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i/>
          <w:color w:val="565656"/>
        </w:rPr>
        <w:t xml:space="preserve">W przypadku gdy </w:t>
      </w:r>
      <w:r w:rsidRPr="00161C4A">
        <w:rPr>
          <w:rFonts w:ascii="Arial" w:hAnsi="Arial" w:cs="Arial"/>
          <w:b/>
          <w:i/>
          <w:color w:val="565656"/>
        </w:rPr>
        <w:t>pod jednym adresem miejsca zamieszkania zamieszkuje więcej niż jedno gospodarstwo domowe i w terminie do dnia 30 listopada 2022 r. nie jest możliwe ustalenie odrębnego adresu miejsca zamieszkania dla poszczególnych gospodarstw domowych zamieszkujących pod tym adresem w </w:t>
      </w:r>
      <w:r w:rsidRPr="00161C4A">
        <w:rPr>
          <w:rFonts w:ascii="Arial" w:hAnsi="Arial" w:cs="Arial"/>
          <w:b/>
          <w:bCs/>
          <w:i/>
          <w:color w:val="565656"/>
        </w:rPr>
        <w:t>odrębnych lokalach </w:t>
      </w:r>
      <w:r w:rsidRPr="00161C4A">
        <w:rPr>
          <w:rFonts w:ascii="Arial" w:hAnsi="Arial" w:cs="Arial"/>
          <w:b/>
          <w:i/>
          <w:color w:val="565656"/>
        </w:rPr>
        <w:t>nie stosuje się dotychczasowych przepisów (jeden adres jeden dodatek).</w:t>
      </w: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i/>
          <w:color w:val="565656"/>
        </w:rPr>
      </w:pP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b/>
          <w:bCs/>
          <w:i/>
          <w:color w:val="565656"/>
        </w:rPr>
        <w:t>LOKAL MIESZKALNY – DEFINICJA – </w:t>
      </w:r>
      <w:r w:rsidRPr="00161C4A">
        <w:rPr>
          <w:rFonts w:ascii="Arial" w:hAnsi="Arial" w:cs="Arial"/>
          <w:i/>
          <w:color w:val="565656"/>
        </w:rPr>
        <w:t>lokal mieszkalny jest to wydzielona trwałymi ścianami w obrębie budynku izba lub zespół izb, posiadających osobne wejście, przeznaczonych na stały pobyt ludzi, które wraz z pomieszczeniami pomocniczymi służą zaspokajaniu ich potrzeb mieszkaniowych. Lokal mieszkalny służy do zaspokajania tzw. potrzeb bytowych co najmniej jednej osoby, jest wyposażony oprócz pokoi, w kuchnię, łazienkę i ubikację oraz korytarz. (Ustawy o własności lokali z 24 czerwca 1994, § 2 ust. 2).</w:t>
      </w: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i/>
          <w:color w:val="565656"/>
        </w:rPr>
        <w:t>W sytuacji gdy złożono wniosek o dodatek węglowy przed wejściem w życie zmiany do ustawy (tj. przed 03.11.2022 r.) i wniosek został rozpatrzony negatywnie lub pozostawiony bez rozpatrzenia, należy złożyć </w:t>
      </w:r>
      <w:r w:rsidRPr="00161C4A">
        <w:rPr>
          <w:rFonts w:ascii="Arial" w:hAnsi="Arial" w:cs="Arial"/>
          <w:b/>
          <w:bCs/>
          <w:i/>
          <w:color w:val="565656"/>
          <w:u w:val="single"/>
        </w:rPr>
        <w:t>nowy wniosek.</w:t>
      </w:r>
      <w:r w:rsidRPr="00161C4A">
        <w:rPr>
          <w:rFonts w:ascii="Arial" w:hAnsi="Arial" w:cs="Arial"/>
          <w:i/>
          <w:color w:val="565656"/>
        </w:rPr>
        <w:t> </w:t>
      </w: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i/>
          <w:color w:val="565656"/>
        </w:rPr>
        <w:t>Do wniosku </w:t>
      </w:r>
      <w:r w:rsidRPr="00161C4A">
        <w:rPr>
          <w:rFonts w:ascii="Arial" w:hAnsi="Arial" w:cs="Arial"/>
          <w:b/>
          <w:bCs/>
          <w:i/>
          <w:color w:val="565656"/>
        </w:rPr>
        <w:t>należy dołączyć</w:t>
      </w:r>
      <w:r w:rsidRPr="00161C4A">
        <w:rPr>
          <w:rFonts w:ascii="Arial" w:hAnsi="Arial" w:cs="Arial"/>
          <w:i/>
          <w:color w:val="565656"/>
        </w:rPr>
        <w:t> dokument potwierdzający ustalenie odrębnego adresu lub dokument potwierdzający brak możliwości ustalenia odrębnego adresu do dnia 30.11.2022 r.</w:t>
      </w: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i/>
          <w:color w:val="565656"/>
        </w:rPr>
        <w:t>Jeżeli wniosek złożono przed 03.11.2022 r. i do dnia 03.11.2022 r. nie został on rozpatrzony – nie należy składać kolejnego wniosku (wydłuży to procedurę rozpatrywania). Należy jedynie dostarczyć dokument potwierdzający ustalenie odrębnego adresu lub dokument potwierdzający brak możliwości ustalenia odrębnego adresu do dnia 30.11.2022 r.</w:t>
      </w:r>
    </w:p>
    <w:p w:rsidR="00161C4A" w:rsidRPr="00161C4A" w:rsidRDefault="00161C4A" w:rsidP="00161C4A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565656"/>
        </w:rPr>
      </w:pPr>
      <w:r w:rsidRPr="00161C4A">
        <w:rPr>
          <w:rFonts w:ascii="Arial" w:hAnsi="Arial" w:cs="Arial"/>
          <w:i/>
          <w:color w:val="565656"/>
        </w:rPr>
        <w:t>W przypadku potwierdzenia braku możliwości ustalenia odrębnego adresu dla lokalu mieszkalnego – przeprowadzony zostanie </w:t>
      </w:r>
      <w:r w:rsidRPr="00161C4A">
        <w:rPr>
          <w:rFonts w:ascii="Arial" w:hAnsi="Arial" w:cs="Arial"/>
          <w:b/>
          <w:bCs/>
          <w:i/>
          <w:color w:val="565656"/>
          <w:u w:val="single"/>
        </w:rPr>
        <w:t>wywiad środowiskowy w miejscu zamieszkania</w:t>
      </w:r>
      <w:r w:rsidRPr="00161C4A">
        <w:rPr>
          <w:rFonts w:ascii="Arial" w:hAnsi="Arial" w:cs="Arial"/>
          <w:i/>
          <w:color w:val="565656"/>
        </w:rPr>
        <w:t xml:space="preserve"> przez pracownika Gminnego Ośrodka Pomocy Społecznej w </w:t>
      </w:r>
      <w:r w:rsidRPr="00161C4A">
        <w:rPr>
          <w:rFonts w:ascii="Arial" w:hAnsi="Arial" w:cs="Arial"/>
          <w:i/>
          <w:color w:val="565656"/>
        </w:rPr>
        <w:t>Jasieńcu</w:t>
      </w:r>
      <w:r w:rsidRPr="00161C4A">
        <w:rPr>
          <w:rFonts w:ascii="Arial" w:hAnsi="Arial" w:cs="Arial"/>
          <w:i/>
          <w:color w:val="565656"/>
        </w:rPr>
        <w:t xml:space="preserve"> w celu ustalenia </w:t>
      </w:r>
      <w:r w:rsidRPr="00161C4A">
        <w:rPr>
          <w:rFonts w:ascii="Arial" w:hAnsi="Arial" w:cs="Arial"/>
          <w:b/>
          <w:bCs/>
          <w:i/>
          <w:color w:val="565656"/>
          <w:u w:val="single"/>
        </w:rPr>
        <w:t>odrębności lokali</w:t>
      </w:r>
      <w:r w:rsidRPr="00161C4A">
        <w:rPr>
          <w:rFonts w:ascii="Arial" w:hAnsi="Arial" w:cs="Arial"/>
          <w:i/>
          <w:color w:val="565656"/>
        </w:rPr>
        <w:t> </w:t>
      </w:r>
      <w:r w:rsidRPr="00161C4A">
        <w:rPr>
          <w:rFonts w:ascii="Arial" w:hAnsi="Arial" w:cs="Arial"/>
          <w:b/>
          <w:bCs/>
          <w:i/>
          <w:color w:val="565656"/>
          <w:u w:val="single"/>
        </w:rPr>
        <w:t>mieszkalnych</w:t>
      </w:r>
      <w:r w:rsidRPr="00161C4A">
        <w:rPr>
          <w:rFonts w:ascii="Arial" w:hAnsi="Arial" w:cs="Arial"/>
          <w:i/>
          <w:color w:val="565656"/>
        </w:rPr>
        <w:t> (zgodnie z ww. definicją) oraz wykorzystywanie oddzielnego lub współdzielonego źródła ogrzewania.</w:t>
      </w:r>
    </w:p>
    <w:p w:rsidR="002B22FF" w:rsidRPr="00161C4A" w:rsidRDefault="002B22FF" w:rsidP="00161C4A">
      <w:pPr>
        <w:jc w:val="both"/>
        <w:rPr>
          <w:i/>
        </w:rPr>
      </w:pPr>
      <w:bookmarkStart w:id="0" w:name="_GoBack"/>
      <w:bookmarkEnd w:id="0"/>
    </w:p>
    <w:sectPr w:rsidR="002B22FF" w:rsidRPr="0016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15"/>
    <w:rsid w:val="00161C4A"/>
    <w:rsid w:val="002B22FF"/>
    <w:rsid w:val="007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Tuszyńska</dc:creator>
  <cp:lastModifiedBy>Joanna Tuszyńska</cp:lastModifiedBy>
  <cp:revision>2</cp:revision>
  <dcterms:created xsi:type="dcterms:W3CDTF">2022-11-14T14:49:00Z</dcterms:created>
  <dcterms:modified xsi:type="dcterms:W3CDTF">2022-11-14T14:49:00Z</dcterms:modified>
</cp:coreProperties>
</file>