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8" w:type="dxa"/>
        <w:tblLayout w:type="fixed"/>
        <w:tblCellMar>
          <w:top w:w="100" w:type="dxa"/>
        </w:tblCellMar>
        <w:tblLook w:val="04A0" w:firstRow="1" w:lastRow="0" w:firstColumn="1" w:lastColumn="0" w:noHBand="0" w:noVBand="1"/>
      </w:tblPr>
      <w:tblGrid>
        <w:gridCol w:w="10082"/>
      </w:tblGrid>
      <w:tr w:rsidR="008B178E">
        <w:tc>
          <w:tcPr>
            <w:tcW w:w="9866" w:type="dxa"/>
          </w:tcPr>
          <w:p w:rsidR="008B178E" w:rsidRDefault="00601AFC">
            <w:pPr>
              <w:ind w:left="5669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:rsidR="008B178E" w:rsidRDefault="008B178E">
            <w:pPr>
              <w:ind w:left="5669"/>
              <w:rPr>
                <w:b/>
                <w:i/>
                <w:sz w:val="20"/>
                <w:u w:val="thick"/>
              </w:rPr>
            </w:pPr>
          </w:p>
          <w:p w:rsidR="008B178E" w:rsidRDefault="0054719E">
            <w:pPr>
              <w:ind w:left="5669"/>
              <w:rPr>
                <w:sz w:val="20"/>
              </w:rPr>
            </w:pPr>
            <w:r>
              <w:rPr>
                <w:sz w:val="20"/>
              </w:rPr>
              <w:t xml:space="preserve">z </w:t>
            </w:r>
            <w:proofErr w:type="gramStart"/>
            <w:r>
              <w:rPr>
                <w:sz w:val="20"/>
              </w:rPr>
              <w:t xml:space="preserve">dnia  </w:t>
            </w:r>
            <w:r w:rsidR="00F157B5">
              <w:rPr>
                <w:rFonts w:cstheme="minorHAnsi"/>
                <w:bCs/>
                <w:highlight w:val="yellow"/>
              </w:rPr>
              <w:t>…</w:t>
            </w:r>
            <w:r w:rsidR="00F157B5">
              <w:rPr>
                <w:rFonts w:cstheme="minorHAnsi"/>
                <w:bCs/>
              </w:rPr>
              <w:t xml:space="preserve"> </w:t>
            </w:r>
            <w:r w:rsidR="00601AFC">
              <w:rPr>
                <w:sz w:val="20"/>
              </w:rPr>
              <w:t>2025 r</w:t>
            </w:r>
            <w:proofErr w:type="gramEnd"/>
            <w:r w:rsidR="00601AFC">
              <w:rPr>
                <w:sz w:val="20"/>
              </w:rPr>
              <w:t>.</w:t>
            </w:r>
          </w:p>
          <w:p w:rsidR="008B178E" w:rsidRDefault="00601AFC">
            <w:pPr>
              <w:ind w:left="5669"/>
              <w:rPr>
                <w:sz w:val="20"/>
              </w:rPr>
            </w:pPr>
            <w:r>
              <w:rPr>
                <w:sz w:val="20"/>
              </w:rPr>
              <w:t xml:space="preserve">Zatwierdzony </w:t>
            </w:r>
            <w:proofErr w:type="gramStart"/>
            <w:r>
              <w:rPr>
                <w:sz w:val="20"/>
              </w:rPr>
              <w:t>przez .........................</w:t>
            </w:r>
            <w:proofErr w:type="gramEnd"/>
          </w:p>
          <w:p w:rsidR="008B178E" w:rsidRDefault="008B178E">
            <w:pPr>
              <w:ind w:left="5669"/>
              <w:rPr>
                <w:sz w:val="20"/>
              </w:rPr>
            </w:pPr>
          </w:p>
          <w:p w:rsidR="008B178E" w:rsidRDefault="008B178E">
            <w:pPr>
              <w:ind w:left="5669"/>
              <w:rPr>
                <w:sz w:val="20"/>
              </w:rPr>
            </w:pPr>
          </w:p>
        </w:tc>
      </w:tr>
    </w:tbl>
    <w:p w:rsidR="008B178E" w:rsidRDefault="008B178E"/>
    <w:p w:rsidR="008B178E" w:rsidRDefault="00601AFC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Uchwała </w:t>
      </w:r>
      <w:proofErr w:type="gramStart"/>
      <w:r>
        <w:rPr>
          <w:b/>
          <w:caps/>
        </w:rPr>
        <w:t>Nr ....................</w:t>
      </w:r>
      <w:r>
        <w:rPr>
          <w:b/>
          <w:caps/>
        </w:rPr>
        <w:br/>
      </w:r>
      <w:proofErr w:type="gramEnd"/>
      <w:r>
        <w:rPr>
          <w:b/>
          <w:caps/>
        </w:rPr>
        <w:t xml:space="preserve">Rady </w:t>
      </w:r>
      <w:r w:rsidR="00F157B5">
        <w:rPr>
          <w:b/>
          <w:caps/>
        </w:rPr>
        <w:t>Gminy</w:t>
      </w:r>
      <w:r>
        <w:rPr>
          <w:b/>
          <w:caps/>
        </w:rPr>
        <w:t xml:space="preserve"> </w:t>
      </w:r>
      <w:r w:rsidR="00F157B5">
        <w:rPr>
          <w:b/>
          <w:caps/>
        </w:rPr>
        <w:t>Ciasna</w:t>
      </w:r>
    </w:p>
    <w:p w:rsidR="008B178E" w:rsidRDefault="00601AFC">
      <w:pPr>
        <w:spacing w:before="280" w:after="280" w:line="276" w:lineRule="auto"/>
        <w:jc w:val="center"/>
        <w:rPr>
          <w:b/>
          <w:caps/>
        </w:rPr>
      </w:pPr>
      <w:r>
        <w:t xml:space="preserve">z </w:t>
      </w:r>
      <w:proofErr w:type="gramStart"/>
      <w:r>
        <w:t>dnia .................... 2025 r</w:t>
      </w:r>
      <w:proofErr w:type="gramEnd"/>
      <w:r>
        <w:t>.</w:t>
      </w:r>
    </w:p>
    <w:p w:rsidR="008B178E" w:rsidRDefault="00601AFC">
      <w:pPr>
        <w:keepNext/>
        <w:spacing w:after="480" w:line="276" w:lineRule="auto"/>
        <w:jc w:val="center"/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przeprowadzenia konsultacji społecznych projektu Uchwały Rady </w:t>
      </w:r>
      <w:r w:rsidR="00F157B5">
        <w:rPr>
          <w:b/>
        </w:rPr>
        <w:t>Gminy Ciasna</w:t>
      </w:r>
      <w:r>
        <w:rPr>
          <w:b/>
        </w:rPr>
        <w:t xml:space="preserve"> w sprawie zasad wyznaczania składu oraz zasad działania Komitetu Rewitalizacji.</w:t>
      </w:r>
    </w:p>
    <w:p w:rsidR="008B178E" w:rsidRDefault="00601AFC">
      <w:pPr>
        <w:keepLines/>
        <w:spacing w:before="120" w:after="120" w:line="276" w:lineRule="auto"/>
        <w:ind w:firstLine="227"/>
      </w:pPr>
      <w:r>
        <w:t xml:space="preserve">Na </w:t>
      </w:r>
      <w:proofErr w:type="gramStart"/>
      <w:r>
        <w:t>podstawie  art</w:t>
      </w:r>
      <w:proofErr w:type="gramEnd"/>
      <w:r>
        <w:t xml:space="preserve">. 18 ust. 2 pkt 15 ustawy z dnia 8 marca 1990 r. o samorządzie gminnym (t.j. Dz. U. </w:t>
      </w:r>
      <w:proofErr w:type="gramStart"/>
      <w:r>
        <w:t>z</w:t>
      </w:r>
      <w:proofErr w:type="gramEnd"/>
      <w:r>
        <w:t xml:space="preserve"> 2025 r. poz. 1153) oraz art. 7 ust. 2 i 3 ustawy z dnia 9 października 2015 r. o rewitalizacji (Dz. U. </w:t>
      </w:r>
      <w:proofErr w:type="gramStart"/>
      <w:r>
        <w:t>z</w:t>
      </w:r>
      <w:proofErr w:type="gramEnd"/>
      <w:r>
        <w:t xml:space="preserve"> 2024 r. poz. 278), Rada </w:t>
      </w:r>
      <w:r w:rsidR="005D0694">
        <w:t>Gminy Ciasna</w:t>
      </w:r>
      <w:r>
        <w:t xml:space="preserve"> uchwala, co następuje:</w:t>
      </w:r>
    </w:p>
    <w:p w:rsidR="008B178E" w:rsidRDefault="00601AFC">
      <w:pPr>
        <w:spacing w:before="120" w:after="120"/>
        <w:jc w:val="center"/>
        <w:rPr>
          <w:b/>
        </w:rPr>
      </w:pPr>
      <w:proofErr w:type="gramStart"/>
      <w:r>
        <w:rPr>
          <w:b/>
        </w:rPr>
        <w:t>uchwala</w:t>
      </w:r>
      <w:proofErr w:type="gramEnd"/>
      <w:r>
        <w:rPr>
          <w:b/>
        </w:rPr>
        <w:t xml:space="preserve"> się, co następuje:</w:t>
      </w:r>
    </w:p>
    <w:p w:rsidR="008B178E" w:rsidRDefault="00601AFC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Ustala się zasady wyznaczania składu oraz zasady działania Komitetu Rewitalizacji, określone w Regulaminie Komitetu Rewitalizacji, stanowiącym załącznik do niniejszej uchwały.</w:t>
      </w:r>
    </w:p>
    <w:p w:rsidR="008B178E" w:rsidRDefault="00601AFC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 xml:space="preserve">Wykonanie uchwały powierza się </w:t>
      </w:r>
      <w:r w:rsidR="005D0694">
        <w:t>Wójtowi Gminy Ciasna</w:t>
      </w:r>
      <w:r>
        <w:t>.</w:t>
      </w:r>
    </w:p>
    <w:p w:rsidR="008B178E" w:rsidRDefault="00601AFC">
      <w:pPr>
        <w:keepLines/>
        <w:spacing w:before="120" w:after="120" w:line="276" w:lineRule="auto"/>
        <w:ind w:firstLine="340"/>
        <w:sectPr w:rsidR="008B178E">
          <w:footerReference w:type="first" r:id="rId8"/>
          <w:pgSz w:w="11906" w:h="16838"/>
          <w:pgMar w:top="1417" w:right="1020" w:bottom="992" w:left="1020" w:header="0" w:footer="708" w:gutter="0"/>
          <w:cols w:space="708"/>
          <w:formProt w:val="0"/>
          <w:docGrid w:linePitch="360"/>
        </w:sectPr>
      </w:pPr>
      <w:r>
        <w:rPr>
          <w:b/>
        </w:rPr>
        <w:t>§ 3. </w:t>
      </w:r>
      <w:r>
        <w:t>Uchwała wchodzi w życie z dniem podjęcia.</w:t>
      </w:r>
    </w:p>
    <w:p w:rsidR="008B178E" w:rsidRDefault="00601AFC">
      <w:pPr>
        <w:keepNext/>
        <w:spacing w:before="120" w:after="120" w:line="276" w:lineRule="auto"/>
        <w:ind w:left="4691"/>
        <w:rPr>
          <w:sz w:val="22"/>
        </w:rPr>
      </w:pPr>
      <w:r>
        <w:lastRenderedPageBreak/>
        <w:fldChar w:fldCharType="begin"/>
      </w:r>
      <w:r>
        <w:fldChar w:fldCharType="end"/>
      </w:r>
      <w:r>
        <w:rPr>
          <w:sz w:val="22"/>
        </w:rPr>
        <w:t xml:space="preserve">Załącznik do uchwały </w:t>
      </w:r>
      <w:proofErr w:type="gramStart"/>
      <w:r>
        <w:rPr>
          <w:sz w:val="22"/>
        </w:rPr>
        <w:t>Nr ....................</w:t>
      </w:r>
      <w:r>
        <w:rPr>
          <w:sz w:val="22"/>
        </w:rPr>
        <w:br/>
      </w:r>
      <w:proofErr w:type="gramEnd"/>
      <w:r>
        <w:rPr>
          <w:sz w:val="22"/>
        </w:rPr>
        <w:t xml:space="preserve">Rady </w:t>
      </w:r>
      <w:r w:rsidR="005D0694">
        <w:rPr>
          <w:sz w:val="22"/>
        </w:rPr>
        <w:t>Gminy Ciasna</w:t>
      </w:r>
      <w:r>
        <w:rPr>
          <w:sz w:val="22"/>
        </w:rPr>
        <w:br/>
        <w:t>z dnia....................2025 </w:t>
      </w:r>
      <w:proofErr w:type="gramStart"/>
      <w:r>
        <w:rPr>
          <w:sz w:val="22"/>
        </w:rPr>
        <w:t>r</w:t>
      </w:r>
      <w:proofErr w:type="gramEnd"/>
      <w:r>
        <w:rPr>
          <w:sz w:val="22"/>
        </w:rPr>
        <w:t>.</w:t>
      </w:r>
    </w:p>
    <w:p w:rsidR="008B178E" w:rsidRDefault="00601AFC">
      <w:pPr>
        <w:keepNext/>
        <w:spacing w:after="480" w:line="276" w:lineRule="auto"/>
        <w:jc w:val="center"/>
        <w:rPr>
          <w:sz w:val="22"/>
        </w:rPr>
      </w:pPr>
      <w:r>
        <w:rPr>
          <w:b/>
          <w:sz w:val="22"/>
        </w:rPr>
        <w:t>Regulamin</w:t>
      </w:r>
    </w:p>
    <w:p w:rsidR="008B178E" w:rsidRDefault="00601AFC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proofErr w:type="gramStart"/>
      <w:r>
        <w:rPr>
          <w:b/>
        </w:rPr>
        <w:t>określający</w:t>
      </w:r>
      <w:proofErr w:type="gramEnd"/>
      <w:r>
        <w:rPr>
          <w:b/>
        </w:rPr>
        <w:t xml:space="preserve"> zasady wyznaczania składu oraz </w:t>
      </w:r>
    </w:p>
    <w:p w:rsidR="008B178E" w:rsidRDefault="00601AFC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proofErr w:type="gramStart"/>
      <w:r>
        <w:rPr>
          <w:b/>
          <w:color w:val="000000"/>
          <w:u w:color="000000"/>
        </w:rPr>
        <w:t>zasady</w:t>
      </w:r>
      <w:proofErr w:type="gramEnd"/>
      <w:r>
        <w:rPr>
          <w:b/>
          <w:color w:val="000000"/>
          <w:u w:color="000000"/>
        </w:rPr>
        <w:t xml:space="preserve"> działania Komitetu Rewitalizacji</w:t>
      </w:r>
    </w:p>
    <w:p w:rsidR="008B178E" w:rsidRDefault="00601AFC">
      <w:pPr>
        <w:keepNext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 xml:space="preserve">Komitet Rewitalizacji, zwany dalej Komitetem, stanowi forum współpracy i dialogu interesariuszy z organami Gminy </w:t>
      </w:r>
      <w:r w:rsidR="005D0694">
        <w:rPr>
          <w:color w:val="000000"/>
          <w:u w:color="000000"/>
        </w:rPr>
        <w:t>Ciasna</w:t>
      </w:r>
      <w:r>
        <w:rPr>
          <w:color w:val="000000"/>
          <w:u w:color="000000"/>
        </w:rPr>
        <w:t xml:space="preserve"> w sprawach dotyczących przygotowania, prowadzenia i oceny rewitalizacji Gminy </w:t>
      </w:r>
      <w:r w:rsidR="005D0694">
        <w:rPr>
          <w:color w:val="000000"/>
          <w:u w:color="000000"/>
        </w:rPr>
        <w:t>Ciasna</w:t>
      </w:r>
      <w:r>
        <w:rPr>
          <w:color w:val="000000"/>
          <w:u w:color="000000"/>
        </w:rPr>
        <w:t xml:space="preserve"> oraz pełni funkcję opiniodawczo-doradczą </w:t>
      </w:r>
      <w:r w:rsidR="005D0694">
        <w:rPr>
          <w:color w:val="000000"/>
          <w:u w:color="000000"/>
        </w:rPr>
        <w:t>Wójta Gminy Ciasna</w:t>
      </w:r>
      <w:r>
        <w:rPr>
          <w:color w:val="000000"/>
          <w:u w:color="000000"/>
        </w:rPr>
        <w:t>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Komitet reprezentuje lokalne środowiska społeczne, gospodarcze, mieszkańców gminy, organizacje pozarządowe oraz inne grupy.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W skład Komitetu wchodzą przedstawiciele interesariuszy rewitalizacji, w rozumieniu art. 2 ust. 2 ustawy z dnia 9 października 2015 r. (t.j. Dz. U. </w:t>
      </w:r>
      <w:proofErr w:type="gramStart"/>
      <w:r>
        <w:rPr>
          <w:color w:val="000000"/>
          <w:u w:color="000000"/>
        </w:rPr>
        <w:t>z</w:t>
      </w:r>
      <w:proofErr w:type="gramEnd"/>
      <w:r>
        <w:rPr>
          <w:color w:val="000000"/>
          <w:u w:color="000000"/>
        </w:rPr>
        <w:t> 2024 r. poz. 278).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Komitet uprawniony jest do wyrażania opinii w sprawach dotyczących przygotowania, przeprowadzenia i oceny rewitalizacji w Gminie </w:t>
      </w:r>
      <w:r w:rsidR="005D0694">
        <w:rPr>
          <w:color w:val="000000"/>
          <w:u w:color="000000"/>
        </w:rPr>
        <w:t>Ciasna</w:t>
      </w:r>
      <w:r>
        <w:rPr>
          <w:color w:val="000000"/>
          <w:u w:color="000000"/>
        </w:rPr>
        <w:t xml:space="preserve">. 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zadań Komitetu należy w szczególności: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1) </w:t>
      </w:r>
      <w:r>
        <w:rPr>
          <w:color w:val="000000"/>
          <w:u w:color="000000"/>
        </w:rPr>
        <w:t>opiniowanie</w:t>
      </w:r>
      <w:proofErr w:type="gramEnd"/>
      <w:r>
        <w:rPr>
          <w:color w:val="000000"/>
          <w:u w:color="000000"/>
        </w:rPr>
        <w:t xml:space="preserve"> dokumentów dotyczących rewitalizacji, w tym projektów aktualizacji i zmian Gminnego Programu Rewitalizacji dla obszaru rewitalizacji Gminy </w:t>
      </w:r>
      <w:r w:rsidR="005D0694">
        <w:rPr>
          <w:color w:val="000000"/>
          <w:u w:color="000000"/>
        </w:rPr>
        <w:t>Ciasna</w:t>
      </w:r>
      <w:r>
        <w:rPr>
          <w:color w:val="000000"/>
          <w:u w:color="000000"/>
        </w:rPr>
        <w:t>;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2) </w:t>
      </w:r>
      <w:r>
        <w:rPr>
          <w:color w:val="000000"/>
          <w:u w:color="000000"/>
        </w:rPr>
        <w:t>podejmowanie</w:t>
      </w:r>
      <w:proofErr w:type="gramEnd"/>
      <w:r>
        <w:rPr>
          <w:color w:val="000000"/>
          <w:u w:color="000000"/>
        </w:rPr>
        <w:t xml:space="preserve"> inicjatyw i współdziałanie w procesie rewitalizacji, w tym w działaniach służących rozwijaniu dialogu między interesariuszami rewitalizacji;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3) </w:t>
      </w:r>
      <w:r>
        <w:rPr>
          <w:color w:val="000000"/>
          <w:u w:color="000000"/>
        </w:rPr>
        <w:t>przedkładanie</w:t>
      </w:r>
      <w:proofErr w:type="gramEnd"/>
      <w:r>
        <w:rPr>
          <w:color w:val="000000"/>
          <w:u w:color="000000"/>
        </w:rPr>
        <w:t xml:space="preserve"> </w:t>
      </w:r>
      <w:r w:rsidR="005D0694">
        <w:rPr>
          <w:color w:val="000000"/>
          <w:u w:color="000000"/>
        </w:rPr>
        <w:t>Wójtowi Gminy Ciasna</w:t>
      </w:r>
      <w:r>
        <w:rPr>
          <w:color w:val="000000"/>
          <w:u w:color="000000"/>
        </w:rPr>
        <w:t xml:space="preserve"> propozycji działań w zakresie zaspokajania potrzeb i oczekiwań interesariuszy rewitalizacji.</w:t>
      </w:r>
    </w:p>
    <w:p w:rsidR="008B178E" w:rsidRDefault="00601AFC">
      <w:pPr>
        <w:keepNext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Skład Komitetu Rewitalizacji</w:t>
      </w:r>
    </w:p>
    <w:p w:rsidR="00174A28" w:rsidRDefault="00601AFC">
      <w:pPr>
        <w:keepLines/>
        <w:spacing w:before="120" w:after="120" w:line="276" w:lineRule="auto"/>
        <w:ind w:firstLine="340"/>
        <w:rPr>
          <w:b/>
        </w:rPr>
      </w:pPr>
      <w:r>
        <w:rPr>
          <w:b/>
        </w:rPr>
        <w:t>§ 3. </w:t>
      </w:r>
    </w:p>
    <w:p w:rsidR="008B178E" w:rsidRDefault="00174A28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</w:t>
      </w:r>
      <w:r w:rsidR="005D0694">
        <w:rPr>
          <w:color w:val="000000"/>
          <w:u w:color="000000"/>
        </w:rPr>
        <w:t>Wójt Gminy Ciasna</w:t>
      </w:r>
      <w:r w:rsidR="00601AFC">
        <w:rPr>
          <w:color w:val="000000"/>
          <w:u w:color="000000"/>
        </w:rPr>
        <w:t xml:space="preserve"> powołuje Komitet w drodze zarządzenia.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Kadencja Komitetu trwa 2 lata od momentu jego powołania.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Komitet liczy nie mniej niż </w:t>
      </w:r>
      <w:r>
        <w:rPr>
          <w:b/>
          <w:color w:val="000000"/>
          <w:u w:color="000000"/>
        </w:rPr>
        <w:t>3</w:t>
      </w:r>
      <w:r>
        <w:rPr>
          <w:color w:val="000000"/>
          <w:u w:color="000000"/>
        </w:rPr>
        <w:t xml:space="preserve"> i nie więcej niż </w:t>
      </w:r>
      <w:r>
        <w:rPr>
          <w:b/>
          <w:color w:val="000000"/>
          <w:u w:color="000000"/>
        </w:rPr>
        <w:t>9</w:t>
      </w:r>
      <w:r>
        <w:rPr>
          <w:color w:val="000000"/>
          <w:u w:color="000000"/>
        </w:rPr>
        <w:t xml:space="preserve"> członków, w tym: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lastRenderedPageBreak/>
        <w:t>1) </w:t>
      </w:r>
      <w:r>
        <w:rPr>
          <w:color w:val="000000"/>
          <w:u w:color="000000"/>
        </w:rPr>
        <w:t>nie</w:t>
      </w:r>
      <w:proofErr w:type="gramEnd"/>
      <w:r>
        <w:rPr>
          <w:color w:val="000000"/>
          <w:u w:color="000000"/>
        </w:rPr>
        <w:t xml:space="preserve"> więcej niż </w:t>
      </w:r>
      <w:r>
        <w:rPr>
          <w:b/>
          <w:color w:val="000000"/>
          <w:u w:color="000000"/>
        </w:rPr>
        <w:t>2</w:t>
      </w:r>
      <w:r>
        <w:rPr>
          <w:color w:val="000000"/>
          <w:u w:color="000000"/>
        </w:rPr>
        <w:t xml:space="preserve"> przedstawicieli mieszkańców obszaru rewitalizacji lub przedstawicieli właścicieli, użytkowników wieczystych nieruchomości i podmiotów zarządzających nieruchomościami znajdującymi się na obszarze rewitalizacji, w tym spółdzielni mieszkaniowych, wspólnot mieszkaniowych, społecznych inicjatyw mieszkaniowych, towarzystw budownictwa społecznego oraz członków kooperatywy mieszkaniowej współdziałający w celu realizacji na obszarze rewitalizacji inwestycji mieszkaniowej w rozumieniu art. 2 ust. 1 ustawy z dnia 4 listopada 2022 r. o kooperatywach mieszkaniowych oraz zasadach zbywania nieruchomości należących do gminnego zasobu nieruchomości w celu wsparcia realizacji inwestycji mieszkaniowych, wskazanych przez organy uprawnione do reprezentowania tych podmiotów, wyłonionych w drodze otwartego naboru;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2) </w:t>
      </w:r>
      <w:r>
        <w:rPr>
          <w:color w:val="000000"/>
          <w:u w:color="000000"/>
        </w:rPr>
        <w:t>nie</w:t>
      </w:r>
      <w:proofErr w:type="gramEnd"/>
      <w:r>
        <w:rPr>
          <w:color w:val="000000"/>
          <w:u w:color="000000"/>
        </w:rPr>
        <w:t xml:space="preserve"> więcej niż </w:t>
      </w:r>
      <w:r>
        <w:rPr>
          <w:b/>
          <w:color w:val="000000"/>
          <w:u w:color="000000"/>
        </w:rPr>
        <w:t>1</w:t>
      </w:r>
      <w:r>
        <w:rPr>
          <w:color w:val="000000"/>
          <w:u w:color="000000"/>
        </w:rPr>
        <w:t xml:space="preserve"> przedstawiciela mieszkańców gminy spoza obszaru rewitalizacji;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3) </w:t>
      </w:r>
      <w:r>
        <w:rPr>
          <w:color w:val="000000"/>
          <w:u w:color="000000"/>
        </w:rPr>
        <w:t>nie</w:t>
      </w:r>
      <w:proofErr w:type="gramEnd"/>
      <w:r>
        <w:rPr>
          <w:color w:val="000000"/>
          <w:u w:color="000000"/>
        </w:rPr>
        <w:t xml:space="preserve"> więcej niż </w:t>
      </w:r>
      <w:r>
        <w:rPr>
          <w:b/>
          <w:color w:val="000000"/>
          <w:u w:color="000000"/>
        </w:rPr>
        <w:t>1</w:t>
      </w:r>
      <w:r>
        <w:rPr>
          <w:color w:val="000000"/>
          <w:u w:color="000000"/>
        </w:rPr>
        <w:t xml:space="preserve"> przedstawicieli podmiotów prowadzących lub zamierzających prowadzić na obszarze rewitalizacji działalność społeczną, w tym organizacji pozarządowych i grup nieformalnych, wskazanych przez organy uprawnione do reprezentowania tych podmiotów;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4) </w:t>
      </w:r>
      <w:r>
        <w:rPr>
          <w:color w:val="000000"/>
          <w:u w:color="000000"/>
        </w:rPr>
        <w:t>nie</w:t>
      </w:r>
      <w:proofErr w:type="gramEnd"/>
      <w:r>
        <w:rPr>
          <w:color w:val="000000"/>
          <w:u w:color="000000"/>
        </w:rPr>
        <w:t xml:space="preserve"> więcej niż </w:t>
      </w:r>
      <w:r>
        <w:rPr>
          <w:b/>
          <w:color w:val="000000"/>
          <w:u w:color="000000"/>
        </w:rPr>
        <w:t>1</w:t>
      </w:r>
      <w:r>
        <w:rPr>
          <w:color w:val="000000"/>
          <w:u w:color="000000"/>
        </w:rPr>
        <w:t xml:space="preserve"> przedstawicieli podmiotów prowadzących lub zamierzających prowadzić na obszarze rewitalizacji działalność gospodarczą;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5) </w:t>
      </w:r>
      <w:r>
        <w:rPr>
          <w:color w:val="000000"/>
          <w:u w:color="000000"/>
        </w:rPr>
        <w:t>nie</w:t>
      </w:r>
      <w:proofErr w:type="gramEnd"/>
      <w:r>
        <w:rPr>
          <w:color w:val="000000"/>
          <w:u w:color="000000"/>
        </w:rPr>
        <w:t xml:space="preserve"> więcej niż </w:t>
      </w:r>
      <w:r>
        <w:rPr>
          <w:b/>
          <w:color w:val="000000"/>
          <w:u w:color="000000"/>
        </w:rPr>
        <w:t>2</w:t>
      </w:r>
      <w:r>
        <w:rPr>
          <w:color w:val="000000"/>
          <w:u w:color="000000"/>
        </w:rPr>
        <w:t xml:space="preserve"> przedstawicieli Urzędu </w:t>
      </w:r>
      <w:r w:rsidR="005D0694">
        <w:rPr>
          <w:color w:val="000000"/>
          <w:u w:color="000000"/>
        </w:rPr>
        <w:t xml:space="preserve">Gminy Ciasna lub jednostek organizacyjnych </w:t>
      </w:r>
      <w:r>
        <w:rPr>
          <w:color w:val="000000"/>
          <w:u w:color="000000"/>
        </w:rPr>
        <w:t xml:space="preserve">Gminy </w:t>
      </w:r>
      <w:r w:rsidR="005D0694">
        <w:rPr>
          <w:color w:val="000000"/>
          <w:u w:color="000000"/>
        </w:rPr>
        <w:t>Ciasna</w:t>
      </w:r>
      <w:r>
        <w:rPr>
          <w:color w:val="000000"/>
          <w:u w:color="000000"/>
        </w:rPr>
        <w:t>;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6) </w:t>
      </w:r>
      <w:r>
        <w:rPr>
          <w:color w:val="000000"/>
          <w:u w:color="000000"/>
        </w:rPr>
        <w:t>nie</w:t>
      </w:r>
      <w:proofErr w:type="gramEnd"/>
      <w:r>
        <w:rPr>
          <w:color w:val="000000"/>
          <w:u w:color="000000"/>
        </w:rPr>
        <w:t xml:space="preserve"> więcej niż </w:t>
      </w:r>
      <w:r>
        <w:rPr>
          <w:b/>
          <w:color w:val="000000"/>
          <w:u w:color="000000"/>
        </w:rPr>
        <w:t>2</w:t>
      </w:r>
      <w:r>
        <w:rPr>
          <w:color w:val="000000"/>
          <w:u w:color="000000"/>
        </w:rPr>
        <w:t xml:space="preserve"> przedstawicieli Rady </w:t>
      </w:r>
      <w:r w:rsidR="005D0694">
        <w:rPr>
          <w:color w:val="000000"/>
          <w:u w:color="000000"/>
        </w:rPr>
        <w:t>Gminy Ciasna</w:t>
      </w:r>
      <w:r>
        <w:rPr>
          <w:color w:val="000000"/>
          <w:u w:color="000000"/>
        </w:rPr>
        <w:t>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skład Komitetu wchodzą wyłącznie osoby pełnoletnie.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Członkiem Komitetu nie może być osoba skazana prawomocnym wyrokiem sądu za umyślne przestępstwo ścigane z oskarżenia publicznego lub umyślne przestępstwo skarbowe lub wobec której sąd orzekł środek karny w postaci pozbawienia </w:t>
      </w:r>
      <w:proofErr w:type="gramStart"/>
      <w:r>
        <w:rPr>
          <w:color w:val="000000"/>
          <w:u w:color="000000"/>
        </w:rPr>
        <w:t>praw</w:t>
      </w:r>
      <w:proofErr w:type="gramEnd"/>
      <w:r>
        <w:rPr>
          <w:color w:val="000000"/>
          <w:u w:color="000000"/>
        </w:rPr>
        <w:t xml:space="preserve"> publicznych.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Jedna osoba może reprezentować w Komitecie Rewitalizacji tylko interesariuszy z jednego sektora wymienionych w ust. 3.</w:t>
      </w:r>
    </w:p>
    <w:p w:rsidR="008B178E" w:rsidRDefault="00601AFC">
      <w:pPr>
        <w:keepNext/>
        <w:keepLines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wyznaczania składu Komitetu Rewitalizacji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 w:rsidR="005D0694">
        <w:rPr>
          <w:color w:val="000000"/>
          <w:u w:color="000000"/>
        </w:rPr>
        <w:t>Wójt Gminy Ciasna</w:t>
      </w:r>
      <w:r>
        <w:rPr>
          <w:color w:val="000000"/>
          <w:u w:color="000000"/>
        </w:rPr>
        <w:t xml:space="preserve"> ogłasza nabór na członków Komitetu Rewitalizacji, o którym mowa w ust. 1 poprzez zamieszczenie </w:t>
      </w:r>
      <w:proofErr w:type="gramStart"/>
      <w:r>
        <w:rPr>
          <w:color w:val="000000"/>
          <w:u w:color="000000"/>
        </w:rPr>
        <w:t>ogłoszenia co</w:t>
      </w:r>
      <w:proofErr w:type="gramEnd"/>
      <w:r>
        <w:rPr>
          <w:color w:val="000000"/>
          <w:u w:color="000000"/>
        </w:rPr>
        <w:t xml:space="preserve"> najmniej na stronie internetowej Urzędu </w:t>
      </w:r>
      <w:r w:rsidR="005D0694">
        <w:rPr>
          <w:color w:val="000000"/>
          <w:u w:color="000000"/>
        </w:rPr>
        <w:t>Gminy Ciasna</w:t>
      </w:r>
      <w:r>
        <w:rPr>
          <w:color w:val="000000"/>
          <w:u w:color="000000"/>
        </w:rPr>
        <w:t xml:space="preserve"> oraz na stronie podmiotowej gminy w Biuletynie Informacji Publicznej, zawierającego w szczególności sposób, miejsce i termin prowadzenia naboru.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Członkowie Komit</w:t>
      </w:r>
      <w:r w:rsidR="00F4254F">
        <w:rPr>
          <w:color w:val="000000"/>
          <w:u w:color="000000"/>
        </w:rPr>
        <w:t>etu, o których mowa w § 3 ust. 3</w:t>
      </w:r>
      <w:r>
        <w:rPr>
          <w:color w:val="000000"/>
          <w:u w:color="000000"/>
        </w:rPr>
        <w:t> pkt 1-4 wybierani są w trybie otwartego naboru opisanego w § 5.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Członkowie Komit</w:t>
      </w:r>
      <w:r w:rsidR="00F4254F">
        <w:rPr>
          <w:color w:val="000000"/>
          <w:u w:color="000000"/>
        </w:rPr>
        <w:t>etu, o których mowa w § 3 ust. 3</w:t>
      </w:r>
      <w:r>
        <w:rPr>
          <w:color w:val="000000"/>
          <w:u w:color="000000"/>
        </w:rPr>
        <w:t xml:space="preserve"> pkt 5 są wyznaczani przez </w:t>
      </w:r>
      <w:r w:rsidR="005D0694">
        <w:rPr>
          <w:color w:val="000000"/>
          <w:u w:color="000000"/>
        </w:rPr>
        <w:t>Wójta Gminy Ciasna</w:t>
      </w:r>
      <w:r>
        <w:rPr>
          <w:color w:val="000000"/>
          <w:u w:color="000000"/>
        </w:rPr>
        <w:t xml:space="preserve"> Zarządzeniem </w:t>
      </w:r>
      <w:r w:rsidR="005D0694">
        <w:rPr>
          <w:color w:val="000000"/>
          <w:u w:color="000000"/>
        </w:rPr>
        <w:t>Wójta</w:t>
      </w:r>
      <w:r>
        <w:rPr>
          <w:color w:val="000000"/>
          <w:u w:color="000000"/>
        </w:rPr>
        <w:t>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Członkowie Komitetu, o których mowa w § 3 ust. </w:t>
      </w:r>
      <w:r w:rsidR="00F4254F">
        <w:rPr>
          <w:color w:val="000000"/>
          <w:u w:color="000000"/>
        </w:rPr>
        <w:t>3</w:t>
      </w:r>
      <w:r>
        <w:rPr>
          <w:color w:val="000000"/>
          <w:u w:color="000000"/>
        </w:rPr>
        <w:t xml:space="preserve"> pkt 6 są wyznaczani przez Radę </w:t>
      </w:r>
      <w:r w:rsidR="005D0694">
        <w:rPr>
          <w:color w:val="000000"/>
          <w:u w:color="000000"/>
        </w:rPr>
        <w:t>Gminy Ciasna Uchwałą Rady Gminy</w:t>
      </w:r>
      <w:r>
        <w:rPr>
          <w:color w:val="000000"/>
          <w:u w:color="000000"/>
        </w:rPr>
        <w:t>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 xml:space="preserve">Kandydaci na członków Komitetu zgłaszają się za pomocą „Formularza zgłoszeniowego”, który będzie stanowił załącznik do </w:t>
      </w:r>
      <w:proofErr w:type="gramStart"/>
      <w:r>
        <w:rPr>
          <w:color w:val="000000"/>
          <w:u w:color="000000"/>
        </w:rPr>
        <w:t>ogłoszenia o którym</w:t>
      </w:r>
      <w:proofErr w:type="gramEnd"/>
      <w:r>
        <w:rPr>
          <w:color w:val="000000"/>
          <w:u w:color="000000"/>
        </w:rPr>
        <w:t xml:space="preserve"> mowa w § 4 ust. 1. Każdy z kandydatów może złożyć tylko jeden formularz zgłoszeniowy jako przedstawiciel j</w:t>
      </w:r>
      <w:r w:rsidR="00F4254F">
        <w:rPr>
          <w:color w:val="000000"/>
          <w:u w:color="000000"/>
        </w:rPr>
        <w:t>ednej ze wskazanych w § 3 ust. 3</w:t>
      </w:r>
      <w:r>
        <w:rPr>
          <w:color w:val="000000"/>
          <w:u w:color="000000"/>
        </w:rPr>
        <w:t xml:space="preserve"> pkt 1-4 grup interesariuszy. 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 przypadku Kandydatów reprezentujących grupy </w:t>
      </w:r>
      <w:proofErr w:type="gramStart"/>
      <w:r>
        <w:rPr>
          <w:color w:val="000000"/>
          <w:u w:color="000000"/>
        </w:rPr>
        <w:t>interesariuszy o których</w:t>
      </w:r>
      <w:proofErr w:type="gramEnd"/>
      <w:r>
        <w:rPr>
          <w:color w:val="000000"/>
          <w:u w:color="000000"/>
        </w:rPr>
        <w:t xml:space="preserve"> mowa w § 3 ust. 3 pkt 3- 4 wymagane jest wskazanie w Formularzu zgłoszeniowym danych organu, podmiotu, instytucji którą kandydat reprezentuje oraz dołączenia zgody na reprezentację przez kandydata wskazanego organu, podmiotu, instytucji w Komitecie.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W przypadku Kandydatów reprezentujących przedstawicieli właścicieli, użytkowników wieczystych nieruchomości i podmiotów zarządzających nieruchomościami znajdującymi się na obszarze rewitalizacji, w tym spółdzielni mieszkaniowych, wspólnot mieszkaniowych, społecznych inicjatyw mieszkaniowych, towarzystw budownictwa społecznego oraz członków kooperatywy mieszkaniowej współdziałający w celu realizacji na obszarze rewitalizacji inwestycji mieszkaniowej w rozumieniu art. 2 ust. 1 ustawy z dnia 4 listopada 2022 r. o kooperatywach mieszkaniowych oraz zasadach zbywania nieruchomości należących do gminnego zasobu nieruchomości w celu wsparcia realizacji inwestycji mieszkaniowych wymagane jest złożenie oświadczenia potwierdzającego, że kandydat jest właścicielem/użytkownikiem wieczystym nieruchomości położonej na obszarze rewitalizacji Gminy </w:t>
      </w:r>
      <w:r w:rsidR="00172E68">
        <w:rPr>
          <w:color w:val="000000"/>
          <w:u w:color="000000"/>
        </w:rPr>
        <w:t>Ciasna</w:t>
      </w:r>
      <w:r>
        <w:rPr>
          <w:color w:val="000000"/>
          <w:u w:color="000000"/>
        </w:rPr>
        <w:t xml:space="preserve"> lub przedstawiciela podmiotu zarządzającego nieruchomościami położonymi na obszarze rewitalizacji </w:t>
      </w:r>
      <w:r w:rsidR="00172E68">
        <w:rPr>
          <w:color w:val="000000"/>
          <w:u w:color="000000"/>
        </w:rPr>
        <w:t>gminy</w:t>
      </w:r>
      <w:r>
        <w:rPr>
          <w:color w:val="000000"/>
          <w:u w:color="000000"/>
        </w:rPr>
        <w:t>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dostarczenia niekompletnych dokumentów kandydat na Członka Komitetu jest wzywany do uzupełnienia dokumentacji.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Uzupełnienia dokumentacji można dokonać tylko raz.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przypadku, gdy kandydat na Członka Komitetu nie uzupełni dokumentacji we wskazanym w wezwaniu terminie jego zgłoszenie pozostaje bez rozpatrzenia.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Dokumenty złożone przez kandydatów w ramach naboru kandydatów na Członków Komitetu nie podlegają zwrotowi.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W przypadku zgłoszenia się większej liczby kandydatów do członkostwa w ramach grup, o których mowa w §3 ust 3 pkt 1-4, wybór dokonany zostanie na podstawie kolejności zgłoszeń. Jeśli nie będzie możliwe dokonanie wyboru na podstawie kolejności zgłoszeń o wyborze na członka Komitetu decydować będzie losowanie, które wyłoni ostateczną listę członków Komitetu. O terminie i miejscu losowania mieszkańcy zostaną powiadomieni w zwyczajowo przyjęty sposób, tj. na stronie internetowej miasta i w BIP przynajmniej na 7 dni przed losowaniem.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Jeżeli w pierwszym naborze w danej kategorii podmio</w:t>
      </w:r>
      <w:r w:rsidR="00F4254F">
        <w:rPr>
          <w:color w:val="000000"/>
          <w:u w:color="000000"/>
        </w:rPr>
        <w:t>tów, określonych w §3 ust 3</w:t>
      </w:r>
      <w:r>
        <w:rPr>
          <w:color w:val="000000"/>
          <w:u w:color="000000"/>
        </w:rPr>
        <w:t> pkt 1-4 nie zgłosi się żaden kandydat na Członka Komitetu lub liczba wyłonionych Członków Komitetu jest mniejsza niż 3 osoby, przeprowadza się nabór dodatkowy na zasadach określonych w § 5.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 przypadku bezskutecznego rozstrzygnięcia naboru dodatkowego, </w:t>
      </w:r>
      <w:r w:rsidR="00477233">
        <w:rPr>
          <w:color w:val="000000"/>
          <w:u w:color="000000"/>
        </w:rPr>
        <w:t>Wójt Gminy Ciasna</w:t>
      </w:r>
      <w:r>
        <w:rPr>
          <w:color w:val="000000"/>
          <w:u w:color="000000"/>
        </w:rPr>
        <w:t xml:space="preserve"> powołuje Komitet w składzie odpowiadającym przedstawicielom podmiotów wyłonionych w pierwszym naborze.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Niezgłoszenie przez poszczególne grupy interesariuszy ich przedstawicieli do Komitetu Rewitalizacji, nie powoduje wadliwości jego funkcjonowania.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Członkostwo w Komitecie wygasa: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1) </w:t>
      </w:r>
      <w:r>
        <w:rPr>
          <w:color w:val="000000"/>
          <w:u w:color="000000"/>
        </w:rPr>
        <w:t>śmierci</w:t>
      </w:r>
      <w:proofErr w:type="gramEnd"/>
      <w:r>
        <w:rPr>
          <w:color w:val="000000"/>
          <w:u w:color="000000"/>
        </w:rPr>
        <w:t xml:space="preserve"> Członka Komitetu;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2) </w:t>
      </w:r>
      <w:r>
        <w:rPr>
          <w:color w:val="000000"/>
          <w:u w:color="000000"/>
        </w:rPr>
        <w:t>w</w:t>
      </w:r>
      <w:proofErr w:type="gramEnd"/>
      <w:r>
        <w:rPr>
          <w:color w:val="000000"/>
          <w:u w:color="000000"/>
        </w:rPr>
        <w:t xml:space="preserve"> przypadku Członków Komit</w:t>
      </w:r>
      <w:r w:rsidR="00F4254F">
        <w:rPr>
          <w:color w:val="000000"/>
          <w:u w:color="000000"/>
        </w:rPr>
        <w:t>etu, o których mowa w § 3 ust. 3</w:t>
      </w:r>
      <w:r>
        <w:rPr>
          <w:color w:val="000000"/>
          <w:u w:color="000000"/>
        </w:rPr>
        <w:t> pkt 5 i 6 członkostwo wygasa z momentem zakończenia pełnienia przez nich funkcji lub ustaniem stosunku pracy w organach lub podmiotach z ramienia, których zostali wskazani na członka Komitetu;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 w:rsidR="00477233">
        <w:rPr>
          <w:color w:val="000000"/>
          <w:u w:color="000000"/>
        </w:rPr>
        <w:t>Wójt Gminy Ciasna</w:t>
      </w:r>
      <w:r>
        <w:rPr>
          <w:color w:val="000000"/>
          <w:u w:color="000000"/>
        </w:rPr>
        <w:t xml:space="preserve"> odwołuje Członka ze składu Komitetu w drodze zarządzenia w przypadku: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1) </w:t>
      </w:r>
      <w:r>
        <w:rPr>
          <w:color w:val="000000"/>
          <w:u w:color="000000"/>
        </w:rPr>
        <w:t>osobistej</w:t>
      </w:r>
      <w:proofErr w:type="gramEnd"/>
      <w:r>
        <w:rPr>
          <w:color w:val="000000"/>
          <w:u w:color="000000"/>
        </w:rPr>
        <w:t xml:space="preserve"> rezygnacji Członka Komitetu, złożonej na piśmie;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2) </w:t>
      </w:r>
      <w:r>
        <w:rPr>
          <w:color w:val="000000"/>
          <w:u w:color="000000"/>
        </w:rPr>
        <w:t>nieusprawiedliwionej</w:t>
      </w:r>
      <w:proofErr w:type="gramEnd"/>
      <w:r>
        <w:rPr>
          <w:color w:val="000000"/>
          <w:u w:color="000000"/>
        </w:rPr>
        <w:t xml:space="preserve"> nieobecności na trzech kolejnych posiedzeniach Komitetu;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3) </w:t>
      </w:r>
      <w:r>
        <w:rPr>
          <w:color w:val="000000"/>
          <w:u w:color="000000"/>
        </w:rPr>
        <w:t>w</w:t>
      </w:r>
      <w:proofErr w:type="gramEnd"/>
      <w:r>
        <w:rPr>
          <w:color w:val="000000"/>
          <w:u w:color="000000"/>
        </w:rPr>
        <w:t xml:space="preserve"> przypadku członk</w:t>
      </w:r>
      <w:r w:rsidR="00574C94">
        <w:rPr>
          <w:color w:val="000000"/>
          <w:u w:color="000000"/>
        </w:rPr>
        <w:t>ów Komitetu o których mowa w § 3 ust. 3</w:t>
      </w:r>
      <w:r>
        <w:rPr>
          <w:color w:val="000000"/>
          <w:u w:color="000000"/>
        </w:rPr>
        <w:t> pkt 3-4 na wniosek organu uprawnionego w danej organizacji, którą Członek Komitetu reprezentuje;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4) </w:t>
      </w:r>
      <w:r>
        <w:rPr>
          <w:color w:val="000000"/>
          <w:u w:color="000000"/>
        </w:rPr>
        <w:t>skazania</w:t>
      </w:r>
      <w:proofErr w:type="gramEnd"/>
      <w:r>
        <w:rPr>
          <w:color w:val="000000"/>
          <w:u w:color="000000"/>
        </w:rPr>
        <w:t xml:space="preserve"> Członka prawomocnym wyrokiem sądowym za przestępstwo z winy umyślnej lub gdy sąd orzekł środek karny w postaci utraty praw publicznych;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5) </w:t>
      </w:r>
      <w:r>
        <w:rPr>
          <w:color w:val="000000"/>
          <w:u w:color="000000"/>
        </w:rPr>
        <w:t>na</w:t>
      </w:r>
      <w:proofErr w:type="gramEnd"/>
      <w:r>
        <w:rPr>
          <w:color w:val="000000"/>
          <w:u w:color="000000"/>
        </w:rPr>
        <w:t xml:space="preserve"> wniosek co najmniej 2/3 członków Komitetu.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lastRenderedPageBreak/>
        <w:t>§ 8. </w:t>
      </w:r>
      <w:r>
        <w:rPr>
          <w:color w:val="000000"/>
          <w:u w:color="000000"/>
        </w:rPr>
        <w:t xml:space="preserve">W przypadku ustania członkostwa którejkolwiek z osób wchodzących w skład Komitetu, </w:t>
      </w:r>
      <w:r w:rsidR="00477233">
        <w:rPr>
          <w:color w:val="000000"/>
          <w:u w:color="000000"/>
        </w:rPr>
        <w:t>Wójt Gminy Ciasna</w:t>
      </w:r>
      <w:r>
        <w:rPr>
          <w:color w:val="000000"/>
          <w:u w:color="000000"/>
        </w:rPr>
        <w:t xml:space="preserve"> powołuje brakującego Członka Komitetu w drodze naboru uzupełniającego, za wyjątkiem c</w:t>
      </w:r>
      <w:r w:rsidR="00F4254F">
        <w:rPr>
          <w:color w:val="000000"/>
          <w:u w:color="000000"/>
        </w:rPr>
        <w:t>złonków określonych w § 3 ust. 3</w:t>
      </w:r>
      <w:r>
        <w:rPr>
          <w:color w:val="000000"/>
          <w:u w:color="000000"/>
        </w:rPr>
        <w:t> pkt 5 i 6 wskazywanych zgodnie z § 4 ust. 3 i 4. Postanowienia § 4-5 stosuje się odpowiednio.</w:t>
      </w:r>
    </w:p>
    <w:p w:rsidR="008B178E" w:rsidRDefault="00601AFC">
      <w:pPr>
        <w:keepNext/>
        <w:keepLines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działania Komitetu Rewitalizacji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 xml:space="preserve">Pierwsze posiedzenie Komitetu zwołuje </w:t>
      </w:r>
      <w:r w:rsidR="00477233">
        <w:rPr>
          <w:color w:val="000000"/>
          <w:u w:color="000000"/>
        </w:rPr>
        <w:t>Wójt Gminy Ciasna</w:t>
      </w:r>
      <w:r>
        <w:rPr>
          <w:color w:val="000000"/>
          <w:u w:color="000000"/>
        </w:rPr>
        <w:t xml:space="preserve"> w terminie do 30 dni od dnia wydania Zarządzenia o powołaniu Komitetu Rewitalizacji.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 pierwszym posiedzeniu Komitetu obecni na nim Członkowie spośród swego grona wybierają Przewodniczącego oraz jego Zastępcę.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Wybór i odwołanie Przewodniczącego i jego Zastępcy następuje zwykłą większością głosów, w głosowaniu jawnym.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Do czasu wyboru Przewodniczącego posiedzeniu Komitetu przewodniczy </w:t>
      </w:r>
      <w:r w:rsidR="00477233">
        <w:rPr>
          <w:color w:val="000000"/>
          <w:u w:color="000000"/>
        </w:rPr>
        <w:t>Wójt Gminy Ciasna</w:t>
      </w:r>
      <w:r>
        <w:rPr>
          <w:color w:val="000000"/>
          <w:u w:color="000000"/>
        </w:rPr>
        <w:t>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Pracami Komitetu kieruje Przewodniczący, a w przypadku jego nieobecności Zastępca Przewodniczącego.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ramach swoich obowiązków Przewodniczący Komitetu w szczególności: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1) </w:t>
      </w:r>
      <w:r>
        <w:rPr>
          <w:color w:val="000000"/>
          <w:u w:color="000000"/>
        </w:rPr>
        <w:t>zwołuje</w:t>
      </w:r>
      <w:proofErr w:type="gramEnd"/>
      <w:r>
        <w:rPr>
          <w:color w:val="000000"/>
          <w:u w:color="000000"/>
        </w:rPr>
        <w:t xml:space="preserve"> posiedzenia Komitetu oraz ustala porządek i termin posiedzeń w uzgodnieniu z </w:t>
      </w:r>
      <w:r w:rsidR="00C469B8">
        <w:rPr>
          <w:color w:val="000000"/>
          <w:u w:color="000000"/>
        </w:rPr>
        <w:t>Wójtem Gminy Ciasna</w:t>
      </w:r>
      <w:r>
        <w:rPr>
          <w:color w:val="000000"/>
          <w:u w:color="000000"/>
        </w:rPr>
        <w:t>;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2) </w:t>
      </w:r>
      <w:r>
        <w:rPr>
          <w:color w:val="000000"/>
          <w:u w:color="000000"/>
        </w:rPr>
        <w:t>przewodniczy</w:t>
      </w:r>
      <w:proofErr w:type="gramEnd"/>
      <w:r>
        <w:rPr>
          <w:color w:val="000000"/>
          <w:u w:color="000000"/>
        </w:rPr>
        <w:t xml:space="preserve"> posiedzeniom Komitetu, w tym czuwa nad ich sprawnym przebiegiem;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3) </w:t>
      </w:r>
      <w:r>
        <w:rPr>
          <w:color w:val="000000"/>
          <w:u w:color="000000"/>
        </w:rPr>
        <w:t>zaprasza</w:t>
      </w:r>
      <w:proofErr w:type="gramEnd"/>
      <w:r>
        <w:rPr>
          <w:color w:val="000000"/>
          <w:u w:color="000000"/>
        </w:rPr>
        <w:t xml:space="preserve"> na posiedzenia Komitetu, w porozumieniu z </w:t>
      </w:r>
      <w:r w:rsidR="00C469B8">
        <w:rPr>
          <w:color w:val="000000"/>
          <w:u w:color="000000"/>
        </w:rPr>
        <w:t>Wójtem Gminy Ciasna</w:t>
      </w:r>
      <w:r>
        <w:rPr>
          <w:color w:val="000000"/>
          <w:u w:color="000000"/>
        </w:rPr>
        <w:t>, przedstawicieli organów, instytucji i organizacji, które nie są reprezentowane w Komitecie;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4) </w:t>
      </w:r>
      <w:r>
        <w:rPr>
          <w:color w:val="000000"/>
          <w:u w:color="000000"/>
        </w:rPr>
        <w:t>reprezentuje</w:t>
      </w:r>
      <w:proofErr w:type="gramEnd"/>
      <w:r>
        <w:rPr>
          <w:color w:val="000000"/>
          <w:u w:color="000000"/>
        </w:rPr>
        <w:t xml:space="preserve"> Komitet na zewnątrz.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W posiedzeniach Komitetu może brać udział </w:t>
      </w:r>
      <w:r w:rsidR="00C469B8">
        <w:rPr>
          <w:color w:val="000000"/>
          <w:u w:color="000000"/>
        </w:rPr>
        <w:t>Wójt Gminy Ciasna</w:t>
      </w:r>
      <w:r>
        <w:rPr>
          <w:color w:val="000000"/>
          <w:u w:color="000000"/>
        </w:rPr>
        <w:t xml:space="preserve"> oraz eksperci w dziedzinie rewitalizacji oraz inne osoby zaproszone przez Przewodniczącego Komitetu lub </w:t>
      </w:r>
      <w:r w:rsidR="00C469B8">
        <w:rPr>
          <w:color w:val="000000"/>
          <w:u w:color="000000"/>
        </w:rPr>
        <w:t>Wójta Gminy Ciasna</w:t>
      </w:r>
      <w:r>
        <w:rPr>
          <w:color w:val="000000"/>
          <w:u w:color="000000"/>
        </w:rPr>
        <w:t xml:space="preserve"> z zastrzeżeniem ust. 4.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Udział eksperta lub innej osoby zaproszonej przez Przewodniczącego Komitetu, stanowiący wydatek z budżetu Gminy </w:t>
      </w:r>
      <w:r w:rsidR="00C469B8">
        <w:rPr>
          <w:color w:val="000000"/>
          <w:u w:color="000000"/>
        </w:rPr>
        <w:t>Ciasna</w:t>
      </w:r>
      <w:r>
        <w:rPr>
          <w:color w:val="000000"/>
          <w:u w:color="000000"/>
        </w:rPr>
        <w:t xml:space="preserve">, wymaga uzyskania zgody </w:t>
      </w:r>
      <w:r w:rsidR="00C469B8">
        <w:rPr>
          <w:color w:val="000000"/>
          <w:u w:color="000000"/>
        </w:rPr>
        <w:t>Wójta Gminy Ciasna</w:t>
      </w:r>
      <w:r>
        <w:rPr>
          <w:color w:val="000000"/>
          <w:u w:color="000000"/>
        </w:rPr>
        <w:t>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Osoby zaproszone uczestniczą w posiedzeniach Komitetu z głosem doradczym, bez prawa do głosowania.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Posiedzenia Komitetu zwołuje Przewodniczący nie rzadziej niż raz w roku z własnej inicjatywy lub na wniosek: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lastRenderedPageBreak/>
        <w:t>1) </w:t>
      </w:r>
      <w:r>
        <w:rPr>
          <w:color w:val="000000"/>
          <w:u w:color="000000"/>
        </w:rPr>
        <w:t>co</w:t>
      </w:r>
      <w:proofErr w:type="gramEnd"/>
      <w:r>
        <w:rPr>
          <w:color w:val="000000"/>
          <w:u w:color="000000"/>
        </w:rPr>
        <w:t xml:space="preserve"> najmniej 1/3 członków Komitetu;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2) </w:t>
      </w:r>
      <w:r w:rsidR="00C469B8">
        <w:rPr>
          <w:color w:val="000000"/>
          <w:u w:color="000000"/>
        </w:rPr>
        <w:t>Wójta</w:t>
      </w:r>
      <w:proofErr w:type="gramEnd"/>
      <w:r w:rsidR="00C469B8">
        <w:rPr>
          <w:color w:val="000000"/>
          <w:u w:color="000000"/>
        </w:rPr>
        <w:t xml:space="preserve"> Gminy Ciasna</w:t>
      </w:r>
      <w:r>
        <w:rPr>
          <w:color w:val="000000"/>
          <w:u w:color="000000"/>
        </w:rPr>
        <w:t>;</w:t>
      </w:r>
    </w:p>
    <w:p w:rsidR="008B178E" w:rsidRDefault="00601AFC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proofErr w:type="gramStart"/>
      <w:r>
        <w:rPr>
          <w:color w:val="000000"/>
          <w:u w:color="000000"/>
        </w:rPr>
        <w:t>w</w:t>
      </w:r>
      <w:proofErr w:type="gramEnd"/>
      <w:r>
        <w:rPr>
          <w:color w:val="000000"/>
          <w:u w:color="000000"/>
        </w:rPr>
        <w:t> terminie nie późniejszym niż 21 dni od daty wpływu wniosku.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Wniosek, o którym mowa w ust. 1, kierowany jest do Przewodniczącego Komitetu i powinien zawierać przyczyny zwołania Komitetu i proponowany porządek obrad.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Jeżeli od ostatniego posiedzenia Komitetu </w:t>
      </w:r>
      <w:proofErr w:type="gramStart"/>
      <w:r>
        <w:rPr>
          <w:color w:val="000000"/>
          <w:u w:color="000000"/>
        </w:rPr>
        <w:t>minęło co</w:t>
      </w:r>
      <w:proofErr w:type="gramEnd"/>
      <w:r>
        <w:rPr>
          <w:color w:val="000000"/>
          <w:u w:color="000000"/>
        </w:rPr>
        <w:t xml:space="preserve"> najmniej 13 miesięcy, </w:t>
      </w:r>
      <w:r w:rsidR="0038644B">
        <w:rPr>
          <w:color w:val="000000"/>
          <w:u w:color="000000"/>
        </w:rPr>
        <w:t>Wójt Gminy Ciasna</w:t>
      </w:r>
      <w:r>
        <w:rPr>
          <w:color w:val="000000"/>
          <w:u w:color="000000"/>
        </w:rPr>
        <w:t xml:space="preserve"> ma prawo do zwołania posiedzenia Komitetu w trybie nadzwyczajnym.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O terminie, miejscu oraz porządku posiedzenia członkowie Komitetu powiadamiani </w:t>
      </w:r>
      <w:proofErr w:type="gramStart"/>
      <w:r>
        <w:rPr>
          <w:color w:val="000000"/>
          <w:u w:color="000000"/>
        </w:rPr>
        <w:t>są co</w:t>
      </w:r>
      <w:proofErr w:type="gramEnd"/>
      <w:r>
        <w:rPr>
          <w:color w:val="000000"/>
          <w:u w:color="000000"/>
        </w:rPr>
        <w:t xml:space="preserve"> najmniej na 14 dni przed jego planowanym terminem, w formie pisemnej, pocztą elektroniczną lub w inny przyjęty przez Komitet sposób.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Decyzją Przewodniczącego Komitetu Rewitalizacji lub na wniosek </w:t>
      </w:r>
      <w:r w:rsidR="0038644B">
        <w:rPr>
          <w:color w:val="000000"/>
          <w:u w:color="000000"/>
        </w:rPr>
        <w:t>Wójta Gminy Ciasna</w:t>
      </w:r>
      <w:r>
        <w:rPr>
          <w:color w:val="000000"/>
          <w:u w:color="000000"/>
        </w:rPr>
        <w:t xml:space="preserve"> posiedzenie Komitetu Rewitalizacji może zostać odwołane lub przesunięte na inny termin.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 posiedzenia Komitetu sporządzany jest protokół, w którym wpisuje się poczynione w jego trakcie ustalenia. Niezbędne części składowe protokołu stanowią: lista obecności, wspólne stanowisko Komitetu, wynik głosowania. Protokół zostaje podpisany przez Przewodniczącego Komitetu.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Stanowiska Komitetu wyrażane są w formie uchwał przyjmowanych na posiedzeniu zwykłą większością głosów w głosowaniu jawnym przy obecności połowy członków.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równowagi głosów, decydującym jest głos Przewodniczącego.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uzasadnionych przypadkach możliwe jest również przyjmowanie uchwał poza posiedzeniami – w trybie pisemnym, w formie elektronicznej lub tradycyjnej, jeżeli wszyscy członkowie Komitetu zostali skutecznie powiadomieni o treści projektu uchwały.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Uczestnictwo w Komitecie ma charakter społeczny. Za udział w posiedzeniach i pracach Komitetu nie przysługuje jego członkom wynagrodzenie, dieta ani zwrot kosztów podróży.</w:t>
      </w:r>
    </w:p>
    <w:p w:rsidR="008B178E" w:rsidRDefault="00601AFC">
      <w:pPr>
        <w:keepNext/>
        <w:keepLines/>
        <w:spacing w:line="276" w:lineRule="auto"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Obsługa prac Komitetu Rewitalizacji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 xml:space="preserve">Obsługę organizacyjną i techniczną zapewnia </w:t>
      </w:r>
      <w:r w:rsidR="0038644B">
        <w:rPr>
          <w:color w:val="000000"/>
          <w:u w:color="000000"/>
        </w:rPr>
        <w:t>Wójt Gminy Ciasna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zadań związanych z obsługą organizacyjną i techniczną komitetu należy w szczególności: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1) </w:t>
      </w:r>
      <w:r>
        <w:rPr>
          <w:color w:val="000000"/>
          <w:u w:color="000000"/>
        </w:rPr>
        <w:t>informowanie</w:t>
      </w:r>
      <w:proofErr w:type="gramEnd"/>
      <w:r>
        <w:rPr>
          <w:color w:val="000000"/>
          <w:u w:color="000000"/>
        </w:rPr>
        <w:t xml:space="preserve"> członków Komitetu o planowanych posiedzeniach;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lastRenderedPageBreak/>
        <w:t>2) </w:t>
      </w:r>
      <w:r>
        <w:rPr>
          <w:color w:val="000000"/>
          <w:u w:color="000000"/>
        </w:rPr>
        <w:t>wsparcie</w:t>
      </w:r>
      <w:proofErr w:type="gramEnd"/>
      <w:r>
        <w:rPr>
          <w:color w:val="000000"/>
          <w:u w:color="000000"/>
        </w:rPr>
        <w:t xml:space="preserve"> Przewodniczącego Komitetu w realizacji zadań nałożonych na niego przez niniejszą uchwałę;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3) </w:t>
      </w:r>
      <w:r>
        <w:rPr>
          <w:color w:val="000000"/>
          <w:u w:color="000000"/>
        </w:rPr>
        <w:t>sporządzanie</w:t>
      </w:r>
      <w:proofErr w:type="gramEnd"/>
      <w:r>
        <w:rPr>
          <w:color w:val="000000"/>
          <w:u w:color="000000"/>
        </w:rPr>
        <w:t xml:space="preserve"> protokołów z posiedzeń Komitetu;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4) </w:t>
      </w:r>
      <w:r>
        <w:rPr>
          <w:color w:val="000000"/>
          <w:u w:color="000000"/>
        </w:rPr>
        <w:t>przesyłanie</w:t>
      </w:r>
      <w:proofErr w:type="gramEnd"/>
      <w:r>
        <w:rPr>
          <w:color w:val="000000"/>
          <w:u w:color="000000"/>
        </w:rPr>
        <w:t xml:space="preserve"> korespondencji związanej z pracami Komitetu do członków Komitetu;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  <w:sectPr w:rsidR="008B178E">
          <w:footerReference w:type="even" r:id="rId9"/>
          <w:footerReference w:type="default" r:id="rId10"/>
          <w:footerReference w:type="first" r:id="rId11"/>
          <w:pgSz w:w="11906" w:h="16838"/>
          <w:pgMar w:top="1417" w:right="1020" w:bottom="992" w:left="1020" w:header="0" w:footer="708" w:gutter="0"/>
          <w:pgNumType w:start="1"/>
          <w:cols w:space="708"/>
          <w:formProt w:val="0"/>
          <w:docGrid w:linePitch="360"/>
        </w:sectPr>
      </w:pPr>
      <w:proofErr w:type="gramStart"/>
      <w:r>
        <w:t>5) </w:t>
      </w:r>
      <w:r>
        <w:rPr>
          <w:color w:val="000000"/>
          <w:u w:color="000000"/>
        </w:rPr>
        <w:t>gromadzenie</w:t>
      </w:r>
      <w:proofErr w:type="gramEnd"/>
      <w:r>
        <w:rPr>
          <w:color w:val="000000"/>
          <w:u w:color="000000"/>
        </w:rPr>
        <w:t xml:space="preserve"> i przechowywanie dokumentacji.</w:t>
      </w:r>
    </w:p>
    <w:p w:rsidR="00574C94" w:rsidRDefault="00601AFC">
      <w:pPr>
        <w:keepNext/>
        <w:spacing w:before="120" w:after="120" w:line="276" w:lineRule="auto"/>
        <w:ind w:left="5327"/>
        <w:rPr>
          <w:color w:val="000000"/>
          <w:sz w:val="22"/>
          <w:u w:color="000000"/>
        </w:rPr>
      </w:pPr>
      <w: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574C94">
        <w:rPr>
          <w:color w:val="000000"/>
          <w:sz w:val="22"/>
          <w:u w:color="000000"/>
        </w:rPr>
        <w:t>Załącznik Nr 1 do Regulaminu Komitetu Rewitalizacji</w:t>
      </w:r>
    </w:p>
    <w:p w:rsidR="00574C94" w:rsidRDefault="00574C94">
      <w:pPr>
        <w:keepNext/>
        <w:spacing w:before="120" w:after="120" w:line="276" w:lineRule="auto"/>
        <w:ind w:left="5327"/>
        <w:rPr>
          <w:color w:val="000000"/>
          <w:sz w:val="22"/>
          <w:u w:color="000000"/>
        </w:rPr>
      </w:pPr>
    </w:p>
    <w:p w:rsidR="008B178E" w:rsidRDefault="00601AFC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FORMULARZ ZGŁOSZENIA</w:t>
      </w:r>
    </w:p>
    <w:p w:rsidR="008B178E" w:rsidRDefault="00601AFC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Deklaracja kandydata na członka Komitetu Rewitalizacji </w:t>
      </w:r>
    </w:p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Dane dotyczące kandydata na Członka Komitetu:</w:t>
      </w:r>
    </w:p>
    <w:tbl>
      <w:tblPr>
        <w:tblW w:w="5000" w:type="pct"/>
        <w:tblInd w:w="110" w:type="dxa"/>
        <w:tblLayout w:type="fixed"/>
        <w:tblCellMar>
          <w:top w:w="100" w:type="dxa"/>
        </w:tblCellMar>
        <w:tblLook w:val="04A0" w:firstRow="1" w:lastRow="0" w:firstColumn="1" w:lastColumn="0" w:noHBand="0" w:noVBand="1"/>
      </w:tblPr>
      <w:tblGrid>
        <w:gridCol w:w="2956"/>
        <w:gridCol w:w="7126"/>
      </w:tblGrid>
      <w:tr w:rsidR="008B178E">
        <w:trPr>
          <w:trHeight w:val="794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601AF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Imię i nazwisko kandydata:</w:t>
            </w:r>
          </w:p>
        </w:tc>
        <w:tc>
          <w:tcPr>
            <w:tcW w:w="6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8B178E">
            <w:pPr>
              <w:rPr>
                <w:color w:val="000000"/>
                <w:u w:color="000000"/>
              </w:rPr>
            </w:pPr>
          </w:p>
        </w:tc>
      </w:tr>
      <w:tr w:rsidR="008B178E">
        <w:trPr>
          <w:trHeight w:val="794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601AF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Telefon kontaktowy:</w:t>
            </w:r>
          </w:p>
        </w:tc>
        <w:tc>
          <w:tcPr>
            <w:tcW w:w="6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8B178E">
            <w:pPr>
              <w:rPr>
                <w:color w:val="000000"/>
                <w:u w:color="000000"/>
              </w:rPr>
            </w:pPr>
          </w:p>
        </w:tc>
      </w:tr>
      <w:tr w:rsidR="008B178E">
        <w:trPr>
          <w:trHeight w:val="794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601AF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Adres e-mail:</w:t>
            </w:r>
          </w:p>
        </w:tc>
        <w:tc>
          <w:tcPr>
            <w:tcW w:w="6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8B178E">
            <w:pPr>
              <w:rPr>
                <w:color w:val="000000"/>
                <w:u w:color="000000"/>
              </w:rPr>
            </w:pPr>
          </w:p>
        </w:tc>
      </w:tr>
      <w:tr w:rsidR="008B178E">
        <w:trPr>
          <w:trHeight w:val="794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601AF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Adres zamieszkania:</w:t>
            </w:r>
          </w:p>
        </w:tc>
        <w:tc>
          <w:tcPr>
            <w:tcW w:w="6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8B178E">
            <w:pPr>
              <w:rPr>
                <w:color w:val="000000"/>
                <w:u w:color="000000"/>
              </w:rPr>
            </w:pPr>
          </w:p>
        </w:tc>
      </w:tr>
      <w:tr w:rsidR="008B178E">
        <w:trPr>
          <w:trHeight w:val="794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601AF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Adres do korespondencji:</w:t>
            </w:r>
          </w:p>
        </w:tc>
        <w:tc>
          <w:tcPr>
            <w:tcW w:w="6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8B178E">
            <w:pPr>
              <w:rPr>
                <w:color w:val="000000"/>
                <w:u w:color="000000"/>
              </w:rPr>
            </w:pPr>
          </w:p>
        </w:tc>
      </w:tr>
    </w:tbl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Reprezentowana grupa interesariuszy (proszę zaznaczyć właściwą rubrykę):</w:t>
      </w:r>
    </w:p>
    <w:tbl>
      <w:tblPr>
        <w:tblW w:w="5000" w:type="pct"/>
        <w:tblInd w:w="110" w:type="dxa"/>
        <w:tblLayout w:type="fixed"/>
        <w:tblCellMar>
          <w:top w:w="100" w:type="dxa"/>
        </w:tblCellMar>
        <w:tblLook w:val="04A0" w:firstRow="1" w:lastRow="0" w:firstColumn="1" w:lastColumn="0" w:noHBand="0" w:noVBand="1"/>
      </w:tblPr>
      <w:tblGrid>
        <w:gridCol w:w="944"/>
        <w:gridCol w:w="9138"/>
      </w:tblGrid>
      <w:tr w:rsidR="008B178E">
        <w:trPr>
          <w:trHeight w:val="764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601AF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8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601AFC" w:rsidP="0038644B">
            <w:pPr>
              <w:jc w:val="both"/>
              <w:rPr>
                <w:color w:val="000000"/>
                <w:u w:color="000000"/>
              </w:rPr>
            </w:pPr>
            <w:proofErr w:type="gramStart"/>
            <w:r>
              <w:rPr>
                <w:sz w:val="20"/>
              </w:rPr>
              <w:t>mieszkaniec</w:t>
            </w:r>
            <w:proofErr w:type="gramEnd"/>
            <w:r>
              <w:rPr>
                <w:sz w:val="20"/>
              </w:rPr>
              <w:t xml:space="preserve"> obszaru rewitalizacji Gminy </w:t>
            </w:r>
            <w:r w:rsidR="0038644B">
              <w:rPr>
                <w:sz w:val="20"/>
              </w:rPr>
              <w:t>Ciasna</w:t>
            </w:r>
            <w:r>
              <w:rPr>
                <w:sz w:val="20"/>
              </w:rPr>
              <w:t>, właściciel, użytkownik wieczysty nieruchomości/przedstawiciel podmiotu zarządzającego nieruchomościami znajdującymi się na obszarze rewitalizacji, w tym spółdzielni mieszkaniowych, wspólnot mieszkaniowych, społecznych inicjatyw mieszkaniowych, towarzystw budownictwa społecznego/członek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</w:t>
            </w:r>
          </w:p>
        </w:tc>
      </w:tr>
      <w:tr w:rsidR="008B178E">
        <w:trPr>
          <w:trHeight w:val="764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601AF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8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601AFC" w:rsidP="0038644B">
            <w:pPr>
              <w:jc w:val="both"/>
              <w:rPr>
                <w:color w:val="000000"/>
                <w:u w:color="000000"/>
              </w:rPr>
            </w:pPr>
            <w:proofErr w:type="gramStart"/>
            <w:r>
              <w:rPr>
                <w:sz w:val="20"/>
              </w:rPr>
              <w:t>mieszkaniec</w:t>
            </w:r>
            <w:proofErr w:type="gramEnd"/>
            <w:r>
              <w:rPr>
                <w:sz w:val="20"/>
              </w:rPr>
              <w:t xml:space="preserve"> Gminy </w:t>
            </w:r>
            <w:r w:rsidR="0038644B">
              <w:rPr>
                <w:sz w:val="20"/>
              </w:rPr>
              <w:t>Ciasna</w:t>
            </w:r>
            <w:r>
              <w:rPr>
                <w:sz w:val="20"/>
              </w:rPr>
              <w:t xml:space="preserve"> spoza obszaru rewitalizacji</w:t>
            </w:r>
          </w:p>
        </w:tc>
      </w:tr>
      <w:tr w:rsidR="008B178E">
        <w:trPr>
          <w:trHeight w:val="764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601AF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C</w:t>
            </w:r>
          </w:p>
        </w:tc>
        <w:tc>
          <w:tcPr>
            <w:tcW w:w="8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601AFC">
            <w:pPr>
              <w:jc w:val="both"/>
              <w:rPr>
                <w:color w:val="000000"/>
                <w:u w:color="000000"/>
              </w:rPr>
            </w:pPr>
            <w:proofErr w:type="gramStart"/>
            <w:r>
              <w:rPr>
                <w:sz w:val="20"/>
              </w:rPr>
              <w:t>przedstawiciel</w:t>
            </w:r>
            <w:proofErr w:type="gramEnd"/>
            <w:r>
              <w:rPr>
                <w:sz w:val="20"/>
              </w:rPr>
              <w:t xml:space="preserve"> podmiotu prowadzącego lub zamierzającego prowadzić na obszarze rewitalizacji działalność społeczną, w tym organizacji pozarządowych i grup nieformalnych</w:t>
            </w:r>
          </w:p>
        </w:tc>
      </w:tr>
      <w:tr w:rsidR="008B178E">
        <w:trPr>
          <w:trHeight w:val="81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601AF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</w:t>
            </w:r>
          </w:p>
        </w:tc>
        <w:tc>
          <w:tcPr>
            <w:tcW w:w="8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601AFC">
            <w:pPr>
              <w:jc w:val="both"/>
              <w:rPr>
                <w:color w:val="000000"/>
                <w:u w:color="000000"/>
              </w:rPr>
            </w:pPr>
            <w:proofErr w:type="gramStart"/>
            <w:r>
              <w:rPr>
                <w:sz w:val="20"/>
              </w:rPr>
              <w:t>przedstawiciel</w:t>
            </w:r>
            <w:proofErr w:type="gramEnd"/>
            <w:r>
              <w:rPr>
                <w:sz w:val="20"/>
              </w:rPr>
              <w:t xml:space="preserve"> podmiotu prowadzącego lub zamierzającego prowadzić na obszarze gminy działalność gospodarczą</w:t>
            </w:r>
          </w:p>
        </w:tc>
      </w:tr>
    </w:tbl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Proszę wskazać dane podmiotu reprezentującego (dotyczy kandydat</w:t>
      </w:r>
      <w:r w:rsidR="00BB53BD">
        <w:rPr>
          <w:b/>
          <w:color w:val="000000"/>
          <w:u w:color="000000"/>
        </w:rPr>
        <w:t>ów, którzy zaznaczyli lit. C - D</w:t>
      </w:r>
      <w:r>
        <w:rPr>
          <w:b/>
          <w:color w:val="000000"/>
          <w:u w:color="000000"/>
        </w:rPr>
        <w:t>):</w:t>
      </w:r>
    </w:p>
    <w:tbl>
      <w:tblPr>
        <w:tblW w:w="5000" w:type="pct"/>
        <w:tblInd w:w="110" w:type="dxa"/>
        <w:tblLayout w:type="fixed"/>
        <w:tblCellMar>
          <w:top w:w="100" w:type="dxa"/>
        </w:tblCellMar>
        <w:tblLook w:val="04A0" w:firstRow="1" w:lastRow="0" w:firstColumn="1" w:lastColumn="0" w:noHBand="0" w:noVBand="1"/>
      </w:tblPr>
      <w:tblGrid>
        <w:gridCol w:w="3466"/>
        <w:gridCol w:w="6616"/>
      </w:tblGrid>
      <w:tr w:rsidR="008B178E">
        <w:trPr>
          <w:trHeight w:val="794"/>
        </w:trPr>
        <w:tc>
          <w:tcPr>
            <w:tcW w:w="3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601AF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Nazwa podmiotu:</w:t>
            </w:r>
          </w:p>
        </w:tc>
        <w:tc>
          <w:tcPr>
            <w:tcW w:w="6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8B178E">
            <w:pPr>
              <w:rPr>
                <w:color w:val="000000"/>
                <w:u w:color="000000"/>
              </w:rPr>
            </w:pPr>
          </w:p>
        </w:tc>
      </w:tr>
      <w:tr w:rsidR="008B178E">
        <w:trPr>
          <w:trHeight w:val="794"/>
        </w:trPr>
        <w:tc>
          <w:tcPr>
            <w:tcW w:w="3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601AF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Nazwa rejestru i numer:</w:t>
            </w:r>
          </w:p>
        </w:tc>
        <w:tc>
          <w:tcPr>
            <w:tcW w:w="6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8B178E">
            <w:pPr>
              <w:rPr>
                <w:color w:val="000000"/>
                <w:u w:color="000000"/>
              </w:rPr>
            </w:pPr>
          </w:p>
        </w:tc>
      </w:tr>
      <w:tr w:rsidR="008B178E">
        <w:trPr>
          <w:trHeight w:val="794"/>
        </w:trPr>
        <w:tc>
          <w:tcPr>
            <w:tcW w:w="3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601AF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Telefon kontaktowy:</w:t>
            </w:r>
          </w:p>
        </w:tc>
        <w:tc>
          <w:tcPr>
            <w:tcW w:w="6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8B178E">
            <w:pPr>
              <w:rPr>
                <w:color w:val="000000"/>
                <w:u w:color="000000"/>
              </w:rPr>
            </w:pPr>
          </w:p>
        </w:tc>
      </w:tr>
      <w:tr w:rsidR="008B178E">
        <w:trPr>
          <w:trHeight w:val="794"/>
        </w:trPr>
        <w:tc>
          <w:tcPr>
            <w:tcW w:w="3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601AF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Adres e-mail:</w:t>
            </w:r>
          </w:p>
        </w:tc>
        <w:tc>
          <w:tcPr>
            <w:tcW w:w="6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8B178E">
            <w:pPr>
              <w:rPr>
                <w:color w:val="000000"/>
                <w:u w:color="000000"/>
              </w:rPr>
            </w:pPr>
          </w:p>
        </w:tc>
      </w:tr>
      <w:tr w:rsidR="008B178E">
        <w:trPr>
          <w:trHeight w:val="794"/>
        </w:trPr>
        <w:tc>
          <w:tcPr>
            <w:tcW w:w="3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601AF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Adres do korespondencji:</w:t>
            </w:r>
          </w:p>
        </w:tc>
        <w:tc>
          <w:tcPr>
            <w:tcW w:w="6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8B178E">
            <w:pPr>
              <w:rPr>
                <w:color w:val="000000"/>
                <w:u w:color="000000"/>
              </w:rPr>
            </w:pPr>
          </w:p>
        </w:tc>
      </w:tr>
      <w:tr w:rsidR="008B178E">
        <w:trPr>
          <w:trHeight w:val="794"/>
        </w:trPr>
        <w:tc>
          <w:tcPr>
            <w:tcW w:w="3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601AFC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Zgoda organu reprezentującego:</w:t>
            </w:r>
          </w:p>
        </w:tc>
        <w:tc>
          <w:tcPr>
            <w:tcW w:w="6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178E" w:rsidRDefault="008B178E">
            <w:pPr>
              <w:rPr>
                <w:color w:val="000000"/>
                <w:u w:color="000000"/>
              </w:rPr>
            </w:pPr>
          </w:p>
        </w:tc>
      </w:tr>
    </w:tbl>
    <w:p w:rsidR="008B178E" w:rsidRDefault="00601AFC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Oświadczenie kandydata:</w:t>
      </w:r>
    </w:p>
    <w:p w:rsidR="008B178E" w:rsidRDefault="00601AFC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Ja, ………………………………………………. </w:t>
      </w:r>
      <w:proofErr w:type="gramStart"/>
      <w:r>
        <w:rPr>
          <w:color w:val="000000"/>
          <w:u w:color="000000"/>
        </w:rPr>
        <w:t>oświadczam</w:t>
      </w:r>
      <w:proofErr w:type="gramEnd"/>
      <w:r>
        <w:rPr>
          <w:color w:val="000000"/>
          <w:u w:color="000000"/>
        </w:rPr>
        <w:t>, iż: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1) </w:t>
      </w:r>
      <w:r>
        <w:rPr>
          <w:color w:val="000000"/>
          <w:u w:color="000000"/>
        </w:rPr>
        <w:t>Zgłaszam</w:t>
      </w:r>
      <w:proofErr w:type="gramEnd"/>
      <w:r>
        <w:rPr>
          <w:color w:val="000000"/>
          <w:u w:color="000000"/>
        </w:rPr>
        <w:t xml:space="preserve"> chęć podjęcia obowiązków związanych z członkostwem w Komitecie Rewitalizacji Gminy </w:t>
      </w:r>
      <w:r w:rsidR="0038644B">
        <w:rPr>
          <w:color w:val="000000"/>
          <w:u w:color="000000"/>
        </w:rPr>
        <w:t>Ciasna</w:t>
      </w:r>
      <w:r>
        <w:rPr>
          <w:color w:val="000000"/>
          <w:u w:color="000000"/>
        </w:rPr>
        <w:t>;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2) </w:t>
      </w:r>
      <w:r>
        <w:rPr>
          <w:color w:val="000000"/>
          <w:u w:color="000000"/>
        </w:rPr>
        <w:t>Oświadczam</w:t>
      </w:r>
      <w:proofErr w:type="gramEnd"/>
      <w:r>
        <w:rPr>
          <w:color w:val="000000"/>
          <w:u w:color="000000"/>
        </w:rPr>
        <w:t>, że nie zostałem/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skazany/a prawomocnym wyrokiem sądowym za przestępstwo z winy umyślnej lub wobec którego sąd orzekł środek karny w postaci pozbawienia praw publicznych;</w:t>
      </w:r>
    </w:p>
    <w:p w:rsidR="008B178E" w:rsidRDefault="00601AFC">
      <w:pPr>
        <w:spacing w:before="120" w:after="120" w:line="276" w:lineRule="auto"/>
        <w:ind w:left="340" w:hanging="227"/>
        <w:rPr>
          <w:color w:val="000000"/>
          <w:u w:color="000000"/>
        </w:rPr>
      </w:pPr>
      <w:proofErr w:type="gramStart"/>
      <w:r>
        <w:t>3) </w:t>
      </w:r>
      <w:r>
        <w:rPr>
          <w:color w:val="000000"/>
          <w:u w:color="000000"/>
        </w:rPr>
        <w:t>Wyrażam</w:t>
      </w:r>
      <w:proofErr w:type="gramEnd"/>
      <w:r>
        <w:rPr>
          <w:color w:val="000000"/>
          <w:u w:color="000000"/>
        </w:rPr>
        <w:t xml:space="preserve"> zgodę na przetwarzanie moich danych osobowych do celów rekrutacyjnych przez Urząd </w:t>
      </w:r>
      <w:r w:rsidR="0038644B">
        <w:rPr>
          <w:color w:val="000000"/>
          <w:u w:color="000000"/>
        </w:rPr>
        <w:t>Gminy Ciasna</w:t>
      </w:r>
      <w:r>
        <w:rPr>
          <w:color w:val="000000"/>
          <w:u w:color="000000"/>
        </w:rPr>
        <w:t>.</w:t>
      </w:r>
    </w:p>
    <w:p w:rsidR="008B178E" w:rsidRDefault="00601AF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…………….…........., </w:t>
      </w:r>
      <w:proofErr w:type="gramStart"/>
      <w:r>
        <w:rPr>
          <w:color w:val="000000"/>
          <w:u w:color="000000"/>
        </w:rPr>
        <w:t>dnia</w:t>
      </w:r>
      <w:proofErr w:type="gramEnd"/>
      <w:r>
        <w:rPr>
          <w:color w:val="000000"/>
          <w:u w:color="000000"/>
        </w:rPr>
        <w:t xml:space="preserve">..........………, </w:t>
      </w:r>
      <w:proofErr w:type="gramStart"/>
      <w:r>
        <w:rPr>
          <w:color w:val="000000"/>
          <w:u w:color="000000"/>
        </w:rPr>
        <w:t>godz</w:t>
      </w:r>
      <w:proofErr w:type="gramEnd"/>
      <w:r>
        <w:rPr>
          <w:color w:val="000000"/>
          <w:u w:color="000000"/>
        </w:rPr>
        <w:t>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</w:t>
      </w:r>
    </w:p>
    <w:p w:rsidR="008B178E" w:rsidRDefault="00601AFC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</w:t>
      </w:r>
    </w:p>
    <w:p w:rsidR="008B178E" w:rsidRDefault="00601AFC">
      <w:pPr>
        <w:spacing w:before="120" w:after="120"/>
        <w:jc w:val="center"/>
        <w:rPr>
          <w:b/>
          <w:color w:val="000000"/>
          <w:u w:color="000000"/>
        </w:rPr>
      </w:pPr>
      <w:r w:rsidRPr="0038644B">
        <w:rPr>
          <w:b/>
          <w:color w:val="000000"/>
          <w:u w:color="000000"/>
        </w:rPr>
        <w:t>INFORMACJA O PRZETWARZANIU DANYCH OSOBOWYCH</w:t>
      </w:r>
      <w:r w:rsidRPr="0038644B">
        <w:rPr>
          <w:b/>
          <w:color w:val="000000"/>
          <w:u w:color="000000"/>
        </w:rPr>
        <w:br/>
        <w:t>dla kandydatów na członków Komitetu Rewitalizacji</w:t>
      </w:r>
    </w:p>
    <w:p w:rsidR="0038644B" w:rsidRPr="0038644B" w:rsidRDefault="0038644B">
      <w:pPr>
        <w:spacing w:before="120" w:after="120"/>
        <w:jc w:val="center"/>
        <w:rPr>
          <w:b/>
          <w:color w:val="000000"/>
          <w:u w:color="000000"/>
        </w:rPr>
      </w:pP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  <w:r w:rsidRPr="0038644B">
        <w:rPr>
          <w:color w:val="000000"/>
          <w:u w:color="000000"/>
        </w:rPr>
        <w:t xml:space="preserve">Zgodnie z art. 13 ust. 1 i 2 rozporządzenia Parlamentu Europejskiego i Rady (UE) 2016/679 z dnia 27 kwietnia 2016 r. (RODO) oraz art. 6a ustawy z dnia 9 października 2015 r. o rewitalizacji (Dz. U. </w:t>
      </w:r>
      <w:proofErr w:type="gramStart"/>
      <w:r w:rsidRPr="0038644B">
        <w:rPr>
          <w:color w:val="000000"/>
          <w:u w:color="000000"/>
        </w:rPr>
        <w:t>z</w:t>
      </w:r>
      <w:proofErr w:type="gramEnd"/>
      <w:r w:rsidRPr="0038644B">
        <w:rPr>
          <w:color w:val="000000"/>
          <w:u w:color="000000"/>
        </w:rPr>
        <w:t xml:space="preserve"> 2024 r. poz. 278), informujemy, że:</w:t>
      </w: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</w:p>
    <w:p w:rsidR="0038644B" w:rsidRPr="0038644B" w:rsidRDefault="0038644B" w:rsidP="0038644B">
      <w:pPr>
        <w:suppressAutoHyphens w:val="0"/>
        <w:rPr>
          <w:b/>
          <w:color w:val="000000"/>
          <w:u w:color="000000"/>
        </w:rPr>
      </w:pPr>
      <w:r w:rsidRPr="0038644B">
        <w:rPr>
          <w:b/>
          <w:color w:val="000000"/>
          <w:u w:color="000000"/>
        </w:rPr>
        <w:t>Administrator danych osobowych:</w:t>
      </w: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  <w:r w:rsidRPr="0038644B">
        <w:rPr>
          <w:color w:val="000000"/>
          <w:u w:color="000000"/>
        </w:rPr>
        <w:t>Wójt Gminy Ciasna, z siedzibą przy ul. Nowa 1a, 42-793 Ciasna.</w:t>
      </w: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  <w:r w:rsidRPr="0038644B">
        <w:rPr>
          <w:color w:val="000000"/>
          <w:u w:color="000000"/>
        </w:rPr>
        <w:t>Tel. kontaktowy: 34 353 51 00, 34 353 51 01,</w:t>
      </w: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  <w:proofErr w:type="gramStart"/>
      <w:r w:rsidRPr="0038644B">
        <w:rPr>
          <w:color w:val="000000"/>
          <w:u w:color="000000"/>
        </w:rPr>
        <w:t>e-mail</w:t>
      </w:r>
      <w:proofErr w:type="gramEnd"/>
      <w:r w:rsidRPr="0038644B">
        <w:rPr>
          <w:color w:val="000000"/>
          <w:u w:color="000000"/>
        </w:rPr>
        <w:t>: gmina@ciasna.</w:t>
      </w:r>
      <w:proofErr w:type="gramStart"/>
      <w:r w:rsidRPr="0038644B">
        <w:rPr>
          <w:color w:val="000000"/>
          <w:u w:color="000000"/>
        </w:rPr>
        <w:t>pl</w:t>
      </w:r>
      <w:proofErr w:type="gramEnd"/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</w:p>
    <w:p w:rsidR="0038644B" w:rsidRPr="0038644B" w:rsidRDefault="0038644B" w:rsidP="0038644B">
      <w:pPr>
        <w:suppressAutoHyphens w:val="0"/>
        <w:rPr>
          <w:b/>
          <w:color w:val="000000"/>
          <w:u w:color="000000"/>
        </w:rPr>
      </w:pPr>
      <w:r w:rsidRPr="0038644B">
        <w:rPr>
          <w:b/>
          <w:color w:val="000000"/>
          <w:u w:color="000000"/>
        </w:rPr>
        <w:t>Kontakt z Inspektorem Ochrony Danych:</w:t>
      </w: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  <w:r w:rsidRPr="0038644B">
        <w:rPr>
          <w:color w:val="000000"/>
          <w:u w:color="000000"/>
        </w:rPr>
        <w:lastRenderedPageBreak/>
        <w:t>Aleksandra Cnota-</w:t>
      </w:r>
      <w:proofErr w:type="spellStart"/>
      <w:r w:rsidRPr="0038644B">
        <w:rPr>
          <w:color w:val="000000"/>
          <w:u w:color="000000"/>
        </w:rPr>
        <w:t>Mikołajec</w:t>
      </w:r>
      <w:proofErr w:type="spellEnd"/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  <w:proofErr w:type="gramStart"/>
      <w:r w:rsidRPr="0038644B">
        <w:rPr>
          <w:color w:val="000000"/>
          <w:u w:color="000000"/>
        </w:rPr>
        <w:t>e-mail</w:t>
      </w:r>
      <w:proofErr w:type="gramEnd"/>
      <w:r w:rsidRPr="0038644B">
        <w:rPr>
          <w:color w:val="000000"/>
          <w:u w:color="000000"/>
        </w:rPr>
        <w:t>: iod@eduodo.</w:t>
      </w:r>
      <w:proofErr w:type="gramStart"/>
      <w:r w:rsidRPr="0038644B">
        <w:rPr>
          <w:color w:val="000000"/>
          <w:u w:color="000000"/>
        </w:rPr>
        <w:t>pl</w:t>
      </w:r>
      <w:proofErr w:type="gramEnd"/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  <w:proofErr w:type="gramStart"/>
      <w:r w:rsidRPr="0038644B">
        <w:rPr>
          <w:color w:val="000000"/>
          <w:u w:color="000000"/>
        </w:rPr>
        <w:t>pisemnie</w:t>
      </w:r>
      <w:proofErr w:type="gramEnd"/>
      <w:r w:rsidRPr="0038644B">
        <w:rPr>
          <w:color w:val="000000"/>
          <w:u w:color="000000"/>
        </w:rPr>
        <w:t xml:space="preserve"> na adres siedziby Administratora.</w:t>
      </w: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</w:p>
    <w:p w:rsidR="0038644B" w:rsidRPr="0038644B" w:rsidRDefault="0038644B" w:rsidP="0038644B">
      <w:pPr>
        <w:suppressAutoHyphens w:val="0"/>
        <w:rPr>
          <w:b/>
          <w:color w:val="000000"/>
          <w:u w:color="000000"/>
        </w:rPr>
      </w:pPr>
      <w:r w:rsidRPr="0038644B">
        <w:rPr>
          <w:b/>
          <w:color w:val="000000"/>
          <w:u w:color="000000"/>
        </w:rPr>
        <w:t>Cele i podstawy prawne przetwarzania danych:</w:t>
      </w: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  <w:r w:rsidRPr="0038644B">
        <w:rPr>
          <w:color w:val="000000"/>
          <w:u w:color="000000"/>
        </w:rPr>
        <w:t>Pani/Pana dane osobowe będą przetwarzane w celu przeprowadzenia otwartego naboru do Komitetu Rewitalizacji w Gminie Ciasna oraz realizacji zadań wynik</w:t>
      </w:r>
      <w:r w:rsidR="00BB53BD">
        <w:rPr>
          <w:color w:val="000000"/>
          <w:u w:color="000000"/>
        </w:rPr>
        <w:t>a</w:t>
      </w:r>
      <w:r w:rsidRPr="0038644B">
        <w:rPr>
          <w:color w:val="000000"/>
          <w:u w:color="000000"/>
        </w:rPr>
        <w:t>jących z art. 7 ustawy z dnia</w:t>
      </w:r>
      <w:bookmarkStart w:id="0" w:name="_GoBack"/>
      <w:bookmarkEnd w:id="0"/>
      <w:r w:rsidRPr="0038644B">
        <w:rPr>
          <w:color w:val="000000"/>
          <w:u w:color="000000"/>
        </w:rPr>
        <w:t xml:space="preserve"> 9 października 2015 r. o rewitalizacji.</w:t>
      </w: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</w:p>
    <w:p w:rsidR="0038644B" w:rsidRPr="0038644B" w:rsidRDefault="0038644B" w:rsidP="0038644B">
      <w:pPr>
        <w:suppressAutoHyphens w:val="0"/>
        <w:rPr>
          <w:b/>
          <w:color w:val="000000"/>
          <w:u w:color="000000"/>
        </w:rPr>
      </w:pPr>
      <w:r w:rsidRPr="0038644B">
        <w:rPr>
          <w:b/>
          <w:color w:val="000000"/>
          <w:u w:color="000000"/>
        </w:rPr>
        <w:t>Podstawy prawne:</w:t>
      </w: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</w:p>
    <w:p w:rsidR="0038644B" w:rsidRPr="0038644B" w:rsidRDefault="0038644B" w:rsidP="0038644B">
      <w:pPr>
        <w:pStyle w:val="Akapitzlist"/>
        <w:numPr>
          <w:ilvl w:val="0"/>
          <w:numId w:val="1"/>
        </w:numPr>
        <w:suppressAutoHyphens w:val="0"/>
        <w:rPr>
          <w:color w:val="000000"/>
          <w:u w:color="000000"/>
        </w:rPr>
      </w:pPr>
      <w:proofErr w:type="gramStart"/>
      <w:r w:rsidRPr="0038644B">
        <w:rPr>
          <w:color w:val="000000"/>
          <w:u w:color="000000"/>
        </w:rPr>
        <w:t>art</w:t>
      </w:r>
      <w:proofErr w:type="gramEnd"/>
      <w:r w:rsidRPr="0038644B">
        <w:rPr>
          <w:color w:val="000000"/>
          <w:u w:color="000000"/>
        </w:rPr>
        <w:t>. 6 ust. 1 lit. c RODO – obowiązek prawny ciążący na administratorze,</w:t>
      </w: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</w:p>
    <w:p w:rsidR="0038644B" w:rsidRPr="0038644B" w:rsidRDefault="0038644B" w:rsidP="0038644B">
      <w:pPr>
        <w:pStyle w:val="Akapitzlist"/>
        <w:numPr>
          <w:ilvl w:val="0"/>
          <w:numId w:val="1"/>
        </w:numPr>
        <w:suppressAutoHyphens w:val="0"/>
        <w:rPr>
          <w:color w:val="000000"/>
          <w:u w:color="000000"/>
        </w:rPr>
      </w:pPr>
      <w:proofErr w:type="gramStart"/>
      <w:r w:rsidRPr="0038644B">
        <w:rPr>
          <w:color w:val="000000"/>
          <w:u w:color="000000"/>
        </w:rPr>
        <w:t>art</w:t>
      </w:r>
      <w:proofErr w:type="gramEnd"/>
      <w:r w:rsidRPr="0038644B">
        <w:rPr>
          <w:color w:val="000000"/>
          <w:u w:color="000000"/>
        </w:rPr>
        <w:t>. 6 ust. 1 lit. e RODO – wykonanie zadania realizowanego w interesie public</w:t>
      </w:r>
      <w:r w:rsidRPr="0038644B">
        <w:rPr>
          <w:color w:val="000000"/>
          <w:u w:color="000000"/>
        </w:rPr>
        <w:t>z</w:t>
      </w:r>
      <w:r w:rsidRPr="0038644B">
        <w:rPr>
          <w:color w:val="000000"/>
          <w:u w:color="000000"/>
        </w:rPr>
        <w:t>nym,</w:t>
      </w: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</w:p>
    <w:p w:rsidR="0038644B" w:rsidRPr="0038644B" w:rsidRDefault="0038644B" w:rsidP="0038644B">
      <w:pPr>
        <w:pStyle w:val="Akapitzlist"/>
        <w:numPr>
          <w:ilvl w:val="0"/>
          <w:numId w:val="1"/>
        </w:numPr>
        <w:suppressAutoHyphens w:val="0"/>
        <w:rPr>
          <w:color w:val="000000"/>
          <w:u w:color="000000"/>
        </w:rPr>
      </w:pPr>
      <w:proofErr w:type="gramStart"/>
      <w:r w:rsidRPr="0038644B">
        <w:rPr>
          <w:color w:val="000000"/>
          <w:u w:color="000000"/>
        </w:rPr>
        <w:t>art</w:t>
      </w:r>
      <w:proofErr w:type="gramEnd"/>
      <w:r w:rsidRPr="0038644B">
        <w:rPr>
          <w:color w:val="000000"/>
          <w:u w:color="000000"/>
        </w:rPr>
        <w:t>. 9 ust. 2 lit. g RODO – w przypadku przetwarzania szczególnych kat</w:t>
      </w:r>
      <w:r w:rsidRPr="0038644B">
        <w:rPr>
          <w:color w:val="000000"/>
          <w:u w:color="000000"/>
        </w:rPr>
        <w:t>e</w:t>
      </w:r>
      <w:r w:rsidRPr="0038644B">
        <w:rPr>
          <w:color w:val="000000"/>
          <w:u w:color="000000"/>
        </w:rPr>
        <w:t>gorii d</w:t>
      </w:r>
      <w:r w:rsidRPr="0038644B">
        <w:rPr>
          <w:color w:val="000000"/>
          <w:u w:color="000000"/>
        </w:rPr>
        <w:t>a</w:t>
      </w:r>
      <w:r w:rsidRPr="0038644B">
        <w:rPr>
          <w:color w:val="000000"/>
          <w:u w:color="000000"/>
        </w:rPr>
        <w:t>nych osobowych.</w:t>
      </w: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</w:p>
    <w:p w:rsidR="0038644B" w:rsidRPr="0038644B" w:rsidRDefault="0038644B" w:rsidP="0038644B">
      <w:pPr>
        <w:suppressAutoHyphens w:val="0"/>
        <w:rPr>
          <w:b/>
          <w:color w:val="000000"/>
          <w:u w:color="000000"/>
        </w:rPr>
      </w:pPr>
      <w:r w:rsidRPr="0038644B">
        <w:rPr>
          <w:b/>
          <w:color w:val="000000"/>
          <w:u w:color="000000"/>
        </w:rPr>
        <w:t>Odbiorcy danych osobowych:</w:t>
      </w: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  <w:r w:rsidRPr="0038644B">
        <w:rPr>
          <w:color w:val="000000"/>
          <w:u w:color="000000"/>
        </w:rPr>
        <w:t>Dane mogą być przekazywane podmiotom wspierającym administratora w real</w:t>
      </w:r>
      <w:r w:rsidRPr="0038644B">
        <w:rPr>
          <w:color w:val="000000"/>
          <w:u w:color="000000"/>
        </w:rPr>
        <w:t>i</w:t>
      </w:r>
      <w:r w:rsidRPr="0038644B">
        <w:rPr>
          <w:color w:val="000000"/>
          <w:u w:color="000000"/>
        </w:rPr>
        <w:t>zacji obowiązków (np. dostawcom systemów informatycznych, usługodawcom technicznym) oraz organom publicznym, którym dane są udostępniane na po</w:t>
      </w:r>
      <w:r w:rsidRPr="0038644B">
        <w:rPr>
          <w:color w:val="000000"/>
          <w:u w:color="000000"/>
        </w:rPr>
        <w:t>d</w:t>
      </w:r>
      <w:r w:rsidRPr="0038644B">
        <w:rPr>
          <w:color w:val="000000"/>
          <w:u w:color="000000"/>
        </w:rPr>
        <w:t>stawie przepisów prawa.</w:t>
      </w: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</w:p>
    <w:p w:rsidR="0038644B" w:rsidRPr="0038644B" w:rsidRDefault="0038644B" w:rsidP="0038644B">
      <w:pPr>
        <w:suppressAutoHyphens w:val="0"/>
        <w:rPr>
          <w:b/>
          <w:color w:val="000000"/>
          <w:u w:color="000000"/>
        </w:rPr>
      </w:pPr>
      <w:r w:rsidRPr="0038644B">
        <w:rPr>
          <w:b/>
          <w:color w:val="000000"/>
          <w:u w:color="000000"/>
        </w:rPr>
        <w:t>Okres przechowywania danych:</w:t>
      </w: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  <w:r w:rsidRPr="0038644B">
        <w:rPr>
          <w:color w:val="000000"/>
          <w:u w:color="000000"/>
        </w:rPr>
        <w:t>Dane będą przetwarzane przez czas trwania procedury naboru oraz kadencji Komitetu Rewitalizacji, a następnie archiwizowane zgodnie z przepisami dotycz</w:t>
      </w:r>
      <w:r w:rsidRPr="0038644B">
        <w:rPr>
          <w:color w:val="000000"/>
          <w:u w:color="000000"/>
        </w:rPr>
        <w:t>ą</w:t>
      </w:r>
      <w:r w:rsidRPr="0038644B">
        <w:rPr>
          <w:color w:val="000000"/>
          <w:u w:color="000000"/>
        </w:rPr>
        <w:t>cymi archiwizacji dokumentów publicznych.</w:t>
      </w: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</w:p>
    <w:p w:rsidR="0038644B" w:rsidRPr="0038644B" w:rsidRDefault="0038644B" w:rsidP="0038644B">
      <w:pPr>
        <w:suppressAutoHyphens w:val="0"/>
        <w:rPr>
          <w:b/>
          <w:color w:val="000000"/>
          <w:u w:color="000000"/>
        </w:rPr>
      </w:pPr>
      <w:r w:rsidRPr="0038644B">
        <w:rPr>
          <w:b/>
          <w:color w:val="000000"/>
          <w:u w:color="000000"/>
        </w:rPr>
        <w:t>Prawa osoby, której dane dotyczą:</w:t>
      </w: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  <w:r w:rsidRPr="0038644B">
        <w:rPr>
          <w:color w:val="000000"/>
          <w:u w:color="000000"/>
        </w:rPr>
        <w:t>Osobie, której dane dotyczą, przysługuje prawo:</w:t>
      </w: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</w:p>
    <w:p w:rsidR="0038644B" w:rsidRPr="0038644B" w:rsidRDefault="0038644B" w:rsidP="0038644B">
      <w:pPr>
        <w:pStyle w:val="Akapitzlist"/>
        <w:numPr>
          <w:ilvl w:val="0"/>
          <w:numId w:val="2"/>
        </w:numPr>
        <w:suppressAutoHyphens w:val="0"/>
        <w:rPr>
          <w:color w:val="000000"/>
          <w:u w:color="000000"/>
        </w:rPr>
      </w:pPr>
      <w:proofErr w:type="gramStart"/>
      <w:r w:rsidRPr="0038644B">
        <w:rPr>
          <w:color w:val="000000"/>
          <w:u w:color="000000"/>
        </w:rPr>
        <w:t>dostępu</w:t>
      </w:r>
      <w:proofErr w:type="gramEnd"/>
      <w:r w:rsidRPr="0038644B">
        <w:rPr>
          <w:color w:val="000000"/>
          <w:u w:color="000000"/>
        </w:rPr>
        <w:t xml:space="preserve"> do danych osobowych,</w:t>
      </w: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</w:p>
    <w:p w:rsidR="0038644B" w:rsidRPr="0038644B" w:rsidRDefault="0038644B" w:rsidP="0038644B">
      <w:pPr>
        <w:pStyle w:val="Akapitzlist"/>
        <w:numPr>
          <w:ilvl w:val="0"/>
          <w:numId w:val="2"/>
        </w:numPr>
        <w:suppressAutoHyphens w:val="0"/>
        <w:rPr>
          <w:color w:val="000000"/>
          <w:u w:color="000000"/>
        </w:rPr>
      </w:pPr>
      <w:proofErr w:type="gramStart"/>
      <w:r w:rsidRPr="0038644B">
        <w:rPr>
          <w:color w:val="000000"/>
          <w:u w:color="000000"/>
        </w:rPr>
        <w:t>ich</w:t>
      </w:r>
      <w:proofErr w:type="gramEnd"/>
      <w:r w:rsidRPr="0038644B">
        <w:rPr>
          <w:color w:val="000000"/>
          <w:u w:color="000000"/>
        </w:rPr>
        <w:t xml:space="preserve"> sprostowania,</w:t>
      </w: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</w:p>
    <w:p w:rsidR="0038644B" w:rsidRPr="0038644B" w:rsidRDefault="0038644B" w:rsidP="0038644B">
      <w:pPr>
        <w:pStyle w:val="Akapitzlist"/>
        <w:numPr>
          <w:ilvl w:val="0"/>
          <w:numId w:val="2"/>
        </w:numPr>
        <w:suppressAutoHyphens w:val="0"/>
        <w:rPr>
          <w:color w:val="000000"/>
          <w:u w:color="000000"/>
        </w:rPr>
      </w:pPr>
      <w:proofErr w:type="gramStart"/>
      <w:r w:rsidRPr="0038644B">
        <w:rPr>
          <w:color w:val="000000"/>
          <w:u w:color="000000"/>
        </w:rPr>
        <w:t>ograniczenia</w:t>
      </w:r>
      <w:proofErr w:type="gramEnd"/>
      <w:r w:rsidRPr="0038644B">
        <w:rPr>
          <w:color w:val="000000"/>
          <w:u w:color="000000"/>
        </w:rPr>
        <w:t xml:space="preserve"> przetwarzania,</w:t>
      </w: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</w:p>
    <w:p w:rsidR="0038644B" w:rsidRPr="0038644B" w:rsidRDefault="0038644B" w:rsidP="0038644B">
      <w:pPr>
        <w:pStyle w:val="Akapitzlist"/>
        <w:numPr>
          <w:ilvl w:val="0"/>
          <w:numId w:val="2"/>
        </w:numPr>
        <w:suppressAutoHyphens w:val="0"/>
        <w:rPr>
          <w:color w:val="000000"/>
          <w:u w:color="000000"/>
        </w:rPr>
      </w:pPr>
      <w:proofErr w:type="gramStart"/>
      <w:r w:rsidRPr="0038644B">
        <w:rPr>
          <w:color w:val="000000"/>
          <w:u w:color="000000"/>
        </w:rPr>
        <w:t>wniesienia</w:t>
      </w:r>
      <w:proofErr w:type="gramEnd"/>
      <w:r w:rsidRPr="0038644B">
        <w:rPr>
          <w:color w:val="000000"/>
          <w:u w:color="000000"/>
        </w:rPr>
        <w:t xml:space="preserve"> skargi do Prezesa Urzędu Ochrony Danych Osobowych (ul. Stawki 2, 00-193 Warszawa).</w:t>
      </w:r>
    </w:p>
    <w:p w:rsidR="0038644B" w:rsidRPr="0038644B" w:rsidRDefault="0038644B" w:rsidP="0038644B">
      <w:pPr>
        <w:suppressAutoHyphens w:val="0"/>
        <w:rPr>
          <w:color w:val="000000"/>
          <w:u w:color="000000"/>
        </w:rPr>
      </w:pPr>
    </w:p>
    <w:p w:rsidR="0038644B" w:rsidRPr="0038644B" w:rsidRDefault="0038644B" w:rsidP="0038644B">
      <w:pPr>
        <w:suppressAutoHyphens w:val="0"/>
        <w:rPr>
          <w:b/>
          <w:color w:val="000000"/>
          <w:u w:color="000000"/>
        </w:rPr>
      </w:pPr>
      <w:r w:rsidRPr="0038644B">
        <w:rPr>
          <w:b/>
          <w:color w:val="000000"/>
          <w:u w:color="000000"/>
        </w:rPr>
        <w:t>Dobrowolność podania danych:</w:t>
      </w:r>
    </w:p>
    <w:p w:rsidR="008B178E" w:rsidRDefault="0038644B" w:rsidP="0038644B">
      <w:pPr>
        <w:suppressAutoHyphens w:val="0"/>
        <w:rPr>
          <w:color w:val="000000"/>
          <w:u w:color="000000"/>
        </w:rPr>
      </w:pPr>
      <w:r w:rsidRPr="0038644B">
        <w:rPr>
          <w:color w:val="000000"/>
          <w:u w:color="000000"/>
        </w:rPr>
        <w:t>Podanie danych osobowych jest dobrowolne, jednak ich niepodanie może uni</w:t>
      </w:r>
      <w:r w:rsidRPr="0038644B">
        <w:rPr>
          <w:color w:val="000000"/>
          <w:u w:color="000000"/>
        </w:rPr>
        <w:t>e</w:t>
      </w:r>
      <w:r w:rsidRPr="0038644B">
        <w:rPr>
          <w:color w:val="000000"/>
          <w:u w:color="000000"/>
        </w:rPr>
        <w:t>możliwić udział w procedurze naboru do Komitetu Rewitalizacji.</w:t>
      </w:r>
    </w:p>
    <w:p w:rsidR="0038644B" w:rsidRDefault="0038644B" w:rsidP="0038644B">
      <w:pPr>
        <w:suppressAutoHyphens w:val="0"/>
        <w:rPr>
          <w:color w:val="000000"/>
          <w:u w:color="000000"/>
        </w:rPr>
      </w:pPr>
    </w:p>
    <w:p w:rsidR="0038644B" w:rsidRDefault="0038644B" w:rsidP="0038644B">
      <w:pPr>
        <w:suppressAutoHyphens w:val="0"/>
        <w:rPr>
          <w:color w:val="000000"/>
          <w:u w:color="000000"/>
        </w:rPr>
      </w:pPr>
    </w:p>
    <w:p w:rsidR="0038644B" w:rsidRDefault="0038644B" w:rsidP="0038644B">
      <w:pPr>
        <w:suppressAutoHyphens w:val="0"/>
        <w:rPr>
          <w:color w:val="000000"/>
          <w:u w:color="000000"/>
        </w:rPr>
      </w:pPr>
    </w:p>
    <w:p w:rsidR="0038644B" w:rsidRDefault="0038644B" w:rsidP="0038644B">
      <w:pPr>
        <w:suppressAutoHyphens w:val="0"/>
        <w:rPr>
          <w:color w:val="000000"/>
          <w:u w:color="000000"/>
        </w:rPr>
      </w:pPr>
    </w:p>
    <w:p w:rsidR="0038644B" w:rsidRDefault="0038644B" w:rsidP="0038644B">
      <w:pPr>
        <w:suppressAutoHyphens w:val="0"/>
        <w:rPr>
          <w:color w:val="000000"/>
          <w:u w:color="000000"/>
        </w:rPr>
      </w:pPr>
    </w:p>
    <w:p w:rsidR="0038644B" w:rsidRDefault="0038644B" w:rsidP="0038644B">
      <w:pPr>
        <w:suppressAutoHyphens w:val="0"/>
        <w:rPr>
          <w:rFonts w:eastAsia="Times New Roman" w:cs="Times New Roman"/>
          <w:szCs w:val="20"/>
        </w:rPr>
      </w:pPr>
    </w:p>
    <w:p w:rsidR="008B178E" w:rsidRDefault="00601AFC">
      <w:pPr>
        <w:suppressAutoHyphens w:val="0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 w:rsidR="008B178E" w:rsidRDefault="00601AFC">
      <w:pPr>
        <w:suppressAutoHyphens w:val="0"/>
        <w:spacing w:before="120" w:after="120" w:line="276" w:lineRule="auto"/>
        <w:ind w:firstLine="227"/>
        <w:jc w:val="center"/>
        <w:rPr>
          <w:rFonts w:eastAsia="Times New Roman" w:cs="Times New Roman"/>
          <w:color w:val="000000"/>
          <w:szCs w:val="20"/>
          <w:u w:color="000000"/>
        </w:rPr>
      </w:pPr>
      <w:proofErr w:type="gramStart"/>
      <w:r>
        <w:rPr>
          <w:rFonts w:eastAsia="Times New Roman" w:cs="Times New Roman"/>
          <w:b/>
          <w:szCs w:val="20"/>
        </w:rPr>
        <w:t>w</w:t>
      </w:r>
      <w:proofErr w:type="gramEnd"/>
      <w:r>
        <w:rPr>
          <w:rFonts w:eastAsia="Times New Roman" w:cs="Times New Roman"/>
          <w:b/>
          <w:szCs w:val="20"/>
        </w:rPr>
        <w:t xml:space="preserve"> sprawie zasad wyznaczania składu oraz zasad działania Komitetu Rewitalizacji</w:t>
      </w:r>
    </w:p>
    <w:p w:rsidR="008B178E" w:rsidRDefault="00601AFC">
      <w:pPr>
        <w:suppressAutoHyphens w:val="0"/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Jednym z elementów partycypacji społecznej obejmującej przygotowanie, pr</w:t>
      </w:r>
      <w:r>
        <w:rPr>
          <w:rFonts w:eastAsia="Times New Roman" w:cs="Times New Roman"/>
          <w:color w:val="000000"/>
          <w:szCs w:val="20"/>
          <w:u w:color="000000"/>
        </w:rPr>
        <w:t>o</w:t>
      </w:r>
      <w:r>
        <w:rPr>
          <w:rFonts w:eastAsia="Times New Roman" w:cs="Times New Roman"/>
          <w:color w:val="000000"/>
          <w:szCs w:val="20"/>
          <w:u w:color="000000"/>
        </w:rPr>
        <w:t>wadzenie i ocenę rewitalizacji w sposób zapewniający udział interesariuszy jest powołanie Komitetu Rewitalizacji.</w:t>
      </w:r>
    </w:p>
    <w:p w:rsidR="008B178E" w:rsidRDefault="00601AFC">
      <w:pPr>
        <w:suppressAutoHyphens w:val="0"/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Jego rola w procesie rewitalizacji jest istotna z uwagi na partycypacyjny ch</w:t>
      </w:r>
      <w:r>
        <w:rPr>
          <w:rFonts w:eastAsia="Times New Roman" w:cs="Times New Roman"/>
          <w:color w:val="000000"/>
          <w:szCs w:val="20"/>
          <w:u w:color="000000"/>
        </w:rPr>
        <w:t>a</w:t>
      </w:r>
      <w:r>
        <w:rPr>
          <w:rFonts w:eastAsia="Times New Roman" w:cs="Times New Roman"/>
          <w:color w:val="000000"/>
          <w:szCs w:val="20"/>
          <w:u w:color="000000"/>
        </w:rPr>
        <w:t>rakter działań rewitalizacyjnych podkreślony w ustawie. Komitet będzie łączn</w:t>
      </w:r>
      <w:r>
        <w:rPr>
          <w:rFonts w:eastAsia="Times New Roman" w:cs="Times New Roman"/>
          <w:color w:val="000000"/>
          <w:szCs w:val="20"/>
          <w:u w:color="000000"/>
        </w:rPr>
        <w:t>i</w:t>
      </w:r>
      <w:r>
        <w:rPr>
          <w:rFonts w:eastAsia="Times New Roman" w:cs="Times New Roman"/>
          <w:color w:val="000000"/>
          <w:szCs w:val="20"/>
          <w:u w:color="000000"/>
        </w:rPr>
        <w:t xml:space="preserve">kiem między organami gminy, zarządzającymi przygotowaniem i wdrożeniem Gminnego Programu Rewitalizacji dla obszaru rewitalizacji Gminy </w:t>
      </w:r>
      <w:r w:rsidR="0038644B">
        <w:rPr>
          <w:rFonts w:eastAsia="Times New Roman" w:cs="Times New Roman"/>
          <w:color w:val="000000"/>
          <w:szCs w:val="20"/>
          <w:u w:color="000000"/>
        </w:rPr>
        <w:t>Ciasna</w:t>
      </w:r>
      <w:r>
        <w:rPr>
          <w:rFonts w:eastAsia="Times New Roman" w:cs="Times New Roman"/>
          <w:color w:val="000000"/>
          <w:szCs w:val="20"/>
          <w:u w:color="000000"/>
        </w:rPr>
        <w:t>, a pozostałymi interesariuszami rewitalizacji, którzy w tym procesie powinni o</w:t>
      </w:r>
      <w:r>
        <w:rPr>
          <w:rFonts w:eastAsia="Times New Roman" w:cs="Times New Roman"/>
          <w:color w:val="000000"/>
          <w:szCs w:val="20"/>
          <w:u w:color="000000"/>
        </w:rPr>
        <w:t>d</w:t>
      </w:r>
      <w:r>
        <w:rPr>
          <w:rFonts w:eastAsia="Times New Roman" w:cs="Times New Roman"/>
          <w:color w:val="000000"/>
          <w:szCs w:val="20"/>
          <w:u w:color="000000"/>
        </w:rPr>
        <w:t xml:space="preserve">grywać aktywną rolę. Komitet Rewitalizacji będzie </w:t>
      </w:r>
      <w:proofErr w:type="gramStart"/>
      <w:r>
        <w:rPr>
          <w:rFonts w:eastAsia="Times New Roman" w:cs="Times New Roman"/>
          <w:color w:val="000000"/>
          <w:szCs w:val="20"/>
          <w:u w:color="000000"/>
        </w:rPr>
        <w:t>stanowić zatem</w:t>
      </w:r>
      <w:proofErr w:type="gramEnd"/>
      <w:r>
        <w:rPr>
          <w:rFonts w:eastAsia="Times New Roman" w:cs="Times New Roman"/>
          <w:color w:val="000000"/>
          <w:szCs w:val="20"/>
          <w:u w:color="000000"/>
        </w:rPr>
        <w:t xml:space="preserve"> najważniejsze ciało sprawujące społeczną kontrolę nad wszystkimi elementami procesu rewit</w:t>
      </w:r>
      <w:r>
        <w:rPr>
          <w:rFonts w:eastAsia="Times New Roman" w:cs="Times New Roman"/>
          <w:color w:val="000000"/>
          <w:szCs w:val="20"/>
          <w:u w:color="000000"/>
        </w:rPr>
        <w:t>a</w:t>
      </w:r>
      <w:r>
        <w:rPr>
          <w:rFonts w:eastAsia="Times New Roman" w:cs="Times New Roman"/>
          <w:color w:val="000000"/>
          <w:szCs w:val="20"/>
          <w:u w:color="000000"/>
        </w:rPr>
        <w:t xml:space="preserve">lizacji. Co równie ważne, daje interesariuszom szansę na wywieranie realnego wpływu na przebieg rewitalizacji realizowanej przez organ władzy </w:t>
      </w:r>
      <w:proofErr w:type="gramStart"/>
      <w:r>
        <w:rPr>
          <w:rFonts w:eastAsia="Times New Roman" w:cs="Times New Roman"/>
          <w:color w:val="000000"/>
          <w:szCs w:val="20"/>
          <w:u w:color="000000"/>
        </w:rPr>
        <w:t>publicznej.</w:t>
      </w:r>
      <w:proofErr w:type="gramEnd"/>
    </w:p>
    <w:p w:rsidR="008B178E" w:rsidRDefault="00601AFC">
      <w:pPr>
        <w:suppressAutoHyphens w:val="0"/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Zgodnie z zapisami art. 7 Ustawy z dnia 9 października 2015 r. o rewitalizacji (tj. Dz. U. </w:t>
      </w:r>
      <w:proofErr w:type="gramStart"/>
      <w:r>
        <w:rPr>
          <w:rFonts w:eastAsia="Times New Roman" w:cs="Times New Roman"/>
          <w:color w:val="000000"/>
          <w:szCs w:val="20"/>
          <w:u w:color="000000"/>
        </w:rPr>
        <w:t>z</w:t>
      </w:r>
      <w:proofErr w:type="gramEnd"/>
      <w:r>
        <w:rPr>
          <w:rFonts w:eastAsia="Times New Roman" w:cs="Times New Roman"/>
          <w:color w:val="000000"/>
          <w:szCs w:val="20"/>
          <w:u w:color="000000"/>
        </w:rPr>
        <w:t> 2024 r., poz. 278):</w:t>
      </w:r>
    </w:p>
    <w:p w:rsidR="008B178E" w:rsidRDefault="00601AFC">
      <w:pPr>
        <w:suppressAutoHyphens w:val="0"/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1. Komitet Rewitalizacji stanowi forum współpracy i dialogu interesariuszy z organami gminy w sprawach dotyczących przygotowania, prowadzenia i oceny rewitalizacji oraz pełni funkcję opiniodawczo-doradczą wójta, burmistrza albo prezydenta miasta. Dopuszcza się powołanie osobnych Komitetów Rewitalizacji dla wyznaczonych podobszarów rewitalizacji.</w:t>
      </w:r>
    </w:p>
    <w:p w:rsidR="008B178E" w:rsidRDefault="00601AFC">
      <w:pPr>
        <w:suppressAutoHyphens w:val="0"/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2. Zasady wyznaczania składu oraz zasady działania Komitetu Rewitalizacji ustala się, uwzględniając funkcję Komitetu, o której mowa w ust. 1, oraz zape</w:t>
      </w:r>
      <w:r>
        <w:rPr>
          <w:rFonts w:eastAsia="Times New Roman" w:cs="Times New Roman"/>
          <w:color w:val="000000"/>
          <w:szCs w:val="20"/>
          <w:u w:color="000000"/>
        </w:rPr>
        <w:t>w</w:t>
      </w:r>
      <w:r>
        <w:rPr>
          <w:rFonts w:eastAsia="Times New Roman" w:cs="Times New Roman"/>
          <w:color w:val="000000"/>
          <w:szCs w:val="20"/>
          <w:u w:color="000000"/>
        </w:rPr>
        <w:t>niając wyłanianie przez interesariuszy ich przedstawicieli.</w:t>
      </w:r>
    </w:p>
    <w:p w:rsidR="008B178E" w:rsidRDefault="00601AFC">
      <w:pPr>
        <w:suppressAutoHyphens w:val="0"/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3. Zasady, o których mowa w ust. 2, określa, w drodze uchwały, rada gminy przed uchwaleniem gminnego programu rewitalizacji. Podjęcie uchwały jest p</w:t>
      </w:r>
      <w:r>
        <w:rPr>
          <w:rFonts w:eastAsia="Times New Roman" w:cs="Times New Roman"/>
          <w:color w:val="000000"/>
          <w:szCs w:val="20"/>
          <w:u w:color="000000"/>
        </w:rPr>
        <w:t>o</w:t>
      </w:r>
      <w:r>
        <w:rPr>
          <w:rFonts w:eastAsia="Times New Roman" w:cs="Times New Roman"/>
          <w:color w:val="000000"/>
          <w:szCs w:val="20"/>
          <w:u w:color="000000"/>
        </w:rPr>
        <w:t>przedzone konsultacjami społecznymi. Uchwała nie stanowi aktu prawa miejsc</w:t>
      </w:r>
      <w:r>
        <w:rPr>
          <w:rFonts w:eastAsia="Times New Roman" w:cs="Times New Roman"/>
          <w:color w:val="000000"/>
          <w:szCs w:val="20"/>
          <w:u w:color="000000"/>
        </w:rPr>
        <w:t>o</w:t>
      </w:r>
      <w:r>
        <w:rPr>
          <w:rFonts w:eastAsia="Times New Roman" w:cs="Times New Roman"/>
          <w:color w:val="000000"/>
          <w:szCs w:val="20"/>
          <w:u w:color="000000"/>
        </w:rPr>
        <w:t>wego.</w:t>
      </w:r>
    </w:p>
    <w:p w:rsidR="008B178E" w:rsidRDefault="00601AFC">
      <w:pPr>
        <w:suppressAutoHyphens w:val="0"/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Niniejsza uchwała była poddana 35-dniowym konsultacjom społecznym. Ko</w:t>
      </w:r>
      <w:r>
        <w:rPr>
          <w:rFonts w:eastAsia="Times New Roman" w:cs="Times New Roman"/>
          <w:color w:val="000000"/>
          <w:szCs w:val="20"/>
          <w:u w:color="000000"/>
        </w:rPr>
        <w:t>n</w:t>
      </w:r>
      <w:r>
        <w:rPr>
          <w:rFonts w:eastAsia="Times New Roman" w:cs="Times New Roman"/>
          <w:color w:val="000000"/>
          <w:szCs w:val="20"/>
          <w:u w:color="000000"/>
        </w:rPr>
        <w:t>sultacje odbyły się zgodnie z art. 6 ust. 2-9 Ustawy z dnia 9 października 2015 r. o rewitalizacji.</w:t>
      </w:r>
    </w:p>
    <w:p w:rsidR="008B178E" w:rsidRDefault="00601AFC">
      <w:pPr>
        <w:suppressAutoHyphens w:val="0"/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Mając na uwadze powyższe podjęcie niniejszej uchwały jest uzasadnione.</w:t>
      </w:r>
    </w:p>
    <w:sectPr w:rsidR="008B178E">
      <w:footerReference w:type="even" r:id="rId12"/>
      <w:footerReference w:type="default" r:id="rId13"/>
      <w:footerReference w:type="first" r:id="rId14"/>
      <w:pgSz w:w="11906" w:h="16838"/>
      <w:pgMar w:top="1417" w:right="1020" w:bottom="992" w:left="1020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5D8" w:rsidRDefault="004215D8">
      <w:r>
        <w:separator/>
      </w:r>
    </w:p>
  </w:endnote>
  <w:endnote w:type="continuationSeparator" w:id="0">
    <w:p w:rsidR="004215D8" w:rsidRDefault="0042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08" w:type="dxa"/>
      <w:tblLayout w:type="fixed"/>
      <w:tblCellMar>
        <w:top w:w="100" w:type="dxa"/>
      </w:tblCellMar>
      <w:tblLook w:val="04A0" w:firstRow="1" w:lastRow="0" w:firstColumn="1" w:lastColumn="0" w:noHBand="0" w:noVBand="1"/>
    </w:tblPr>
    <w:tblGrid>
      <w:gridCol w:w="6721"/>
      <w:gridCol w:w="3361"/>
    </w:tblGrid>
    <w:tr w:rsidR="008B178E">
      <w:tc>
        <w:tcPr>
          <w:tcW w:w="6576" w:type="dxa"/>
          <w:tcBorders>
            <w:top w:val="single" w:sz="2" w:space="0" w:color="000000"/>
          </w:tcBorders>
          <w:vAlign w:val="center"/>
        </w:tcPr>
        <w:p w:rsidR="008B178E" w:rsidRDefault="00601AFC">
          <w:pPr>
            <w:rPr>
              <w:sz w:val="18"/>
            </w:rPr>
          </w:pPr>
          <w:r>
            <w:rPr>
              <w:sz w:val="18"/>
            </w:rPr>
            <w:t>Id: 8D914EFA-D7BB-4A58-A261-148AE90E9D13. Projekt</w:t>
          </w:r>
        </w:p>
      </w:tc>
      <w:tc>
        <w:tcPr>
          <w:tcW w:w="3289" w:type="dxa"/>
          <w:tcBorders>
            <w:top w:val="single" w:sz="2" w:space="0" w:color="000000"/>
          </w:tcBorders>
          <w:vAlign w:val="center"/>
        </w:tcPr>
        <w:p w:rsidR="008B178E" w:rsidRDefault="00601AF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B178E" w:rsidRDefault="008B178E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8E" w:rsidRDefault="008B178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08" w:type="dxa"/>
      <w:tblLayout w:type="fixed"/>
      <w:tblCellMar>
        <w:top w:w="100" w:type="dxa"/>
      </w:tblCellMar>
      <w:tblLook w:val="04A0" w:firstRow="1" w:lastRow="0" w:firstColumn="1" w:lastColumn="0" w:noHBand="0" w:noVBand="1"/>
    </w:tblPr>
    <w:tblGrid>
      <w:gridCol w:w="6721"/>
      <w:gridCol w:w="3361"/>
    </w:tblGrid>
    <w:tr w:rsidR="008B178E">
      <w:tc>
        <w:tcPr>
          <w:tcW w:w="6576" w:type="dxa"/>
          <w:tcBorders>
            <w:top w:val="single" w:sz="2" w:space="0" w:color="000000"/>
          </w:tcBorders>
          <w:vAlign w:val="center"/>
        </w:tcPr>
        <w:p w:rsidR="008B178E" w:rsidRDefault="008B178E">
          <w:pPr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000000"/>
          </w:tcBorders>
          <w:vAlign w:val="center"/>
        </w:tcPr>
        <w:p w:rsidR="008B178E" w:rsidRDefault="008B178E">
          <w:pPr>
            <w:jc w:val="right"/>
            <w:rPr>
              <w:sz w:val="18"/>
            </w:rPr>
          </w:pPr>
        </w:p>
      </w:tc>
    </w:tr>
  </w:tbl>
  <w:p w:rsidR="008B178E" w:rsidRDefault="008B178E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08" w:type="dxa"/>
      <w:tblLayout w:type="fixed"/>
      <w:tblCellMar>
        <w:top w:w="100" w:type="dxa"/>
      </w:tblCellMar>
      <w:tblLook w:val="04A0" w:firstRow="1" w:lastRow="0" w:firstColumn="1" w:lastColumn="0" w:noHBand="0" w:noVBand="1"/>
    </w:tblPr>
    <w:tblGrid>
      <w:gridCol w:w="6721"/>
      <w:gridCol w:w="3361"/>
    </w:tblGrid>
    <w:tr w:rsidR="008B178E">
      <w:tc>
        <w:tcPr>
          <w:tcW w:w="6576" w:type="dxa"/>
          <w:tcBorders>
            <w:top w:val="single" w:sz="2" w:space="0" w:color="000000"/>
          </w:tcBorders>
          <w:vAlign w:val="center"/>
        </w:tcPr>
        <w:p w:rsidR="008B178E" w:rsidRDefault="00601AFC">
          <w:pPr>
            <w:rPr>
              <w:sz w:val="18"/>
            </w:rPr>
          </w:pPr>
          <w:r>
            <w:rPr>
              <w:sz w:val="18"/>
            </w:rPr>
            <w:t>Id: 8D914EFA-D7BB-4A58-A261-148AE90E9D13. Projekt</w:t>
          </w:r>
        </w:p>
      </w:tc>
      <w:tc>
        <w:tcPr>
          <w:tcW w:w="3289" w:type="dxa"/>
          <w:tcBorders>
            <w:top w:val="single" w:sz="2" w:space="0" w:color="000000"/>
          </w:tcBorders>
          <w:vAlign w:val="center"/>
        </w:tcPr>
        <w:p w:rsidR="008B178E" w:rsidRDefault="00601AF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:rsidR="008B178E" w:rsidRDefault="008B178E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8E" w:rsidRDefault="008B178E">
    <w:pPr>
      <w:pStyle w:val="Stopk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8E" w:rsidRPr="0038644B" w:rsidRDefault="008B178E" w:rsidP="0038644B">
    <w:pPr>
      <w:pStyle w:val="Stopk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08" w:type="dxa"/>
      <w:tblLayout w:type="fixed"/>
      <w:tblCellMar>
        <w:top w:w="100" w:type="dxa"/>
      </w:tblCellMar>
      <w:tblLook w:val="04A0" w:firstRow="1" w:lastRow="0" w:firstColumn="1" w:lastColumn="0" w:noHBand="0" w:noVBand="1"/>
    </w:tblPr>
    <w:tblGrid>
      <w:gridCol w:w="6721"/>
      <w:gridCol w:w="3361"/>
    </w:tblGrid>
    <w:tr w:rsidR="008B178E">
      <w:tc>
        <w:tcPr>
          <w:tcW w:w="6576" w:type="dxa"/>
          <w:tcBorders>
            <w:top w:val="single" w:sz="2" w:space="0" w:color="000000"/>
          </w:tcBorders>
          <w:vAlign w:val="center"/>
        </w:tcPr>
        <w:p w:rsidR="008B178E" w:rsidRDefault="00601AFC">
          <w:pPr>
            <w:rPr>
              <w:sz w:val="18"/>
            </w:rPr>
          </w:pPr>
          <w:r>
            <w:rPr>
              <w:sz w:val="18"/>
            </w:rPr>
            <w:t>Id: 8D914EFA-D7BB-4A58-A261-148AE90E9D13. Projekt</w:t>
          </w:r>
        </w:p>
      </w:tc>
      <w:tc>
        <w:tcPr>
          <w:tcW w:w="3289" w:type="dxa"/>
          <w:tcBorders>
            <w:top w:val="single" w:sz="2" w:space="0" w:color="000000"/>
          </w:tcBorders>
          <w:vAlign w:val="center"/>
        </w:tcPr>
        <w:p w:rsidR="008B178E" w:rsidRDefault="00601AF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8B178E" w:rsidRDefault="008B178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5D8" w:rsidRDefault="004215D8">
      <w:r>
        <w:separator/>
      </w:r>
    </w:p>
  </w:footnote>
  <w:footnote w:type="continuationSeparator" w:id="0">
    <w:p w:rsidR="004215D8" w:rsidRDefault="00421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B76FE"/>
    <w:multiLevelType w:val="hybridMultilevel"/>
    <w:tmpl w:val="51882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A6C74"/>
    <w:multiLevelType w:val="hybridMultilevel"/>
    <w:tmpl w:val="E2E62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78E"/>
    <w:rsid w:val="00172E68"/>
    <w:rsid w:val="00174A28"/>
    <w:rsid w:val="0038644B"/>
    <w:rsid w:val="004215D8"/>
    <w:rsid w:val="00477233"/>
    <w:rsid w:val="0054719E"/>
    <w:rsid w:val="00574C94"/>
    <w:rsid w:val="005D0694"/>
    <w:rsid w:val="00601AFC"/>
    <w:rsid w:val="008B178E"/>
    <w:rsid w:val="00BB53BD"/>
    <w:rsid w:val="00C469B8"/>
    <w:rsid w:val="00F157B5"/>
    <w:rsid w:val="00F4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styleId="Tekstprzypisudolnego">
    <w:name w:val="footnote text"/>
    <w:basedOn w:val="Normalny"/>
    <w:link w:val="TekstprzypisudolnegoZnak"/>
    <w:rsid w:val="005D06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0694"/>
    <w:rPr>
      <w:rFonts w:ascii="Verdana" w:eastAsia="Verdana" w:hAnsi="Verdana" w:cs="Verdana"/>
    </w:rPr>
  </w:style>
  <w:style w:type="character" w:styleId="Odwoanieprzypisudolnego">
    <w:name w:val="footnote reference"/>
    <w:basedOn w:val="Domylnaczcionkaakapitu"/>
    <w:rsid w:val="005D06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64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2864</Words>
  <Characters>17187</Characters>
  <Application>Microsoft Office Word</Application>
  <DocSecurity>0</DocSecurity>
  <Lines>143</Lines>
  <Paragraphs>40</Paragraphs>
  <ScaleCrop>false</ScaleCrop>
  <Company>Rada Miejska w Miasteczku Śląskim</Company>
  <LinksUpToDate>false</LinksUpToDate>
  <CharactersWithSpaces>20011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przeprowadzenia konsultacji społecznych projektu Uchwały Rady Miejskiej w^Miasteczku Śląskim w^sprawie zasad wyznaczania składu oraz zasad działania Komitetu Rewitalizacji.</dc:subject>
  <dc:creator>nbutkiewicz</dc:creator>
  <dc:description/>
  <cp:lastModifiedBy>DWrobel</cp:lastModifiedBy>
  <cp:revision>14</cp:revision>
  <dcterms:created xsi:type="dcterms:W3CDTF">2025-09-08T08:50:00Z</dcterms:created>
  <dcterms:modified xsi:type="dcterms:W3CDTF">2025-09-23T07:48:00Z</dcterms:modified>
  <cp:category>Akt prawny</cp:category>
  <dc:language>pl-PL</dc:language>
</cp:coreProperties>
</file>