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E1C3" w14:textId="77777777" w:rsidR="00E333B4" w:rsidRPr="00E333B4" w:rsidRDefault="00E333B4" w:rsidP="00E333B4">
      <w:pPr>
        <w:rPr>
          <w:rFonts w:ascii="Times New Roman" w:hAnsi="Times New Roman" w:cs="Times New Roman"/>
        </w:rPr>
      </w:pPr>
    </w:p>
    <w:p w14:paraId="1776CDF5" w14:textId="77777777" w:rsidR="00E333B4" w:rsidRPr="00E333B4" w:rsidRDefault="00E333B4" w:rsidP="00E333B4">
      <w:pPr>
        <w:rPr>
          <w:rFonts w:ascii="Times New Roman" w:hAnsi="Times New Roman" w:cs="Times New Roman"/>
        </w:rPr>
      </w:pPr>
      <w:r w:rsidRPr="00E333B4">
        <w:rPr>
          <w:rFonts w:ascii="Times New Roman" w:hAnsi="Times New Roman" w:cs="Times New Roman"/>
        </w:rPr>
        <w:t xml:space="preserve"> </w:t>
      </w:r>
      <w:r w:rsidRPr="00E333B4">
        <w:rPr>
          <w:rFonts w:ascii="Times New Roman" w:hAnsi="Times New Roman" w:cs="Times New Roman"/>
          <w:b/>
          <w:bCs/>
        </w:rPr>
        <w:t xml:space="preserve">XIII Posiedzenie w dniu 17 listopada 2025, godz. 16:00 w s.106 GOKiS </w:t>
      </w:r>
    </w:p>
    <w:p w14:paraId="43C7FADB" w14:textId="77777777" w:rsidR="00E333B4" w:rsidRPr="00E333B4" w:rsidRDefault="00E333B4" w:rsidP="00E333B4">
      <w:pPr>
        <w:rPr>
          <w:rFonts w:ascii="Times New Roman" w:hAnsi="Times New Roman" w:cs="Times New Roman"/>
        </w:rPr>
      </w:pPr>
      <w:r w:rsidRPr="00E333B4">
        <w:rPr>
          <w:rFonts w:ascii="Times New Roman" w:hAnsi="Times New Roman" w:cs="Times New Roman"/>
          <w:b/>
          <w:bCs/>
        </w:rPr>
        <w:t xml:space="preserve">Porządek obrad </w:t>
      </w:r>
    </w:p>
    <w:p w14:paraId="69EF8F01" w14:textId="77777777" w:rsidR="00E333B4" w:rsidRPr="00E333B4" w:rsidRDefault="00E333B4" w:rsidP="00E333B4">
      <w:pPr>
        <w:rPr>
          <w:rFonts w:ascii="Times New Roman" w:hAnsi="Times New Roman" w:cs="Times New Roman"/>
        </w:rPr>
      </w:pPr>
      <w:r w:rsidRPr="00E333B4">
        <w:rPr>
          <w:rFonts w:ascii="Times New Roman" w:hAnsi="Times New Roman" w:cs="Times New Roman"/>
        </w:rPr>
        <w:t xml:space="preserve">1. Otwarcie posiedzenia. </w:t>
      </w:r>
    </w:p>
    <w:p w14:paraId="264E0556" w14:textId="77777777" w:rsidR="00E333B4" w:rsidRPr="00E333B4" w:rsidRDefault="00E333B4" w:rsidP="00E333B4">
      <w:pPr>
        <w:rPr>
          <w:rFonts w:ascii="Times New Roman" w:hAnsi="Times New Roman" w:cs="Times New Roman"/>
        </w:rPr>
      </w:pPr>
      <w:r w:rsidRPr="00E333B4">
        <w:rPr>
          <w:rFonts w:ascii="Times New Roman" w:hAnsi="Times New Roman" w:cs="Times New Roman"/>
        </w:rPr>
        <w:t xml:space="preserve">2. Stwierdzenie prawomocności posiedzenia i przyjęcia porządku. </w:t>
      </w:r>
    </w:p>
    <w:p w14:paraId="1A2F8445" w14:textId="77777777" w:rsidR="00E333B4" w:rsidRPr="00E333B4" w:rsidRDefault="00E333B4" w:rsidP="00E333B4">
      <w:pPr>
        <w:rPr>
          <w:rFonts w:ascii="Times New Roman" w:hAnsi="Times New Roman" w:cs="Times New Roman"/>
        </w:rPr>
      </w:pPr>
      <w:r w:rsidRPr="00E333B4">
        <w:rPr>
          <w:rFonts w:ascii="Times New Roman" w:hAnsi="Times New Roman" w:cs="Times New Roman"/>
        </w:rPr>
        <w:t xml:space="preserve">3. Uchwała w sprawie wyrażenia zgody na zawarcie porozumienia dotyczącego powierzenia Piaseczyńskiej Gminnej Komisji Urbanistyczno-Architektonicznej pełnienia funkcji organu doradczego Burmistrza Tarczyna oraz udzielenia dotacji celowej Gminie Piaseczno na jej funkcjonowanie. </w:t>
      </w:r>
    </w:p>
    <w:p w14:paraId="2BF1FE3E" w14:textId="77777777" w:rsidR="00E333B4" w:rsidRPr="00E333B4" w:rsidRDefault="00E333B4" w:rsidP="00E333B4">
      <w:pPr>
        <w:rPr>
          <w:rFonts w:ascii="Times New Roman" w:hAnsi="Times New Roman" w:cs="Times New Roman"/>
        </w:rPr>
      </w:pPr>
      <w:r w:rsidRPr="00E333B4">
        <w:rPr>
          <w:rFonts w:ascii="Times New Roman" w:hAnsi="Times New Roman" w:cs="Times New Roman"/>
        </w:rPr>
        <w:t xml:space="preserve">4. Uchwała w sprawie rozpatrzenia wezwania do usunięcia naruszenia prawa. </w:t>
      </w:r>
    </w:p>
    <w:p w14:paraId="7DB36CAF" w14:textId="77777777" w:rsidR="00E333B4" w:rsidRPr="00E333B4" w:rsidRDefault="00E333B4" w:rsidP="00E333B4">
      <w:pPr>
        <w:rPr>
          <w:rFonts w:ascii="Times New Roman" w:hAnsi="Times New Roman" w:cs="Times New Roman"/>
        </w:rPr>
      </w:pPr>
      <w:r w:rsidRPr="00E333B4">
        <w:rPr>
          <w:rFonts w:ascii="Times New Roman" w:hAnsi="Times New Roman" w:cs="Times New Roman"/>
        </w:rPr>
        <w:t xml:space="preserve">5. Uchwała w sprawie wyrażenia zgody na odpłatne nabycie na rzecz Gminy Tarczyn prawa własności nieruchomości położonej w obrębie Tarczyn oznaczonej jako działka ewidencyjna nr 275/5. </w:t>
      </w:r>
    </w:p>
    <w:p w14:paraId="675D5F72" w14:textId="77777777" w:rsidR="00E333B4" w:rsidRPr="00E333B4" w:rsidRDefault="00E333B4" w:rsidP="00E333B4">
      <w:pPr>
        <w:rPr>
          <w:rFonts w:ascii="Times New Roman" w:hAnsi="Times New Roman" w:cs="Times New Roman"/>
        </w:rPr>
      </w:pPr>
      <w:r w:rsidRPr="00E333B4">
        <w:rPr>
          <w:rFonts w:ascii="Times New Roman" w:hAnsi="Times New Roman" w:cs="Times New Roman"/>
        </w:rPr>
        <w:t xml:space="preserve">6. Uchwała w sprawie wyrażenia zgody na odpłatne nabycie na rzecz Gminy Tarczyn prawa własności zabudowanej nieruchomości położonej w obrębie Tarczyn oznaczonej jako działka ewidencyjna nr 350. </w:t>
      </w:r>
    </w:p>
    <w:p w14:paraId="04238B95" w14:textId="77777777" w:rsidR="00E333B4" w:rsidRPr="00E333B4" w:rsidRDefault="00E333B4" w:rsidP="00E333B4">
      <w:pPr>
        <w:rPr>
          <w:rFonts w:ascii="Times New Roman" w:hAnsi="Times New Roman" w:cs="Times New Roman"/>
        </w:rPr>
      </w:pPr>
      <w:r w:rsidRPr="00E333B4">
        <w:rPr>
          <w:rFonts w:ascii="Times New Roman" w:hAnsi="Times New Roman" w:cs="Times New Roman"/>
        </w:rPr>
        <w:t xml:space="preserve">7. Uchwała zmieniająca uchwałę nr XVIII/86/96 Rady Gminy w Tarczynie z dnia 27 lutego 1996 roku w sprawie nazw ulic we wsi Tarczyn, zmienioną uchwałą nr XI/98/99 Rady Gminy Tarczyn z dnia 22 września 1999 roku w sprawie zmiany uchwały w sprawie nazw ulic we wsi Tarczyn. </w:t>
      </w:r>
    </w:p>
    <w:p w14:paraId="62AE8D92" w14:textId="77777777" w:rsidR="00E333B4" w:rsidRPr="00E333B4" w:rsidRDefault="00E333B4" w:rsidP="00E333B4">
      <w:pPr>
        <w:rPr>
          <w:rFonts w:ascii="Times New Roman" w:hAnsi="Times New Roman" w:cs="Times New Roman"/>
        </w:rPr>
      </w:pPr>
      <w:r w:rsidRPr="00E333B4">
        <w:rPr>
          <w:rFonts w:ascii="Times New Roman" w:hAnsi="Times New Roman" w:cs="Times New Roman"/>
        </w:rPr>
        <w:t xml:space="preserve">8. Uchwała w sprawie określenia przystanków komunikacyjnych, których właścicielem lub zarządzającym jest gmina Tarczyn, udostępnionych dla operatorów lub przewoźników oraz określenia warunków zasad korzystania z tych przystanków. </w:t>
      </w:r>
    </w:p>
    <w:p w14:paraId="380CD266" w14:textId="5D7A0DF4" w:rsidR="00C92087" w:rsidRPr="00E333B4" w:rsidRDefault="00E333B4" w:rsidP="00E333B4">
      <w:pPr>
        <w:rPr>
          <w:rFonts w:ascii="Times New Roman" w:hAnsi="Times New Roman" w:cs="Times New Roman"/>
        </w:rPr>
      </w:pPr>
      <w:r w:rsidRPr="00E333B4">
        <w:rPr>
          <w:rFonts w:ascii="Times New Roman" w:hAnsi="Times New Roman" w:cs="Times New Roman"/>
        </w:rPr>
        <w:t>9. Zamknięcie posiedzenia.</w:t>
      </w:r>
    </w:p>
    <w:sectPr w:rsidR="00C92087" w:rsidRPr="00E3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1B"/>
    <w:rsid w:val="0077261F"/>
    <w:rsid w:val="00C652FB"/>
    <w:rsid w:val="00C92087"/>
    <w:rsid w:val="00D10939"/>
    <w:rsid w:val="00DB69B0"/>
    <w:rsid w:val="00E333B4"/>
    <w:rsid w:val="00EF461B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6BBB8-2518-4BBD-9358-C0FABEDB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4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4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4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4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4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4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4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4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4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4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46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46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46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46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46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46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4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4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4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4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46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46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46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4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46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4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Liszewska</dc:creator>
  <cp:keywords/>
  <dc:description/>
  <cp:lastModifiedBy>Justyna Liszewska</cp:lastModifiedBy>
  <cp:revision>2</cp:revision>
  <dcterms:created xsi:type="dcterms:W3CDTF">2025-11-14T12:03:00Z</dcterms:created>
  <dcterms:modified xsi:type="dcterms:W3CDTF">2025-11-14T12:03:00Z</dcterms:modified>
</cp:coreProperties>
</file>