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C6" w:rsidRPr="00E52868" w:rsidRDefault="00BF50EE" w:rsidP="00F86CCD">
      <w:pPr>
        <w:spacing w:line="360" w:lineRule="auto"/>
        <w:ind w:firstLine="708"/>
        <w:jc w:val="right"/>
        <w:rPr>
          <w:rFonts w:asciiTheme="minorHAnsi" w:hAnsiTheme="minorHAnsi"/>
          <w:sz w:val="20"/>
          <w:szCs w:val="20"/>
        </w:rPr>
      </w:pPr>
      <w:r w:rsidRPr="00E52868">
        <w:rPr>
          <w:rFonts w:asciiTheme="minorHAnsi" w:hAnsiTheme="minorHAnsi"/>
          <w:sz w:val="20"/>
          <w:szCs w:val="20"/>
        </w:rPr>
        <w:t>P</w:t>
      </w:r>
      <w:r w:rsidR="00E52868" w:rsidRPr="00E52868">
        <w:rPr>
          <w:rFonts w:asciiTheme="minorHAnsi" w:hAnsiTheme="minorHAnsi"/>
          <w:sz w:val="20"/>
          <w:szCs w:val="20"/>
        </w:rPr>
        <w:t>ł</w:t>
      </w:r>
      <w:r w:rsidRPr="00E52868">
        <w:rPr>
          <w:rFonts w:asciiTheme="minorHAnsi" w:hAnsiTheme="minorHAnsi"/>
          <w:sz w:val="20"/>
          <w:szCs w:val="20"/>
        </w:rPr>
        <w:t>ock</w:t>
      </w:r>
      <w:r w:rsidR="003910AE" w:rsidRPr="00E52868">
        <w:rPr>
          <w:rFonts w:asciiTheme="minorHAnsi" w:hAnsiTheme="minorHAnsi"/>
          <w:sz w:val="20"/>
          <w:szCs w:val="20"/>
        </w:rPr>
        <w:t xml:space="preserve">, </w:t>
      </w:r>
      <w:r w:rsidR="00B07B11" w:rsidRPr="00E52868">
        <w:rPr>
          <w:rFonts w:asciiTheme="minorHAnsi" w:hAnsiTheme="minorHAnsi"/>
          <w:sz w:val="20"/>
          <w:szCs w:val="20"/>
        </w:rPr>
        <w:t xml:space="preserve"> </w:t>
      </w:r>
      <w:r w:rsidR="00A6480D" w:rsidRPr="00E52868">
        <w:rPr>
          <w:rFonts w:asciiTheme="minorHAnsi" w:hAnsiTheme="minorHAnsi"/>
          <w:sz w:val="20"/>
          <w:szCs w:val="20"/>
        </w:rPr>
        <w:t>1</w:t>
      </w:r>
      <w:r w:rsidR="0073397E">
        <w:rPr>
          <w:rFonts w:asciiTheme="minorHAnsi" w:hAnsiTheme="minorHAnsi"/>
          <w:sz w:val="20"/>
          <w:szCs w:val="20"/>
        </w:rPr>
        <w:t>4</w:t>
      </w:r>
      <w:bookmarkStart w:id="0" w:name="_GoBack"/>
      <w:bookmarkEnd w:id="0"/>
      <w:r w:rsidR="00A6480D" w:rsidRPr="00E52868">
        <w:rPr>
          <w:rFonts w:asciiTheme="minorHAnsi" w:hAnsiTheme="minorHAnsi"/>
          <w:sz w:val="20"/>
          <w:szCs w:val="20"/>
        </w:rPr>
        <w:t xml:space="preserve"> listopada</w:t>
      </w:r>
      <w:r w:rsidR="00696B69" w:rsidRPr="00E52868">
        <w:rPr>
          <w:rFonts w:asciiTheme="minorHAnsi" w:hAnsiTheme="minorHAnsi"/>
          <w:sz w:val="20"/>
          <w:szCs w:val="20"/>
        </w:rPr>
        <w:t xml:space="preserve"> </w:t>
      </w:r>
      <w:r w:rsidR="003910AE" w:rsidRPr="00E52868">
        <w:rPr>
          <w:rFonts w:asciiTheme="minorHAnsi" w:hAnsiTheme="minorHAnsi"/>
          <w:sz w:val="20"/>
          <w:szCs w:val="20"/>
        </w:rPr>
        <w:t>202</w:t>
      </w:r>
      <w:r w:rsidR="00E21C92" w:rsidRPr="00E52868">
        <w:rPr>
          <w:rFonts w:asciiTheme="minorHAnsi" w:hAnsiTheme="minorHAnsi"/>
          <w:sz w:val="20"/>
          <w:szCs w:val="20"/>
        </w:rPr>
        <w:t>4</w:t>
      </w:r>
      <w:r w:rsidR="003910AE" w:rsidRPr="00E52868">
        <w:rPr>
          <w:rFonts w:asciiTheme="minorHAnsi" w:hAnsiTheme="minorHAnsi"/>
          <w:sz w:val="20"/>
          <w:szCs w:val="20"/>
        </w:rPr>
        <w:t xml:space="preserve"> r.</w:t>
      </w:r>
    </w:p>
    <w:p w:rsidR="00F86CCD" w:rsidRDefault="00F86CCD" w:rsidP="00CC0C7C">
      <w:pPr>
        <w:spacing w:line="360" w:lineRule="auto"/>
        <w:rPr>
          <w:rFonts w:asciiTheme="minorHAnsi" w:hAnsiTheme="minorHAnsi"/>
          <w:color w:val="00416E"/>
          <w:sz w:val="14"/>
          <w:szCs w:val="24"/>
        </w:rPr>
      </w:pPr>
    </w:p>
    <w:p w:rsidR="00020DC0" w:rsidRPr="00F86CCD" w:rsidRDefault="0002598D" w:rsidP="00CC0C7C">
      <w:pPr>
        <w:spacing w:line="360" w:lineRule="auto"/>
        <w:rPr>
          <w:rFonts w:asciiTheme="minorHAnsi" w:hAnsiTheme="minorHAnsi"/>
          <w:color w:val="00416E"/>
          <w:sz w:val="14"/>
          <w:szCs w:val="24"/>
        </w:rPr>
      </w:pPr>
      <w:r>
        <w:rPr>
          <w:rFonts w:asciiTheme="minorHAnsi" w:hAnsiTheme="minorHAnsi"/>
          <w:color w:val="00416E"/>
          <w:sz w:val="14"/>
          <w:szCs w:val="24"/>
        </w:rPr>
        <w:t xml:space="preserve">Oddział ZUS w Płocku </w:t>
      </w:r>
      <w:r>
        <w:rPr>
          <w:rFonts w:asciiTheme="minorHAnsi" w:hAnsiTheme="minorHAnsi"/>
          <w:color w:val="00416E"/>
          <w:sz w:val="14"/>
          <w:szCs w:val="24"/>
        </w:rPr>
        <w:br/>
      </w:r>
      <w:r w:rsidR="003910AE" w:rsidRPr="00F86CCD">
        <w:rPr>
          <w:rFonts w:asciiTheme="minorHAnsi" w:hAnsiTheme="minorHAnsi"/>
          <w:color w:val="00416E"/>
          <w:sz w:val="14"/>
          <w:szCs w:val="24"/>
        </w:rPr>
        <w:t>INFORMACJA PRASOWA</w:t>
      </w:r>
    </w:p>
    <w:p w:rsidR="00F86CCD" w:rsidRPr="00F86CCD" w:rsidRDefault="00F86CCD" w:rsidP="00F86CCD">
      <w:pPr>
        <w:pStyle w:val="Jednostka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86CCD">
        <w:rPr>
          <w:rFonts w:asciiTheme="minorHAnsi" w:hAnsiTheme="minorHAnsi" w:cstheme="minorHAnsi"/>
          <w:b/>
          <w:color w:val="auto"/>
          <w:sz w:val="22"/>
          <w:szCs w:val="22"/>
        </w:rPr>
        <w:t xml:space="preserve">ZUS: </w:t>
      </w:r>
      <w:r w:rsidR="00186749">
        <w:rPr>
          <w:rFonts w:asciiTheme="minorHAnsi" w:hAnsiTheme="minorHAnsi" w:cstheme="minorHAnsi"/>
          <w:b/>
          <w:color w:val="auto"/>
          <w:sz w:val="22"/>
          <w:szCs w:val="22"/>
        </w:rPr>
        <w:t>W</w:t>
      </w:r>
      <w:r w:rsidRPr="00F86CCD">
        <w:rPr>
          <w:rFonts w:asciiTheme="minorHAnsi" w:hAnsiTheme="minorHAnsi" w:cstheme="minorHAnsi"/>
          <w:b/>
          <w:color w:val="auto"/>
          <w:sz w:val="22"/>
          <w:szCs w:val="22"/>
        </w:rPr>
        <w:t>akacje składkowe</w:t>
      </w: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F86CCD" w:rsidRPr="00BF50EE" w:rsidRDefault="0002598D" w:rsidP="00186749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d 1 listopada 2024 r. </w:t>
      </w:r>
      <w:proofErr w:type="spellStart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mikroprzedsiębiorcy</w:t>
      </w:r>
      <w:proofErr w:type="spellEnd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 wpisani do rejestru Centralnej Ewidencji i Informacji </w:t>
      </w:r>
      <w:r w:rsidR="00FC0F0B">
        <w:rPr>
          <w:rFonts w:asciiTheme="minorHAnsi" w:hAnsiTheme="minorHAnsi" w:cstheme="minorHAnsi"/>
          <w:color w:val="auto"/>
          <w:sz w:val="22"/>
          <w:szCs w:val="22"/>
        </w:rPr>
        <w:br/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o Działalności Gospodarczej (CEDIG) oraz komornicy sądowi mogą składać wnioski o zwolnienie </w:t>
      </w:r>
      <w:r w:rsidR="00FC0F0B">
        <w:rPr>
          <w:rFonts w:asciiTheme="minorHAnsi" w:hAnsiTheme="minorHAnsi" w:cstheme="minorHAnsi"/>
          <w:color w:val="auto"/>
          <w:sz w:val="22"/>
          <w:szCs w:val="22"/>
        </w:rPr>
        <w:br/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z opłacania składek na własne ubezpieczenia społeczne w jednym, wybranym przez siebie miesiącu w każdym roku kalendarzowym. </w:t>
      </w: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b/>
          <w:color w:val="auto"/>
          <w:sz w:val="22"/>
          <w:szCs w:val="22"/>
        </w:rPr>
        <w:t>Wniosek składany w miesiącu poprzedzającym zwolnienie</w:t>
      </w:r>
      <w:r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F86CCD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Zgodnie z nowymi przepisami, przedsiębiorcy mogą raz w roku za wybrany miesiąc nie płacić za siebie składek na ubezpieczenia społeczne, Fundusz Pracy i Fundusz Solidarnościowy. Wniosek składają w miesiącu poprzedzającym ten, w którym chcą skorzystać z wakacji składkowych. </w:t>
      </w:r>
    </w:p>
    <w:p w:rsidR="0073138A" w:rsidRPr="00BF50EE" w:rsidRDefault="0073138A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73138A" w:rsidRDefault="0073138A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73138A">
        <w:rPr>
          <w:rFonts w:asciiTheme="minorHAnsi" w:hAnsiTheme="minorHAnsi" w:cstheme="minorHAnsi"/>
          <w:color w:val="auto"/>
          <w:sz w:val="22"/>
          <w:szCs w:val="22"/>
        </w:rPr>
        <w:t xml:space="preserve">W tym roku z wakacji od składek będzie można skorzystać jedynie w grudniu.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Aby skorzystać ze zwolnienia w grudniu </w:t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przedsiębiorca musi złożyć wniosek do końca listopada. </w:t>
      </w:r>
    </w:p>
    <w:p w:rsidR="0073138A" w:rsidRDefault="0073138A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color w:val="auto"/>
          <w:sz w:val="22"/>
          <w:szCs w:val="22"/>
        </w:rPr>
        <w:t>Wniosek o wakacje składkowe (RWS) przedsiębiorca lub jego pełnomocnik może złożyć tylko elektronicznie na PUE/</w:t>
      </w:r>
      <w:proofErr w:type="spellStart"/>
      <w:r w:rsidRPr="00BF50EE">
        <w:rPr>
          <w:rFonts w:asciiTheme="minorHAnsi" w:hAnsiTheme="minorHAnsi" w:cstheme="minorHAnsi"/>
          <w:color w:val="auto"/>
          <w:sz w:val="22"/>
          <w:szCs w:val="22"/>
        </w:rPr>
        <w:t>eZUS</w:t>
      </w:r>
      <w:proofErr w:type="spellEnd"/>
      <w:r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 – wyłącznie z konta płatnika na miesiąc przed wybranym miesiącem zwolnienia. </w:t>
      </w:r>
      <w:r w:rsidR="0073138A" w:rsidRPr="0073138A">
        <w:rPr>
          <w:rFonts w:asciiTheme="minorHAnsi" w:hAnsiTheme="minorHAnsi" w:cstheme="minorHAnsi"/>
          <w:color w:val="auto"/>
          <w:sz w:val="22"/>
          <w:szCs w:val="22"/>
        </w:rPr>
        <w:t xml:space="preserve">Wnioski złożone w innej formie nie zostaną rozpatrzone. </w:t>
      </w:r>
    </w:p>
    <w:p w:rsidR="00186749" w:rsidRPr="00BF50EE" w:rsidRDefault="00186749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b/>
          <w:color w:val="auto"/>
          <w:sz w:val="22"/>
          <w:szCs w:val="22"/>
        </w:rPr>
        <w:t>Warunki do skorzystania z wakacji składkowych</w:t>
      </w: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Z wakacji składkowych mogą skorzystać osoby wpisane do rejestru CEDIG, które prowadzą jednoosobową działalność gospodarczą albo zatrudniają do 9 osób (tzw. </w:t>
      </w:r>
      <w:proofErr w:type="spellStart"/>
      <w:r w:rsidRPr="00BF50EE">
        <w:rPr>
          <w:rFonts w:asciiTheme="minorHAnsi" w:hAnsiTheme="minorHAnsi" w:cstheme="minorHAnsi"/>
          <w:color w:val="auto"/>
          <w:sz w:val="22"/>
          <w:szCs w:val="22"/>
        </w:rPr>
        <w:t>mikroprzedsiębiorcy</w:t>
      </w:r>
      <w:proofErr w:type="spellEnd"/>
      <w:r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) oraz komornicy sądowi, o ile spełniają warunki do skorzystania z ulgi. Dotyczy to m.in. limitu rocznego przychodu z 2023 lub 2022 roku do wysokości nieprzekraczającej równowartości w złotych 2 mln euro. Ponadto kwota pomocy publicznej otrzymanej w okresie 3 minionych lat nie może przekroczyć 300 tys. euro (pomoc de </w:t>
      </w:r>
      <w:proofErr w:type="spellStart"/>
      <w:r w:rsidRPr="00BF50EE">
        <w:rPr>
          <w:rFonts w:asciiTheme="minorHAnsi" w:hAnsiTheme="minorHAnsi" w:cstheme="minorHAnsi"/>
          <w:color w:val="auto"/>
          <w:sz w:val="22"/>
          <w:szCs w:val="22"/>
        </w:rPr>
        <w:t>minimis</w:t>
      </w:r>
      <w:proofErr w:type="spellEnd"/>
      <w:r w:rsidRPr="00BF50EE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b/>
          <w:color w:val="auto"/>
          <w:sz w:val="22"/>
          <w:szCs w:val="22"/>
        </w:rPr>
        <w:t>Jakie składki sfinansuje budżet państwa</w:t>
      </w:r>
    </w:p>
    <w:p w:rsidR="00F86CCD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color w:val="auto"/>
          <w:sz w:val="22"/>
          <w:szCs w:val="22"/>
        </w:rPr>
        <w:t>Zwolnienie obejmuje składki od najniższej podstawy wymiaru, która obowiązuje osobę prowadzącą działalność. Ulga nie dotyczy składki zdrowotnej ani składek, które przedsiębiorca ma obowiązek opłacać za inne osoby, np. pracowników, zlecen</w:t>
      </w:r>
      <w:r w:rsidR="00186749" w:rsidRPr="00BF50EE">
        <w:rPr>
          <w:rFonts w:asciiTheme="minorHAnsi" w:hAnsiTheme="minorHAnsi" w:cstheme="minorHAnsi"/>
          <w:color w:val="auto"/>
          <w:sz w:val="22"/>
          <w:szCs w:val="22"/>
        </w:rPr>
        <w:t>iobiorców czy współpracowników</w:t>
      </w:r>
      <w:r w:rsidRPr="00BF50E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Składki objęte zwolnieniem zostaną sfinansowane z budżetu państwa i będą wliczać się do przyszłej emerytury czy renty. Ulga ta stanowi pomoc de </w:t>
      </w:r>
      <w:proofErr w:type="spellStart"/>
      <w:r w:rsidRPr="00BF50EE">
        <w:rPr>
          <w:rFonts w:asciiTheme="minorHAnsi" w:hAnsiTheme="minorHAnsi" w:cstheme="minorHAnsi"/>
          <w:color w:val="auto"/>
          <w:sz w:val="22"/>
          <w:szCs w:val="22"/>
        </w:rPr>
        <w:t>minimis</w:t>
      </w:r>
      <w:proofErr w:type="spellEnd"/>
      <w:r w:rsidRPr="00BF50EE">
        <w:rPr>
          <w:rFonts w:asciiTheme="minorHAnsi" w:hAnsiTheme="minorHAnsi" w:cstheme="minorHAnsi"/>
          <w:color w:val="auto"/>
          <w:sz w:val="22"/>
          <w:szCs w:val="22"/>
        </w:rPr>
        <w:t>, dlatego we wniosku przedsiębiorca będzie podawał informacje na temat innych form pomocy publicznej, z których korzystał.</w:t>
      </w: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F86CCD" w:rsidRPr="00BF50EE" w:rsidRDefault="00F86CCD" w:rsidP="00F86CCD">
      <w:pPr>
        <w:pStyle w:val="Jednostka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b/>
          <w:color w:val="auto"/>
          <w:sz w:val="22"/>
          <w:szCs w:val="22"/>
        </w:rPr>
        <w:t xml:space="preserve">Informacja na </w:t>
      </w:r>
      <w:proofErr w:type="spellStart"/>
      <w:r w:rsidRPr="00BF50EE">
        <w:rPr>
          <w:rFonts w:asciiTheme="minorHAnsi" w:hAnsiTheme="minorHAnsi" w:cstheme="minorHAnsi"/>
          <w:b/>
          <w:color w:val="auto"/>
          <w:sz w:val="22"/>
          <w:szCs w:val="22"/>
        </w:rPr>
        <w:t>eZUS</w:t>
      </w:r>
      <w:proofErr w:type="spellEnd"/>
    </w:p>
    <w:p w:rsidR="00F86CCD" w:rsidRDefault="00B73238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ZUS rozpatrzy w</w:t>
      </w:r>
      <w:r w:rsidR="0073138A" w:rsidRPr="0073138A">
        <w:rPr>
          <w:rFonts w:asciiTheme="minorHAnsi" w:hAnsiTheme="minorHAnsi" w:cstheme="minorHAnsi"/>
          <w:color w:val="auto"/>
          <w:sz w:val="22"/>
          <w:szCs w:val="22"/>
        </w:rPr>
        <w:t xml:space="preserve">nioski </w:t>
      </w:r>
      <w:r>
        <w:rPr>
          <w:rFonts w:asciiTheme="minorHAnsi" w:hAnsiTheme="minorHAnsi" w:cstheme="minorHAnsi"/>
          <w:color w:val="auto"/>
          <w:sz w:val="22"/>
          <w:szCs w:val="22"/>
        </w:rPr>
        <w:t>zgodnie z przepisami k</w:t>
      </w:r>
      <w:r w:rsidR="0073138A" w:rsidRPr="0073138A">
        <w:rPr>
          <w:rFonts w:asciiTheme="minorHAnsi" w:hAnsiTheme="minorHAnsi" w:cstheme="minorHAnsi"/>
          <w:color w:val="auto"/>
          <w:sz w:val="22"/>
          <w:szCs w:val="22"/>
        </w:rPr>
        <w:t>odeksu postępowania administracyjnego.</w:t>
      </w:r>
      <w:r w:rsidR="0073138A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szelkie informacje</w:t>
      </w:r>
      <w:r w:rsidR="0073138A" w:rsidRPr="0073138A">
        <w:t xml:space="preserve"> </w:t>
      </w:r>
      <w:r w:rsidR="0073138A" w:rsidRPr="0073138A">
        <w:rPr>
          <w:rFonts w:asciiTheme="minorHAnsi" w:hAnsiTheme="minorHAnsi" w:cstheme="minorHAnsi"/>
          <w:color w:val="auto"/>
          <w:sz w:val="22"/>
          <w:szCs w:val="22"/>
        </w:rPr>
        <w:t>w sprawie wniosku</w:t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 udostępni na koncie płatnika na PUE/</w:t>
      </w:r>
      <w:proofErr w:type="spellStart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eZUS</w:t>
      </w:r>
      <w:proofErr w:type="spellEnd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. Informację </w:t>
      </w:r>
      <w:r w:rsidR="00E52868">
        <w:rPr>
          <w:rFonts w:asciiTheme="minorHAnsi" w:hAnsiTheme="minorHAnsi" w:cstheme="minorHAnsi"/>
          <w:color w:val="auto"/>
          <w:sz w:val="22"/>
          <w:szCs w:val="22"/>
        </w:rPr>
        <w:br/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o tym, że na PUE/</w:t>
      </w:r>
      <w:proofErr w:type="spellStart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eZUS</w:t>
      </w:r>
      <w:proofErr w:type="spellEnd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 jest nowa wiadomość </w:t>
      </w:r>
      <w:r w:rsidR="0073138A" w:rsidRPr="0073138A">
        <w:rPr>
          <w:rFonts w:asciiTheme="minorHAnsi" w:hAnsiTheme="minorHAnsi" w:cstheme="minorHAnsi"/>
          <w:color w:val="auto"/>
          <w:sz w:val="22"/>
          <w:szCs w:val="22"/>
        </w:rPr>
        <w:t>w sprawie wniosku</w:t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, ZUS wyśle na e-mail lub numer telefonu, który przedsiębiorca podał na swoim koncie PUE/</w:t>
      </w:r>
      <w:proofErr w:type="spellStart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eZUS</w:t>
      </w:r>
      <w:proofErr w:type="spellEnd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3138A" w:rsidRPr="00BF50EE" w:rsidRDefault="0073138A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F86CCD" w:rsidRDefault="0073138A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  <w:r w:rsidRPr="0073138A">
        <w:rPr>
          <w:rFonts w:asciiTheme="minorHAnsi" w:hAnsiTheme="minorHAnsi" w:cstheme="minorHAnsi"/>
          <w:color w:val="auto"/>
          <w:sz w:val="22"/>
          <w:szCs w:val="22"/>
        </w:rPr>
        <w:t xml:space="preserve">Jeśli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przedsiębiorca zostanie </w:t>
      </w:r>
      <w:r w:rsidRPr="0073138A">
        <w:rPr>
          <w:rFonts w:asciiTheme="minorHAnsi" w:hAnsiTheme="minorHAnsi" w:cstheme="minorHAnsi"/>
          <w:color w:val="auto"/>
          <w:sz w:val="22"/>
          <w:szCs w:val="22"/>
        </w:rPr>
        <w:t>w całości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zwolniony ze składek, otrzyma</w:t>
      </w:r>
      <w:r w:rsidRPr="0073138A">
        <w:rPr>
          <w:rFonts w:asciiTheme="minorHAnsi" w:hAnsiTheme="minorHAnsi" w:cstheme="minorHAnsi"/>
          <w:color w:val="auto"/>
          <w:sz w:val="22"/>
          <w:szCs w:val="22"/>
        </w:rPr>
        <w:t xml:space="preserve"> od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ZUS</w:t>
      </w:r>
      <w:r w:rsidRPr="0073138A">
        <w:rPr>
          <w:rFonts w:asciiTheme="minorHAnsi" w:hAnsiTheme="minorHAnsi" w:cstheme="minorHAnsi"/>
          <w:color w:val="auto"/>
          <w:sz w:val="22"/>
          <w:szCs w:val="22"/>
        </w:rPr>
        <w:t xml:space="preserve"> informację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7313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 xml:space="preserve">Jeśli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natomiast </w:t>
      </w:r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przedsiębiorca zostanie częściowo zwolniony lub nie otrzyma ulgi, ZUS wyda w tej sprawie decyzję. Zakład przekaże ją na konto płatnika na PUE/</w:t>
      </w:r>
      <w:proofErr w:type="spellStart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eZUS</w:t>
      </w:r>
      <w:proofErr w:type="spellEnd"/>
      <w:r w:rsidR="00F86CCD" w:rsidRPr="00BF50EE">
        <w:rPr>
          <w:rFonts w:asciiTheme="minorHAnsi" w:hAnsiTheme="minorHAnsi" w:cstheme="minorHAnsi"/>
          <w:color w:val="auto"/>
          <w:sz w:val="22"/>
          <w:szCs w:val="22"/>
        </w:rPr>
        <w:t>. Od decyzji można się odwołać do sądu za pośrednictwem ZUS.</w:t>
      </w:r>
    </w:p>
    <w:p w:rsidR="0073138A" w:rsidRDefault="0073138A" w:rsidP="00F86CCD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02598D" w:rsidRDefault="00186749" w:rsidP="00A05147">
      <w:pPr>
        <w:pStyle w:val="Jednostka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F50E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Więcej o wakacjach składkowych na stronie </w:t>
      </w:r>
      <w:hyperlink r:id="rId9" w:history="1">
        <w:r w:rsidR="0002598D" w:rsidRPr="00DC1B8F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www.zus.pl</w:t>
        </w:r>
      </w:hyperlink>
      <w:r w:rsidR="0002598D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:rsidR="00186749" w:rsidRPr="00BF50EE" w:rsidRDefault="0073397E" w:rsidP="00186749">
      <w:pPr>
        <w:numPr>
          <w:ilvl w:val="0"/>
          <w:numId w:val="27"/>
        </w:numPr>
        <w:rPr>
          <w:rFonts w:asciiTheme="minorHAnsi" w:eastAsia="Times New Roman" w:hAnsiTheme="minorHAnsi" w:cstheme="minorHAnsi"/>
          <w:color w:val="203864"/>
        </w:rPr>
      </w:pPr>
      <w:hyperlink r:id="rId10" w:history="1">
        <w:r w:rsidR="00186749" w:rsidRPr="00BF50EE">
          <w:rPr>
            <w:rStyle w:val="Hipercze"/>
            <w:rFonts w:asciiTheme="minorHAnsi" w:eastAsia="Times New Roman" w:hAnsiTheme="minorHAnsi" w:cstheme="minorHAnsi"/>
            <w:color w:val="203864"/>
          </w:rPr>
          <w:t>szczegółowe informacje o wakacjach składkowych</w:t>
        </w:r>
      </w:hyperlink>
    </w:p>
    <w:p w:rsidR="00186749" w:rsidRPr="00BF50EE" w:rsidRDefault="0073397E" w:rsidP="00186749">
      <w:pPr>
        <w:numPr>
          <w:ilvl w:val="0"/>
          <w:numId w:val="27"/>
        </w:numPr>
        <w:rPr>
          <w:rFonts w:asciiTheme="minorHAnsi" w:eastAsia="Times New Roman" w:hAnsiTheme="minorHAnsi" w:cstheme="minorHAnsi"/>
          <w:color w:val="203864"/>
        </w:rPr>
      </w:pPr>
      <w:hyperlink r:id="rId11" w:history="1">
        <w:r w:rsidR="00186749" w:rsidRPr="00BF50EE">
          <w:rPr>
            <w:rStyle w:val="Hipercze"/>
            <w:rFonts w:asciiTheme="minorHAnsi" w:eastAsia="Times New Roman" w:hAnsiTheme="minorHAnsi" w:cstheme="minorHAnsi"/>
            <w:color w:val="203864"/>
          </w:rPr>
          <w:t>wakacje składkowe – pytania i odpowiedzi</w:t>
        </w:r>
      </w:hyperlink>
    </w:p>
    <w:p w:rsidR="00186749" w:rsidRPr="00BF50EE" w:rsidRDefault="0073397E" w:rsidP="00186749">
      <w:pPr>
        <w:numPr>
          <w:ilvl w:val="0"/>
          <w:numId w:val="27"/>
        </w:numPr>
        <w:rPr>
          <w:rFonts w:asciiTheme="minorHAnsi" w:eastAsia="Times New Roman" w:hAnsiTheme="minorHAnsi" w:cstheme="minorHAnsi"/>
          <w:color w:val="203864"/>
        </w:rPr>
      </w:pPr>
      <w:hyperlink r:id="rId12" w:history="1">
        <w:proofErr w:type="spellStart"/>
        <w:r w:rsidR="00186749" w:rsidRPr="00BF50EE">
          <w:rPr>
            <w:rStyle w:val="Hipercze"/>
            <w:rFonts w:asciiTheme="minorHAnsi" w:eastAsia="Times New Roman" w:hAnsiTheme="minorHAnsi" w:cstheme="minorHAnsi"/>
            <w:color w:val="203864"/>
          </w:rPr>
          <w:t>webinarium</w:t>
        </w:r>
        <w:proofErr w:type="spellEnd"/>
        <w:r w:rsidR="00186749" w:rsidRPr="00BF50EE">
          <w:rPr>
            <w:rStyle w:val="Hipercze"/>
            <w:rFonts w:asciiTheme="minorHAnsi" w:eastAsia="Times New Roman" w:hAnsiTheme="minorHAnsi" w:cstheme="minorHAnsi"/>
            <w:color w:val="203864"/>
          </w:rPr>
          <w:t xml:space="preserve"> na temat wakacji składkowych zorganizowany przez rzecznika małych i średnich przedsiębiorców we współpracy z ZUS</w:t>
        </w:r>
      </w:hyperlink>
      <w:r w:rsidR="00186749" w:rsidRPr="00BF50EE">
        <w:rPr>
          <w:rFonts w:asciiTheme="minorHAnsi" w:eastAsia="Times New Roman" w:hAnsiTheme="minorHAnsi" w:cstheme="minorHAnsi"/>
          <w:color w:val="203864"/>
        </w:rPr>
        <w:t xml:space="preserve"> (link do </w:t>
      </w:r>
      <w:proofErr w:type="spellStart"/>
      <w:r w:rsidR="00186749" w:rsidRPr="00BF50EE">
        <w:rPr>
          <w:rFonts w:asciiTheme="minorHAnsi" w:eastAsia="Times New Roman" w:hAnsiTheme="minorHAnsi" w:cstheme="minorHAnsi"/>
          <w:color w:val="203864"/>
        </w:rPr>
        <w:t>YouTube</w:t>
      </w:r>
      <w:proofErr w:type="spellEnd"/>
      <w:r w:rsidR="00186749" w:rsidRPr="00BF50EE">
        <w:rPr>
          <w:rFonts w:asciiTheme="minorHAnsi" w:eastAsia="Times New Roman" w:hAnsiTheme="minorHAnsi" w:cstheme="minorHAnsi"/>
          <w:color w:val="203864"/>
        </w:rPr>
        <w:t>)</w:t>
      </w:r>
    </w:p>
    <w:sectPr w:rsidR="00186749" w:rsidRPr="00BF50EE" w:rsidSect="00B7323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8" w:right="1134" w:bottom="85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85" w:rsidRDefault="001B1085" w:rsidP="007363DC">
      <w:r>
        <w:separator/>
      </w:r>
    </w:p>
  </w:endnote>
  <w:endnote w:type="continuationSeparator" w:id="0">
    <w:p w:rsidR="001B1085" w:rsidRDefault="001B1085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Pr="00827878" w:rsidRDefault="0023097B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>
      <w:rPr>
        <w:rFonts w:asciiTheme="minorHAnsi" w:hAnsiTheme="minorHAnsi"/>
        <w:color w:val="00416E"/>
        <w:sz w:val="20"/>
        <w:szCs w:val="20"/>
      </w:rPr>
      <w:t>Senatorska 6/8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>
      <w:rPr>
        <w:rFonts w:eastAsiaTheme="minorEastAsia"/>
        <w:noProof/>
        <w:color w:val="003D6E"/>
        <w:sz w:val="20"/>
        <w:szCs w:val="20"/>
        <w:lang w:eastAsia="pl-PL"/>
      </w:rPr>
      <w:t>22 538 22 22</w:t>
    </w:r>
    <w:r w:rsidRPr="00CB5A0E"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t>www.zus.pl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>
      <w:rPr>
        <w:rFonts w:asciiTheme="minorHAnsi" w:hAnsiTheme="minorHAnsi"/>
        <w:color w:val="00416E"/>
        <w:sz w:val="20"/>
        <w:szCs w:val="20"/>
      </w:rPr>
      <w:t>00-917</w:t>
    </w:r>
    <w:r w:rsidRPr="00A10850">
      <w:rPr>
        <w:rFonts w:asciiTheme="minorHAnsi" w:hAnsiTheme="minorHAnsi"/>
        <w:color w:val="00416E"/>
        <w:sz w:val="20"/>
        <w:szCs w:val="20"/>
      </w:rPr>
      <w:t xml:space="preserve"> Warszawa</w:t>
    </w:r>
    <w:r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wojciech.sciwiarski01</w:t>
    </w:r>
    <w:r w:rsidRPr="00A10850">
      <w:rPr>
        <w:rFonts w:asciiTheme="minorHAnsi" w:hAnsiTheme="minorHAnsi"/>
        <w:color w:val="00416E"/>
        <w:sz w:val="20"/>
        <w:szCs w:val="20"/>
      </w:rPr>
      <w:t>@zus.pl</w:t>
    </w:r>
    <w:r w:rsidR="001D0B2C">
      <w:rPr>
        <w:rFonts w:ascii="Lato" w:hAnsi="Lato"/>
        <w:color w:val="00416E"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 w:rsidR="0002598D">
      <w:rPr>
        <w:rFonts w:asciiTheme="minorHAnsi" w:hAnsiTheme="minorHAnsi"/>
        <w:color w:val="00416E"/>
        <w:sz w:val="20"/>
        <w:szCs w:val="20"/>
      </w:rPr>
      <w:t>Jachowicza 1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 w:rsidR="00F92ABB">
      <w:rPr>
        <w:rFonts w:eastAsiaTheme="minorEastAsia"/>
        <w:noProof/>
        <w:color w:val="003D6E"/>
        <w:sz w:val="20"/>
        <w:szCs w:val="20"/>
        <w:lang w:eastAsia="pl-PL"/>
      </w:rPr>
      <w:t>22</w:t>
    </w:r>
    <w:r w:rsidR="0002598D">
      <w:rPr>
        <w:rFonts w:eastAsiaTheme="minorEastAsia"/>
        <w:noProof/>
        <w:color w:val="003D6E"/>
        <w:sz w:val="20"/>
        <w:szCs w:val="20"/>
        <w:lang w:eastAsia="pl-PL"/>
      </w:rPr>
      <w:t> 560 16 00</w:t>
    </w:r>
    <w:r w:rsidR="00CB5A0E" w:rsidRP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="00CB5A0E" w:rsidRPr="00A10850">
      <w:rPr>
        <w:rFonts w:asciiTheme="minorHAnsi" w:hAnsiTheme="minorHAnsi"/>
        <w:color w:val="00416E"/>
        <w:sz w:val="20"/>
        <w:szCs w:val="20"/>
      </w:rPr>
      <w:t>www.zus.pl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 w:rsidR="00F92ABB">
      <w:rPr>
        <w:rFonts w:asciiTheme="minorHAnsi" w:hAnsiTheme="minorHAnsi"/>
        <w:color w:val="00416E"/>
        <w:sz w:val="20"/>
        <w:szCs w:val="20"/>
      </w:rPr>
      <w:t>0</w:t>
    </w:r>
    <w:r w:rsidR="0002598D">
      <w:rPr>
        <w:rFonts w:asciiTheme="minorHAnsi" w:hAnsiTheme="minorHAnsi"/>
        <w:color w:val="00416E"/>
        <w:sz w:val="20"/>
        <w:szCs w:val="20"/>
      </w:rPr>
      <w:t>9</w:t>
    </w:r>
    <w:r w:rsidR="00F92ABB">
      <w:rPr>
        <w:rFonts w:asciiTheme="minorHAnsi" w:hAnsiTheme="minorHAnsi"/>
        <w:color w:val="00416E"/>
        <w:sz w:val="20"/>
        <w:szCs w:val="20"/>
      </w:rPr>
      <w:t>-</w:t>
    </w:r>
    <w:r w:rsidR="0002598D">
      <w:rPr>
        <w:rFonts w:asciiTheme="minorHAnsi" w:hAnsiTheme="minorHAnsi"/>
        <w:color w:val="00416E"/>
        <w:sz w:val="20"/>
        <w:szCs w:val="20"/>
      </w:rPr>
      <w:t>402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02598D">
      <w:rPr>
        <w:rFonts w:asciiTheme="minorHAnsi" w:hAnsiTheme="minorHAnsi"/>
        <w:color w:val="00416E"/>
        <w:sz w:val="20"/>
        <w:szCs w:val="20"/>
      </w:rPr>
      <w:t>Płock</w:t>
    </w:r>
    <w:r w:rsid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85" w:rsidRDefault="001B1085" w:rsidP="007363DC">
      <w:r>
        <w:separator/>
      </w:r>
    </w:p>
  </w:footnote>
  <w:footnote w:type="continuationSeparator" w:id="0">
    <w:p w:rsidR="001B1085" w:rsidRDefault="001B1085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D3D2CB" wp14:editId="234A9402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854"/>
    <w:multiLevelType w:val="multilevel"/>
    <w:tmpl w:val="0E4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C4430"/>
    <w:multiLevelType w:val="multilevel"/>
    <w:tmpl w:val="3168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672B5C"/>
    <w:multiLevelType w:val="hybridMultilevel"/>
    <w:tmpl w:val="7F94F6EC"/>
    <w:lvl w:ilvl="0" w:tplc="3DC8B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617E4"/>
    <w:multiLevelType w:val="hybridMultilevel"/>
    <w:tmpl w:val="F650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D5FDE"/>
    <w:multiLevelType w:val="multilevel"/>
    <w:tmpl w:val="181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40632"/>
    <w:multiLevelType w:val="multilevel"/>
    <w:tmpl w:val="AE72EF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C0FB7"/>
    <w:multiLevelType w:val="hybridMultilevel"/>
    <w:tmpl w:val="E3EC9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415BC"/>
    <w:multiLevelType w:val="multilevel"/>
    <w:tmpl w:val="E0A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5501E"/>
    <w:multiLevelType w:val="multilevel"/>
    <w:tmpl w:val="919C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A67079"/>
    <w:multiLevelType w:val="multilevel"/>
    <w:tmpl w:val="644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B368A6"/>
    <w:multiLevelType w:val="multilevel"/>
    <w:tmpl w:val="ECC2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91402"/>
    <w:multiLevelType w:val="multilevel"/>
    <w:tmpl w:val="7374A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73194"/>
    <w:multiLevelType w:val="hybridMultilevel"/>
    <w:tmpl w:val="D68EAFCA"/>
    <w:lvl w:ilvl="0" w:tplc="0B865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041EB"/>
    <w:multiLevelType w:val="multilevel"/>
    <w:tmpl w:val="1CE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31637"/>
    <w:multiLevelType w:val="multilevel"/>
    <w:tmpl w:val="D9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1F3A69"/>
    <w:multiLevelType w:val="multilevel"/>
    <w:tmpl w:val="3AA67E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005B1"/>
    <w:multiLevelType w:val="multilevel"/>
    <w:tmpl w:val="F7D8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7F6590"/>
    <w:multiLevelType w:val="multilevel"/>
    <w:tmpl w:val="223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B3658"/>
    <w:multiLevelType w:val="multilevel"/>
    <w:tmpl w:val="FCC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8"/>
  </w:num>
  <w:num w:numId="5">
    <w:abstractNumId w:val="3"/>
  </w:num>
  <w:num w:numId="6">
    <w:abstractNumId w:val="23"/>
  </w:num>
  <w:num w:numId="7">
    <w:abstractNumId w:val="8"/>
  </w:num>
  <w:num w:numId="8">
    <w:abstractNumId w:val="17"/>
  </w:num>
  <w:num w:numId="9">
    <w:abstractNumId w:val="12"/>
  </w:num>
  <w:num w:numId="10">
    <w:abstractNumId w:val="26"/>
  </w:num>
  <w:num w:numId="11">
    <w:abstractNumId w:val="20"/>
  </w:num>
  <w:num w:numId="12">
    <w:abstractNumId w:val="13"/>
  </w:num>
  <w:num w:numId="13">
    <w:abstractNumId w:val="15"/>
  </w:num>
  <w:num w:numId="14">
    <w:abstractNumId w:val="11"/>
  </w:num>
  <w:num w:numId="15">
    <w:abstractNumId w:val="14"/>
  </w:num>
  <w:num w:numId="16">
    <w:abstractNumId w:val="22"/>
  </w:num>
  <w:num w:numId="17">
    <w:abstractNumId w:val="19"/>
  </w:num>
  <w:num w:numId="18">
    <w:abstractNumId w:val="2"/>
  </w:num>
  <w:num w:numId="19">
    <w:abstractNumId w:val="7"/>
  </w:num>
  <w:num w:numId="20">
    <w:abstractNumId w:val="4"/>
  </w:num>
  <w:num w:numId="21">
    <w:abstractNumId w:val="5"/>
  </w:num>
  <w:num w:numId="22">
    <w:abstractNumId w:val="24"/>
  </w:num>
  <w:num w:numId="23">
    <w:abstractNumId w:val="6"/>
  </w:num>
  <w:num w:numId="24">
    <w:abstractNumId w:val="25"/>
  </w:num>
  <w:num w:numId="25">
    <w:abstractNumId w:val="21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2AE2"/>
    <w:rsid w:val="00007E13"/>
    <w:rsid w:val="000143E1"/>
    <w:rsid w:val="00020DC0"/>
    <w:rsid w:val="00024940"/>
    <w:rsid w:val="0002598D"/>
    <w:rsid w:val="00026F59"/>
    <w:rsid w:val="00032280"/>
    <w:rsid w:val="000440F5"/>
    <w:rsid w:val="00044444"/>
    <w:rsid w:val="00047EF9"/>
    <w:rsid w:val="00050176"/>
    <w:rsid w:val="00052AD6"/>
    <w:rsid w:val="00055F17"/>
    <w:rsid w:val="000577B1"/>
    <w:rsid w:val="0005781E"/>
    <w:rsid w:val="00062499"/>
    <w:rsid w:val="000632D0"/>
    <w:rsid w:val="000652AA"/>
    <w:rsid w:val="000669B7"/>
    <w:rsid w:val="00067425"/>
    <w:rsid w:val="000719EB"/>
    <w:rsid w:val="00073D96"/>
    <w:rsid w:val="00080B2F"/>
    <w:rsid w:val="00083470"/>
    <w:rsid w:val="00084486"/>
    <w:rsid w:val="0008634B"/>
    <w:rsid w:val="000A74FA"/>
    <w:rsid w:val="000B1254"/>
    <w:rsid w:val="000B2792"/>
    <w:rsid w:val="000C3258"/>
    <w:rsid w:val="000C6152"/>
    <w:rsid w:val="000D2D09"/>
    <w:rsid w:val="000D65B9"/>
    <w:rsid w:val="000E1AF3"/>
    <w:rsid w:val="000F0245"/>
    <w:rsid w:val="000F216D"/>
    <w:rsid w:val="000F3D87"/>
    <w:rsid w:val="000F5955"/>
    <w:rsid w:val="00103F86"/>
    <w:rsid w:val="00126224"/>
    <w:rsid w:val="001321D9"/>
    <w:rsid w:val="00132BDF"/>
    <w:rsid w:val="001355EE"/>
    <w:rsid w:val="00144693"/>
    <w:rsid w:val="00144E01"/>
    <w:rsid w:val="001453E1"/>
    <w:rsid w:val="0014564E"/>
    <w:rsid w:val="00152D74"/>
    <w:rsid w:val="0015616B"/>
    <w:rsid w:val="00160228"/>
    <w:rsid w:val="00160B18"/>
    <w:rsid w:val="00161EA4"/>
    <w:rsid w:val="00175D21"/>
    <w:rsid w:val="00182AF8"/>
    <w:rsid w:val="0018350D"/>
    <w:rsid w:val="001846FA"/>
    <w:rsid w:val="00186749"/>
    <w:rsid w:val="001941D8"/>
    <w:rsid w:val="001975B0"/>
    <w:rsid w:val="001A3ED2"/>
    <w:rsid w:val="001B0871"/>
    <w:rsid w:val="001B1085"/>
    <w:rsid w:val="001B26E0"/>
    <w:rsid w:val="001B475F"/>
    <w:rsid w:val="001C07B3"/>
    <w:rsid w:val="001C3BC5"/>
    <w:rsid w:val="001D0B2C"/>
    <w:rsid w:val="001D1EC1"/>
    <w:rsid w:val="001D73A9"/>
    <w:rsid w:val="001E1884"/>
    <w:rsid w:val="001F64DB"/>
    <w:rsid w:val="001F6A88"/>
    <w:rsid w:val="00203467"/>
    <w:rsid w:val="00205A4A"/>
    <w:rsid w:val="002124E8"/>
    <w:rsid w:val="002161AD"/>
    <w:rsid w:val="002162B9"/>
    <w:rsid w:val="00220D93"/>
    <w:rsid w:val="00223512"/>
    <w:rsid w:val="002241C9"/>
    <w:rsid w:val="0022699F"/>
    <w:rsid w:val="0023097B"/>
    <w:rsid w:val="00231AC8"/>
    <w:rsid w:val="00245E92"/>
    <w:rsid w:val="00250A69"/>
    <w:rsid w:val="002535EE"/>
    <w:rsid w:val="00253986"/>
    <w:rsid w:val="00256E0B"/>
    <w:rsid w:val="0026209B"/>
    <w:rsid w:val="00262497"/>
    <w:rsid w:val="002701A7"/>
    <w:rsid w:val="00270645"/>
    <w:rsid w:val="00272E55"/>
    <w:rsid w:val="00284EC4"/>
    <w:rsid w:val="00286163"/>
    <w:rsid w:val="002947AB"/>
    <w:rsid w:val="002A109C"/>
    <w:rsid w:val="002A3E0F"/>
    <w:rsid w:val="002A5B79"/>
    <w:rsid w:val="002B02D4"/>
    <w:rsid w:val="002B0B1E"/>
    <w:rsid w:val="002B13EF"/>
    <w:rsid w:val="002B16CA"/>
    <w:rsid w:val="002B4154"/>
    <w:rsid w:val="002C2904"/>
    <w:rsid w:val="002C4DEC"/>
    <w:rsid w:val="002D1573"/>
    <w:rsid w:val="002D3970"/>
    <w:rsid w:val="002D3A2B"/>
    <w:rsid w:val="002E2066"/>
    <w:rsid w:val="002E3680"/>
    <w:rsid w:val="002E6307"/>
    <w:rsid w:val="002F3729"/>
    <w:rsid w:val="002F480E"/>
    <w:rsid w:val="002F66F1"/>
    <w:rsid w:val="002F722C"/>
    <w:rsid w:val="00303054"/>
    <w:rsid w:val="0030614B"/>
    <w:rsid w:val="00311856"/>
    <w:rsid w:val="00313D21"/>
    <w:rsid w:val="003161EB"/>
    <w:rsid w:val="003178D7"/>
    <w:rsid w:val="00321DCF"/>
    <w:rsid w:val="00321EC7"/>
    <w:rsid w:val="003321AB"/>
    <w:rsid w:val="00334082"/>
    <w:rsid w:val="00336131"/>
    <w:rsid w:val="00342964"/>
    <w:rsid w:val="00342E76"/>
    <w:rsid w:val="003516D2"/>
    <w:rsid w:val="00351A14"/>
    <w:rsid w:val="00354A50"/>
    <w:rsid w:val="00357F58"/>
    <w:rsid w:val="00367472"/>
    <w:rsid w:val="0036760D"/>
    <w:rsid w:val="0037110E"/>
    <w:rsid w:val="003717B0"/>
    <w:rsid w:val="003725EB"/>
    <w:rsid w:val="003744DA"/>
    <w:rsid w:val="0038511B"/>
    <w:rsid w:val="0038736A"/>
    <w:rsid w:val="003910AE"/>
    <w:rsid w:val="00392508"/>
    <w:rsid w:val="003973E2"/>
    <w:rsid w:val="003A4B4E"/>
    <w:rsid w:val="003A799E"/>
    <w:rsid w:val="003B17FF"/>
    <w:rsid w:val="003B1A58"/>
    <w:rsid w:val="003B3F38"/>
    <w:rsid w:val="003C188C"/>
    <w:rsid w:val="003C34C8"/>
    <w:rsid w:val="003C6EBC"/>
    <w:rsid w:val="003D4A98"/>
    <w:rsid w:val="003D4C70"/>
    <w:rsid w:val="003D77BC"/>
    <w:rsid w:val="003E39CA"/>
    <w:rsid w:val="003E3E10"/>
    <w:rsid w:val="003E4AD9"/>
    <w:rsid w:val="003E5457"/>
    <w:rsid w:val="003F0098"/>
    <w:rsid w:val="003F5A7B"/>
    <w:rsid w:val="003F7F45"/>
    <w:rsid w:val="00401C1B"/>
    <w:rsid w:val="00405C27"/>
    <w:rsid w:val="00417751"/>
    <w:rsid w:val="00423268"/>
    <w:rsid w:val="00423429"/>
    <w:rsid w:val="00423CF7"/>
    <w:rsid w:val="004241EC"/>
    <w:rsid w:val="004307DB"/>
    <w:rsid w:val="00430A9E"/>
    <w:rsid w:val="0044219F"/>
    <w:rsid w:val="00452AB0"/>
    <w:rsid w:val="00455081"/>
    <w:rsid w:val="00456314"/>
    <w:rsid w:val="00460641"/>
    <w:rsid w:val="00464B2E"/>
    <w:rsid w:val="00467F00"/>
    <w:rsid w:val="004701DF"/>
    <w:rsid w:val="00486185"/>
    <w:rsid w:val="004913B8"/>
    <w:rsid w:val="00491F2F"/>
    <w:rsid w:val="00492276"/>
    <w:rsid w:val="004B5A99"/>
    <w:rsid w:val="004C34AE"/>
    <w:rsid w:val="004C5567"/>
    <w:rsid w:val="004D1590"/>
    <w:rsid w:val="004D740A"/>
    <w:rsid w:val="004E1903"/>
    <w:rsid w:val="004E7978"/>
    <w:rsid w:val="004E7B7E"/>
    <w:rsid w:val="004F1D96"/>
    <w:rsid w:val="00500A5E"/>
    <w:rsid w:val="00511690"/>
    <w:rsid w:val="00513F3C"/>
    <w:rsid w:val="0054201A"/>
    <w:rsid w:val="00543BB1"/>
    <w:rsid w:val="00546CD5"/>
    <w:rsid w:val="00551DFF"/>
    <w:rsid w:val="00562711"/>
    <w:rsid w:val="00563C87"/>
    <w:rsid w:val="005645FD"/>
    <w:rsid w:val="00567D91"/>
    <w:rsid w:val="0057557B"/>
    <w:rsid w:val="00585300"/>
    <w:rsid w:val="00585F1D"/>
    <w:rsid w:val="005873C9"/>
    <w:rsid w:val="00592378"/>
    <w:rsid w:val="00594B0D"/>
    <w:rsid w:val="00596542"/>
    <w:rsid w:val="005A4343"/>
    <w:rsid w:val="005B2F15"/>
    <w:rsid w:val="005B561E"/>
    <w:rsid w:val="005B67B2"/>
    <w:rsid w:val="005C6190"/>
    <w:rsid w:val="005D629E"/>
    <w:rsid w:val="005D697C"/>
    <w:rsid w:val="005F34B6"/>
    <w:rsid w:val="00605388"/>
    <w:rsid w:val="00612269"/>
    <w:rsid w:val="00615405"/>
    <w:rsid w:val="00615B4C"/>
    <w:rsid w:val="006213D7"/>
    <w:rsid w:val="00624962"/>
    <w:rsid w:val="00630545"/>
    <w:rsid w:val="006310E3"/>
    <w:rsid w:val="00633EEF"/>
    <w:rsid w:val="006361AE"/>
    <w:rsid w:val="006362F3"/>
    <w:rsid w:val="006371EC"/>
    <w:rsid w:val="00643EE6"/>
    <w:rsid w:val="00652A45"/>
    <w:rsid w:val="00652FCE"/>
    <w:rsid w:val="0065443B"/>
    <w:rsid w:val="00654E56"/>
    <w:rsid w:val="00655A7D"/>
    <w:rsid w:val="00664951"/>
    <w:rsid w:val="00673B12"/>
    <w:rsid w:val="00673B93"/>
    <w:rsid w:val="00693593"/>
    <w:rsid w:val="00693E9D"/>
    <w:rsid w:val="00696B69"/>
    <w:rsid w:val="006A4736"/>
    <w:rsid w:val="006A5C61"/>
    <w:rsid w:val="006A784B"/>
    <w:rsid w:val="006B0EA8"/>
    <w:rsid w:val="006B4567"/>
    <w:rsid w:val="006C2567"/>
    <w:rsid w:val="006D0421"/>
    <w:rsid w:val="006D107B"/>
    <w:rsid w:val="006D4E30"/>
    <w:rsid w:val="006D725E"/>
    <w:rsid w:val="006E06EB"/>
    <w:rsid w:val="006E35DB"/>
    <w:rsid w:val="006E4DA1"/>
    <w:rsid w:val="006E703B"/>
    <w:rsid w:val="006F174C"/>
    <w:rsid w:val="006F3ACE"/>
    <w:rsid w:val="006F4CC6"/>
    <w:rsid w:val="006F562D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6DC9"/>
    <w:rsid w:val="00720715"/>
    <w:rsid w:val="00724CB7"/>
    <w:rsid w:val="00726231"/>
    <w:rsid w:val="007273E0"/>
    <w:rsid w:val="00727C21"/>
    <w:rsid w:val="0073138A"/>
    <w:rsid w:val="007326CB"/>
    <w:rsid w:val="007326CD"/>
    <w:rsid w:val="0073397E"/>
    <w:rsid w:val="00734937"/>
    <w:rsid w:val="007363DC"/>
    <w:rsid w:val="00745319"/>
    <w:rsid w:val="007479DE"/>
    <w:rsid w:val="00755921"/>
    <w:rsid w:val="00765C40"/>
    <w:rsid w:val="007708B1"/>
    <w:rsid w:val="0077125F"/>
    <w:rsid w:val="0077776D"/>
    <w:rsid w:val="00782435"/>
    <w:rsid w:val="00790B7E"/>
    <w:rsid w:val="00794F64"/>
    <w:rsid w:val="00796160"/>
    <w:rsid w:val="007A1867"/>
    <w:rsid w:val="007A1872"/>
    <w:rsid w:val="007A2A73"/>
    <w:rsid w:val="007A55B5"/>
    <w:rsid w:val="007A6805"/>
    <w:rsid w:val="007B4F47"/>
    <w:rsid w:val="007B5F79"/>
    <w:rsid w:val="007B6C2C"/>
    <w:rsid w:val="007C3EBD"/>
    <w:rsid w:val="007C6585"/>
    <w:rsid w:val="007C7E89"/>
    <w:rsid w:val="007D106A"/>
    <w:rsid w:val="007D2CD4"/>
    <w:rsid w:val="007D6A6B"/>
    <w:rsid w:val="007E6986"/>
    <w:rsid w:val="007F2C8D"/>
    <w:rsid w:val="007F32B1"/>
    <w:rsid w:val="007F3C12"/>
    <w:rsid w:val="0080367E"/>
    <w:rsid w:val="00812351"/>
    <w:rsid w:val="00813290"/>
    <w:rsid w:val="00814719"/>
    <w:rsid w:val="00816D18"/>
    <w:rsid w:val="00821730"/>
    <w:rsid w:val="00827878"/>
    <w:rsid w:val="0083133D"/>
    <w:rsid w:val="00836C79"/>
    <w:rsid w:val="00840A62"/>
    <w:rsid w:val="0084165E"/>
    <w:rsid w:val="0084176D"/>
    <w:rsid w:val="008421B9"/>
    <w:rsid w:val="00843B7C"/>
    <w:rsid w:val="0084452C"/>
    <w:rsid w:val="008459A7"/>
    <w:rsid w:val="00851DB0"/>
    <w:rsid w:val="00853859"/>
    <w:rsid w:val="00857684"/>
    <w:rsid w:val="00864FD7"/>
    <w:rsid w:val="00866C9C"/>
    <w:rsid w:val="008759F6"/>
    <w:rsid w:val="0087637C"/>
    <w:rsid w:val="00877408"/>
    <w:rsid w:val="00884975"/>
    <w:rsid w:val="00890F9A"/>
    <w:rsid w:val="008931CA"/>
    <w:rsid w:val="00893B97"/>
    <w:rsid w:val="00895F7E"/>
    <w:rsid w:val="008A196C"/>
    <w:rsid w:val="008A3A24"/>
    <w:rsid w:val="008A7F02"/>
    <w:rsid w:val="008C42B6"/>
    <w:rsid w:val="008C6814"/>
    <w:rsid w:val="008D2575"/>
    <w:rsid w:val="008D2632"/>
    <w:rsid w:val="008D271D"/>
    <w:rsid w:val="008D5316"/>
    <w:rsid w:val="008D6959"/>
    <w:rsid w:val="008E270E"/>
    <w:rsid w:val="008E363F"/>
    <w:rsid w:val="008F1D2C"/>
    <w:rsid w:val="008F729E"/>
    <w:rsid w:val="00900DBB"/>
    <w:rsid w:val="009141E5"/>
    <w:rsid w:val="0091425D"/>
    <w:rsid w:val="0093576E"/>
    <w:rsid w:val="0095021D"/>
    <w:rsid w:val="009508C0"/>
    <w:rsid w:val="00952BFE"/>
    <w:rsid w:val="00956C50"/>
    <w:rsid w:val="0096293C"/>
    <w:rsid w:val="00967E2C"/>
    <w:rsid w:val="00972E80"/>
    <w:rsid w:val="00976EC9"/>
    <w:rsid w:val="00980C11"/>
    <w:rsid w:val="0098429C"/>
    <w:rsid w:val="00994784"/>
    <w:rsid w:val="009A1979"/>
    <w:rsid w:val="009A6285"/>
    <w:rsid w:val="009B1CD7"/>
    <w:rsid w:val="009B4D26"/>
    <w:rsid w:val="009B5D7C"/>
    <w:rsid w:val="009C0791"/>
    <w:rsid w:val="009C1046"/>
    <w:rsid w:val="009C60C2"/>
    <w:rsid w:val="009D0306"/>
    <w:rsid w:val="009D172C"/>
    <w:rsid w:val="009E50F1"/>
    <w:rsid w:val="009F62AC"/>
    <w:rsid w:val="009F73E9"/>
    <w:rsid w:val="00A0304C"/>
    <w:rsid w:val="00A05147"/>
    <w:rsid w:val="00A10850"/>
    <w:rsid w:val="00A14DF3"/>
    <w:rsid w:val="00A20359"/>
    <w:rsid w:val="00A251B4"/>
    <w:rsid w:val="00A27969"/>
    <w:rsid w:val="00A27C71"/>
    <w:rsid w:val="00A318C9"/>
    <w:rsid w:val="00A31EE6"/>
    <w:rsid w:val="00A372E2"/>
    <w:rsid w:val="00A447E1"/>
    <w:rsid w:val="00A565BE"/>
    <w:rsid w:val="00A61F2A"/>
    <w:rsid w:val="00A62CEC"/>
    <w:rsid w:val="00A6480D"/>
    <w:rsid w:val="00A64868"/>
    <w:rsid w:val="00A6599B"/>
    <w:rsid w:val="00A6633A"/>
    <w:rsid w:val="00A73628"/>
    <w:rsid w:val="00A74296"/>
    <w:rsid w:val="00A754CB"/>
    <w:rsid w:val="00A8527E"/>
    <w:rsid w:val="00A85B54"/>
    <w:rsid w:val="00A87BDA"/>
    <w:rsid w:val="00A90872"/>
    <w:rsid w:val="00A93575"/>
    <w:rsid w:val="00AA10CC"/>
    <w:rsid w:val="00AA18BF"/>
    <w:rsid w:val="00AA41E3"/>
    <w:rsid w:val="00AB61E5"/>
    <w:rsid w:val="00AB6545"/>
    <w:rsid w:val="00AB71B4"/>
    <w:rsid w:val="00AC01AD"/>
    <w:rsid w:val="00AC51FF"/>
    <w:rsid w:val="00AC6B65"/>
    <w:rsid w:val="00AC7159"/>
    <w:rsid w:val="00AD04FF"/>
    <w:rsid w:val="00AD2471"/>
    <w:rsid w:val="00AE1EF8"/>
    <w:rsid w:val="00AE7CA8"/>
    <w:rsid w:val="00AF062A"/>
    <w:rsid w:val="00AF1AE2"/>
    <w:rsid w:val="00AF2A57"/>
    <w:rsid w:val="00AF4921"/>
    <w:rsid w:val="00AF6839"/>
    <w:rsid w:val="00B00EF1"/>
    <w:rsid w:val="00B01436"/>
    <w:rsid w:val="00B01CDD"/>
    <w:rsid w:val="00B07B11"/>
    <w:rsid w:val="00B129EE"/>
    <w:rsid w:val="00B20AE9"/>
    <w:rsid w:val="00B2329D"/>
    <w:rsid w:val="00B23354"/>
    <w:rsid w:val="00B377E8"/>
    <w:rsid w:val="00B55690"/>
    <w:rsid w:val="00B56585"/>
    <w:rsid w:val="00B57A8E"/>
    <w:rsid w:val="00B6760E"/>
    <w:rsid w:val="00B73238"/>
    <w:rsid w:val="00B739EB"/>
    <w:rsid w:val="00B80B28"/>
    <w:rsid w:val="00B86A06"/>
    <w:rsid w:val="00B8765F"/>
    <w:rsid w:val="00B917ED"/>
    <w:rsid w:val="00B94EDE"/>
    <w:rsid w:val="00B96983"/>
    <w:rsid w:val="00B97506"/>
    <w:rsid w:val="00BB30C3"/>
    <w:rsid w:val="00BC10F0"/>
    <w:rsid w:val="00BC1B46"/>
    <w:rsid w:val="00BC2D74"/>
    <w:rsid w:val="00BC4346"/>
    <w:rsid w:val="00BC476A"/>
    <w:rsid w:val="00BC4E85"/>
    <w:rsid w:val="00BD079F"/>
    <w:rsid w:val="00BD0BBA"/>
    <w:rsid w:val="00BE10E3"/>
    <w:rsid w:val="00BE356B"/>
    <w:rsid w:val="00BE4966"/>
    <w:rsid w:val="00BE5E0A"/>
    <w:rsid w:val="00BF21A9"/>
    <w:rsid w:val="00BF4267"/>
    <w:rsid w:val="00BF50EE"/>
    <w:rsid w:val="00C10339"/>
    <w:rsid w:val="00C144CB"/>
    <w:rsid w:val="00C15AEC"/>
    <w:rsid w:val="00C16019"/>
    <w:rsid w:val="00C251E6"/>
    <w:rsid w:val="00C278EC"/>
    <w:rsid w:val="00C36B3F"/>
    <w:rsid w:val="00C411D6"/>
    <w:rsid w:val="00C5200C"/>
    <w:rsid w:val="00C542F5"/>
    <w:rsid w:val="00C556FB"/>
    <w:rsid w:val="00C55BAA"/>
    <w:rsid w:val="00C61009"/>
    <w:rsid w:val="00C6537D"/>
    <w:rsid w:val="00C7066D"/>
    <w:rsid w:val="00C81260"/>
    <w:rsid w:val="00C81338"/>
    <w:rsid w:val="00C82E0A"/>
    <w:rsid w:val="00C84F82"/>
    <w:rsid w:val="00C86F73"/>
    <w:rsid w:val="00C95D8D"/>
    <w:rsid w:val="00CB3744"/>
    <w:rsid w:val="00CB5A0E"/>
    <w:rsid w:val="00CB6F61"/>
    <w:rsid w:val="00CC0C7C"/>
    <w:rsid w:val="00CC26CB"/>
    <w:rsid w:val="00CC492E"/>
    <w:rsid w:val="00CC5FF1"/>
    <w:rsid w:val="00CD595E"/>
    <w:rsid w:val="00CD6057"/>
    <w:rsid w:val="00CD6A80"/>
    <w:rsid w:val="00CE6602"/>
    <w:rsid w:val="00CE6BCA"/>
    <w:rsid w:val="00CE7B94"/>
    <w:rsid w:val="00CF484D"/>
    <w:rsid w:val="00CF5A27"/>
    <w:rsid w:val="00CF6755"/>
    <w:rsid w:val="00D014B5"/>
    <w:rsid w:val="00D03E72"/>
    <w:rsid w:val="00D10922"/>
    <w:rsid w:val="00D23CE6"/>
    <w:rsid w:val="00D25F0E"/>
    <w:rsid w:val="00D268E6"/>
    <w:rsid w:val="00D30F33"/>
    <w:rsid w:val="00D31B93"/>
    <w:rsid w:val="00D33639"/>
    <w:rsid w:val="00D439C7"/>
    <w:rsid w:val="00D458A8"/>
    <w:rsid w:val="00D520DF"/>
    <w:rsid w:val="00D54BDF"/>
    <w:rsid w:val="00D55BB9"/>
    <w:rsid w:val="00D55CF1"/>
    <w:rsid w:val="00D60C63"/>
    <w:rsid w:val="00D62615"/>
    <w:rsid w:val="00D6393D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B6E99"/>
    <w:rsid w:val="00DC2577"/>
    <w:rsid w:val="00DC3048"/>
    <w:rsid w:val="00DC3C61"/>
    <w:rsid w:val="00DC4D9B"/>
    <w:rsid w:val="00DC5CDD"/>
    <w:rsid w:val="00DD3F00"/>
    <w:rsid w:val="00DF0420"/>
    <w:rsid w:val="00DF07D5"/>
    <w:rsid w:val="00DF1C9F"/>
    <w:rsid w:val="00DF48B4"/>
    <w:rsid w:val="00DF6699"/>
    <w:rsid w:val="00E05E80"/>
    <w:rsid w:val="00E109B3"/>
    <w:rsid w:val="00E15438"/>
    <w:rsid w:val="00E21789"/>
    <w:rsid w:val="00E21C92"/>
    <w:rsid w:val="00E23674"/>
    <w:rsid w:val="00E238B7"/>
    <w:rsid w:val="00E2502F"/>
    <w:rsid w:val="00E25343"/>
    <w:rsid w:val="00E33639"/>
    <w:rsid w:val="00E4497D"/>
    <w:rsid w:val="00E44B47"/>
    <w:rsid w:val="00E52868"/>
    <w:rsid w:val="00E5711A"/>
    <w:rsid w:val="00E57CEF"/>
    <w:rsid w:val="00E60732"/>
    <w:rsid w:val="00E63F90"/>
    <w:rsid w:val="00E64520"/>
    <w:rsid w:val="00E64D96"/>
    <w:rsid w:val="00E65A49"/>
    <w:rsid w:val="00E66A71"/>
    <w:rsid w:val="00E73572"/>
    <w:rsid w:val="00E74281"/>
    <w:rsid w:val="00E762B9"/>
    <w:rsid w:val="00E81F9E"/>
    <w:rsid w:val="00E85A35"/>
    <w:rsid w:val="00E86E56"/>
    <w:rsid w:val="00E8751E"/>
    <w:rsid w:val="00E916C4"/>
    <w:rsid w:val="00E95062"/>
    <w:rsid w:val="00EA64F3"/>
    <w:rsid w:val="00EB08B5"/>
    <w:rsid w:val="00EB6A86"/>
    <w:rsid w:val="00EC6F24"/>
    <w:rsid w:val="00ED33B2"/>
    <w:rsid w:val="00EE2A60"/>
    <w:rsid w:val="00EE58D6"/>
    <w:rsid w:val="00EF1C59"/>
    <w:rsid w:val="00EF58BC"/>
    <w:rsid w:val="00F035B1"/>
    <w:rsid w:val="00F109F1"/>
    <w:rsid w:val="00F153BA"/>
    <w:rsid w:val="00F33750"/>
    <w:rsid w:val="00F33E6C"/>
    <w:rsid w:val="00F43308"/>
    <w:rsid w:val="00F43949"/>
    <w:rsid w:val="00F45CF1"/>
    <w:rsid w:val="00F479BE"/>
    <w:rsid w:val="00F512A4"/>
    <w:rsid w:val="00F51776"/>
    <w:rsid w:val="00F54CE5"/>
    <w:rsid w:val="00F60248"/>
    <w:rsid w:val="00F63E7A"/>
    <w:rsid w:val="00F650F6"/>
    <w:rsid w:val="00F65B58"/>
    <w:rsid w:val="00F670C4"/>
    <w:rsid w:val="00F71C0E"/>
    <w:rsid w:val="00F8661E"/>
    <w:rsid w:val="00F86CCD"/>
    <w:rsid w:val="00F90359"/>
    <w:rsid w:val="00F9204A"/>
    <w:rsid w:val="00F924E1"/>
    <w:rsid w:val="00F92ABB"/>
    <w:rsid w:val="00F958E5"/>
    <w:rsid w:val="00F96CE5"/>
    <w:rsid w:val="00FA0446"/>
    <w:rsid w:val="00FA404C"/>
    <w:rsid w:val="00FA454E"/>
    <w:rsid w:val="00FA4D1B"/>
    <w:rsid w:val="00FA63F0"/>
    <w:rsid w:val="00FA69F2"/>
    <w:rsid w:val="00FA7C83"/>
    <w:rsid w:val="00FB6087"/>
    <w:rsid w:val="00FB650B"/>
    <w:rsid w:val="00FC0F0B"/>
    <w:rsid w:val="00FC37FB"/>
    <w:rsid w:val="00FD0169"/>
    <w:rsid w:val="00FD077D"/>
    <w:rsid w:val="00FD1EAD"/>
    <w:rsid w:val="00FE2689"/>
    <w:rsid w:val="00FE6CEE"/>
    <w:rsid w:val="00FE7A23"/>
    <w:rsid w:val="00FF312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59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BF50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59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BF5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6650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/live/5vKtcRhxsZM?si=usDObtQ30ybfQ8g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us.pl/baza-wiedzy/biezace-wyjasnienia-komorek-merytorycznych/wakacje-skladkowe-pytania-i-odpowiedzi?p_l_back_url=%2Fgroup%2Fguest%2F%7E%2Fcontrol_panel%2Fmanage%3Fp_p_id%3Dcom_liferay_layout_admin_web_portlet_GroupPagesPortlet%26p_p_lifecycle%3D0%26p_p_state%3Dmaximized%26p_p_mode%3Dview%26_com_liferay_layout_admin_web_portlet_GroupPagesPortlet_tabs1%3Dpages%26_com_liferay_layout_admin_web_portlet_GroupPagesPortlet_privateLayout%3Dfalse%26_com_liferay_layout_admin_web_portlet_GroupPagesPortlet_displayStyle%3Dmiller-columns%26p_r_p_selPlid%3D33694%26p_r_p_layoutSetBranchId%3D4291868%26p_p_auth%3Do2IpTkR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zus.pl/-/zwolnienie-z-op%C5%82acania-sk%C5%82adek-zus-wakacje-sk%C5%82adkowe?redirect=%2Fbaza-wiedzy%2Fbiezace-wyjasnienia-komorek-merytorycznych%2Ffirm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us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396D-5B2F-49AB-AD35-A8C65F58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Dyjak, Grzegorz</dc:creator>
  <cp:lastModifiedBy>Kokosza, Aneta</cp:lastModifiedBy>
  <cp:revision>7</cp:revision>
  <cp:lastPrinted>2024-11-13T06:26:00Z</cp:lastPrinted>
  <dcterms:created xsi:type="dcterms:W3CDTF">2024-11-13T07:05:00Z</dcterms:created>
  <dcterms:modified xsi:type="dcterms:W3CDTF">2024-11-14T13:22:00Z</dcterms:modified>
</cp:coreProperties>
</file>