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25DD2">
      <w:pPr>
        <w:keepNext/>
        <w:spacing w:after="480"/>
        <w:jc w:val="center"/>
      </w:pPr>
      <w:r>
        <w:rPr>
          <w:b/>
        </w:rPr>
        <w:t>REGULAMIN KORZYSTANIA Z BASENÓW ZEWNĘTRZNYCH W LISOWICACH</w:t>
      </w:r>
      <w:r>
        <w:rPr>
          <w:b/>
        </w:rPr>
        <w:br/>
        <w:t>Postanowienia ogólne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Regulamin dotyczy korzystania z basenów zewnętrznych zlokalizowanych na dzia</w:t>
      </w:r>
      <w:r>
        <w:t xml:space="preserve">łce nr 187 położonej w miejscowości Lisowice, gm. Koluszki: 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basen dla dzieci o wymiarach 7,80 m x 15,25 m i głębokości 0,6 m;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basen dla dorosłych o wymiarach 12,76 m x 25,21 m i głębokości 1,25 m;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strefa plażowania wokół basenów;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pomieszczenia</w:t>
      </w:r>
      <w:r>
        <w:rPr>
          <w:color w:val="000000"/>
          <w:u w:color="000000"/>
        </w:rPr>
        <w:t xml:space="preserve"> techniczne, podestów wokół basenów, natrysków oraz brodzików do dezynfekcji stóp.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Baseny zewnętrzne, zwane w dalszej części regulaminu "basenami" są własnością Gminy Koluszki i są zarządzane przez Gminę Koluszki.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Baseny są czynne codziennie w sezoni</w:t>
      </w:r>
      <w:r>
        <w:rPr>
          <w:color w:val="000000"/>
          <w:u w:color="000000"/>
        </w:rPr>
        <w:t>e letnim, w terminach i godzinach określanych corocznie zarządzeniem Burmistrza Koluszek.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Każda osoba korzystająca z basenów zobowiązana jest do zapoznania się z przepisami regulaminu obowiązującego na ich terenie i podporządkowania się jego postanowien</w:t>
      </w:r>
      <w:r>
        <w:rPr>
          <w:color w:val="000000"/>
          <w:u w:color="000000"/>
        </w:rPr>
        <w:t>iom.</w:t>
      </w:r>
    </w:p>
    <w:p w:rsidR="00A77B3E" w:rsidRDefault="00125DD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Wstęp na tereny basenów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Wstęp na basen odbywa się na podstawie biletu, który uzyskuje się po wykupieniu zgodnie z obowiązującym na basenie cennikiem. 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Ceny biletów wstępu na basen ustala zarządzeniem Burmistrz Koluszek. Obowiązujący cennik </w:t>
      </w:r>
      <w:r>
        <w:rPr>
          <w:color w:val="000000"/>
          <w:u w:color="000000"/>
        </w:rPr>
        <w:t>będzie dostępny na obiekcie oraz na stronie internetowej www.koluszki.pl.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niewykorzystanie wykupionego biletu oraz w przypadku usunięcia użytkownika z basenu, uiszczone opłaty nie są zwracane.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Zarządzający basenem może czasowo ograniczyć wstęp na </w:t>
      </w:r>
      <w:r>
        <w:rPr>
          <w:color w:val="000000"/>
          <w:u w:color="000000"/>
        </w:rPr>
        <w:t>basen ze względu na przekroczenie maksymalnej ilości osób korzystających z basenów.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Maksymalna dopuszczalna ilość osób korzystających jednocześnie z obu basenów wynosi 300 osób.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Dzieci do ukończenia trzeciego roku życia są zwolnione z obowiązku posia</w:t>
      </w:r>
      <w:r>
        <w:rPr>
          <w:color w:val="000000"/>
          <w:u w:color="000000"/>
        </w:rPr>
        <w:t>dania biletu wstępu.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 nabycia biletu ulgowego są uprawnieni: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dzieci, które ukończyły trzeci rok życia;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młodzież i studenci za okazaniem ważnej legitymacji;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emeryci, renciści i osoby niepełnosprawne za okazaniem ważnej legitymacji;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osoby po</w:t>
      </w:r>
      <w:r>
        <w:rPr>
          <w:color w:val="000000"/>
          <w:u w:color="000000"/>
        </w:rPr>
        <w:t xml:space="preserve">siadające Koluszkowską Kartę Dużej Rodziny </w:t>
      </w:r>
      <w:r w:rsidR="00564D7F">
        <w:rPr>
          <w:color w:val="000000"/>
          <w:u w:color="000000"/>
        </w:rPr>
        <w:t>za okazaniem ważnej legitymacji;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osoby posiadające Kartę Koluszkowianina za okazaniem ważnej legitymacji;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osoby posiadające Koluszkowską Kartę Seniora za okazaniem ważnej </w:t>
      </w:r>
      <w:r>
        <w:rPr>
          <w:color w:val="000000"/>
          <w:u w:color="000000"/>
        </w:rPr>
        <w:t>legitymacji</w:t>
      </w:r>
      <w:bookmarkStart w:id="0" w:name="_GoBack"/>
      <w:bookmarkEnd w:id="0"/>
      <w:r>
        <w:rPr>
          <w:color w:val="000000"/>
          <w:u w:color="000000"/>
        </w:rPr>
        <w:t>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Do bezpłatnego wejścia na teren obiektu są uprawnieni, za okazaniem legitymacji: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ratownicy, w celu wykonywania obowiązków ratownika, funkcjonariusze policji, straży pożarnej, pogotowia i ochrony obiektu, w p</w:t>
      </w:r>
      <w:r>
        <w:rPr>
          <w:color w:val="000000"/>
          <w:u w:color="000000"/>
        </w:rPr>
        <w:t>rzypadku interwencji lub wykonywania innych obowiązków służbowych;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osoby sprawujące nadzór i kontrolę, po okazaniu upoważnienia do przeprowadzenia kontroli.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Opiekunowie lub osoby towarzyszące osobom wymienionym w punkcie 8 nie mogą korzystać z biletu</w:t>
      </w:r>
      <w:r>
        <w:rPr>
          <w:color w:val="000000"/>
          <w:u w:color="000000"/>
        </w:rPr>
        <w:t xml:space="preserve"> ulgowego, chyba że przysługiwać im będzie osobiście uprawnienie do nabycia takiego biletu.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Na basenie obowiązuje czysty strój kąpielowy: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kobiet jednoczęściowy lub dwuczęściowy;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mężczyzn kąpielówki (o długości maksymalnej do połowy uda).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11. </w:t>
      </w:r>
      <w:r>
        <w:rPr>
          <w:color w:val="000000"/>
          <w:u w:color="000000"/>
        </w:rPr>
        <w:t xml:space="preserve">Strój kąpielowy powinien spełniać wymogi higieniczne oraz estetyczne, nie może posiadać zamków błyskawicznych, wstawek metalowych lub plastikowych, mogących stanowić zagrożenie dla zdrowia lub bezpieczeństwa korzystających lub innych osób, jak również </w:t>
      </w:r>
      <w:r>
        <w:rPr>
          <w:color w:val="000000"/>
          <w:u w:color="000000"/>
        </w:rPr>
        <w:t>być przyczyną uszkodzeń elementów wyposażenia basenów.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Dzieci do lat 3 korzystające z basenu muszą posiadać na sobie jednorazowe pieluchomajtki przeznaczone do kąpieli, o ile poza basenem korzystają także z takich pieluchomajtek.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Dzieci do lat 13 m</w:t>
      </w:r>
      <w:r>
        <w:rPr>
          <w:color w:val="000000"/>
          <w:u w:color="000000"/>
        </w:rPr>
        <w:t>ogą przebywać na terenie basenu oraz kąpać się wyłącznie pod opieką osób pełnoletnich. Osoby te powinny znajdować się w bezpośrednim sąsiedztwie dzieci, tak aby móc udzielić im  natychmiastowej pomocy.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Zabrania się pozostawiania bez nadzoru dzieci nieu</w:t>
      </w:r>
      <w:r>
        <w:rPr>
          <w:color w:val="000000"/>
          <w:u w:color="000000"/>
        </w:rPr>
        <w:t>miejących pływać.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Osoby niepełnosprawne, wymagające opieki, mogą przebywać na pływalni tylko pod nadzorem opiekuna znajdującego się w bezpośrednim sąsiedztwie, tak aby w każdej chwili mógł udzielić pomocy.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Na teren basenu zakazany jest wstęp osobom</w:t>
      </w:r>
      <w:r>
        <w:rPr>
          <w:color w:val="000000"/>
          <w:u w:color="000000"/>
        </w:rPr>
        <w:t>, których stan wskazuje na spożycie alkoholu lub innych środków odurzających oraz osób z przeciwwskazaniami lekarskimi do korzystania z basenów.</w:t>
      </w:r>
    </w:p>
    <w:p w:rsidR="00A77B3E" w:rsidRDefault="00125DD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Zakazy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Zabrania się korzystania z basenów osobom: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których stan higieniczny odbiega od ogólnie </w:t>
      </w:r>
      <w:r>
        <w:rPr>
          <w:color w:val="000000"/>
          <w:u w:color="000000"/>
        </w:rPr>
        <w:t>przyjętych norm;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chorym, których stan zdrowia stanowi zagrożenie dla nich samych lub dla osób trzecich, w szczególności z nieżytem górnych dróg oddechowych i chorobami serca, ze zmianami skórnymi lub ranami wskazującymi na możliwość zakażenia wody oraz </w:t>
      </w:r>
      <w:r>
        <w:rPr>
          <w:color w:val="000000"/>
          <w:u w:color="000000"/>
        </w:rPr>
        <w:t>osobom z chorobami zakaźnymi;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których stan zdrowia uniemożliwia korzystanie z tego typu obiektów.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Zabrania się: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wchodzenia do wody osobom, które nie potrafią pływać chyba że przebywają z opiekunem, trenerem lub ratownikiem;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) wnoszenia i używan</w:t>
      </w:r>
      <w:r>
        <w:rPr>
          <w:color w:val="000000"/>
          <w:u w:color="000000"/>
        </w:rPr>
        <w:t>ia przedmiotów szklanych, niebezpiecznych i o ostrych krawędziach;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spożywania w wodzie artykułów spożywczych i żucia gumy;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wprowadzania zwierząt na teren obiektu;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wprowadzani rowerów i innych pojazdów;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biegania na terenie obiektu, w </w:t>
      </w:r>
      <w:r>
        <w:rPr>
          <w:color w:val="000000"/>
          <w:u w:color="000000"/>
        </w:rPr>
        <w:t>szczególności wokół basenów i po pomostach;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leżakowania na pomostach;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wpychania do wody i zatapiania innych osób;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skoków do wody;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powodowania sytuacji stwarzających niebezpieczeństwo dla siebie  i innych osób;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wchodzenia do wody bez wcześnie</w:t>
      </w:r>
      <w:r>
        <w:rPr>
          <w:color w:val="000000"/>
          <w:u w:color="000000"/>
        </w:rPr>
        <w:t>jszego natrysku i dezynfekcji nóg;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pływania w okularach innych niż pływackie lub do nurkowania;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kąpieli bez stroju kąpielowego i innych form nieobyczajnego zachowania się;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załatwiania potrzeb fizjologicznych i mycia w basenie;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śmiecenia na tere</w:t>
      </w:r>
      <w:r>
        <w:rPr>
          <w:color w:val="000000"/>
          <w:u w:color="000000"/>
        </w:rPr>
        <w:t>nie obiektu;</w:t>
      </w:r>
    </w:p>
    <w:p w:rsidR="00A77B3E" w:rsidRDefault="00125DD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p) </w:t>
      </w:r>
      <w:r>
        <w:rPr>
          <w:color w:val="000000"/>
          <w:u w:color="000000"/>
        </w:rPr>
        <w:t>przebywania na terenie obiektu po jego zamknięciu.</w:t>
      </w:r>
    </w:p>
    <w:p w:rsidR="00A77B3E" w:rsidRDefault="00125DD2">
      <w:pPr>
        <w:spacing w:before="120" w:after="120"/>
        <w:ind w:left="510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Bezpieczeństwo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Wszystkie osoby znajdujące się na terenie basenów są zobowiązane podporządkować się nakazom ratowników. Ratownikami są osoby posiadające kwalifikacje zawodowe i noszą</w:t>
      </w:r>
      <w:r>
        <w:rPr>
          <w:color w:val="000000"/>
          <w:u w:color="000000"/>
        </w:rPr>
        <w:t xml:space="preserve"> ubiór w jednym z kolorów: pomarańczowym, czerwonym, białym lub szarym z emblematem "RATOWNIK". 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Osoby o niestabilnym stanie zdrowia powinny korzystać z basenów ze szczególną ostrożnością (lub po konsultacji ze swoim lekarzem).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wszystkich wypadkach</w:t>
      </w:r>
      <w:r>
        <w:rPr>
          <w:color w:val="000000"/>
          <w:u w:color="000000"/>
        </w:rPr>
        <w:t xml:space="preserve"> i sytuacjach zagrażających życiu lub zdrowiu użytkowników oraz nieprawidłowej pracy urządzeń należy bezwzględnie powiadomić ratowników lub personel obiektu.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Dozorem ratowników objęte są wszystkie niecki basenowe.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Strefy basenu i atrakcje wodne wyłąc</w:t>
      </w:r>
      <w:r>
        <w:rPr>
          <w:color w:val="000000"/>
          <w:u w:color="000000"/>
        </w:rPr>
        <w:t>zone czasowo z eksploatacji oznakowane są poprzez odgrodzenie taśmą sygnalizacyjną i korzystanie z nich jest w tym czasie zabronione.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Ze względu na bezpieczeństwo osób kąpiących się zaleca się wzajemną obserwację, a w miarę możliwości, udzielanie pomocy</w:t>
      </w:r>
      <w:r>
        <w:rPr>
          <w:color w:val="000000"/>
          <w:u w:color="000000"/>
        </w:rPr>
        <w:t>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razie skaleczenia lub doznania innego urazu, po pierwszą pomoc należy zgłosić się do ratowników, a w razie poważniejszych urazów należy niezwłocznie wezwać pogotowie ratunkowe lub zgłosić potrzebę jego wezwania.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przypadku złej pogody (np. burza</w:t>
      </w:r>
      <w:r>
        <w:rPr>
          <w:color w:val="000000"/>
          <w:u w:color="000000"/>
        </w:rPr>
        <w:t xml:space="preserve">, silny wiatr), osoby przebywające na terenie basenów, ze względu na swoje bezpieczeństwo, mają obowiązek opuścić ten teren. W takich przypadkach nie ma możliwości uzyskania prawa do częściowego  lub całościowego zwrotu pieniędzy za bilet bądź innej formy </w:t>
      </w:r>
      <w:r>
        <w:rPr>
          <w:color w:val="000000"/>
          <w:u w:color="000000"/>
        </w:rPr>
        <w:t>odszkodowania.</w:t>
      </w:r>
    </w:p>
    <w:p w:rsidR="00A77B3E" w:rsidRDefault="00125DD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Przepisy porządkowe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Osoby przebywające na terenie basenów obowiązuje zachowanie porządku, poszanowania prawa do wypoczynku i spokoju innych osób. 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naruszające porządek publiczny lub przepisy niniejszego regulaminu będą  </w:t>
      </w:r>
      <w:r>
        <w:rPr>
          <w:color w:val="000000"/>
          <w:u w:color="000000"/>
        </w:rPr>
        <w:t>usuwane z terenu obiektów, a sprawy będą kierowane na drogę postępowania w sprawach o wykroczenia lub postępowania karnego.</w:t>
      </w:r>
    </w:p>
    <w:p w:rsidR="00A77B3E" w:rsidRDefault="00125DD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Skargi i wnioski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Skargi i wnioski dotyczące działania obiektu można składać w formie pisemnej lub ustnej do Burmistrza Koluszek</w:t>
      </w:r>
      <w:r>
        <w:rPr>
          <w:color w:val="000000"/>
          <w:u w:color="000000"/>
        </w:rPr>
        <w:t>.</w:t>
      </w:r>
    </w:p>
    <w:p w:rsidR="00A77B3E" w:rsidRDefault="00125DD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Zasady odpowiedzialności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Fotografowanie i filmowanie jest dozwolone na terenie obiektu tylko na własny użytek oraz za zgodą osób fotografowanych i filmowanych. W pozostałych przypadkach fotografowanie lub filmowanie wymaga uzyskania zgody pisemne</w:t>
      </w:r>
      <w:r>
        <w:rPr>
          <w:color w:val="000000"/>
          <w:u w:color="000000"/>
        </w:rPr>
        <w:t>j zarządzającego obiektem.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egzekwowanie przestrzegania regulaminu odpowiada Burmistrz Koluszek oraz ratownicy.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sprawach nieuregulowanych niniejszym regulaminem, wszelkie decyzje podejmuje Burmistrz Koluszek.</w:t>
      </w:r>
    </w:p>
    <w:p w:rsidR="00A77B3E" w:rsidRDefault="00125DD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Postanowienia końcowe</w:t>
      </w:r>
    </w:p>
    <w:p w:rsidR="00A77B3E" w:rsidRDefault="00125D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Niezapozna</w:t>
      </w:r>
      <w:r>
        <w:rPr>
          <w:color w:val="000000"/>
          <w:u w:color="000000"/>
        </w:rPr>
        <w:t>nie się z treścią niniejszego regulaminu nie zwalnia z obowiązku jego bezwzględnego stosowania.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D2" w:rsidRDefault="00125DD2">
      <w:r>
        <w:separator/>
      </w:r>
    </w:p>
  </w:endnote>
  <w:endnote w:type="continuationSeparator" w:id="0">
    <w:p w:rsidR="00125DD2" w:rsidRDefault="0012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E5C8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E5C89" w:rsidRDefault="00125DD2">
          <w:pPr>
            <w:jc w:val="left"/>
            <w:rPr>
              <w:sz w:val="18"/>
            </w:rPr>
          </w:pPr>
          <w:r>
            <w:rPr>
              <w:sz w:val="18"/>
            </w:rPr>
            <w:t>Id: 2311C290-0DEB-4460-ACB5-23936BDF1126.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E5C89" w:rsidRDefault="00125D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64D7F">
            <w:rPr>
              <w:sz w:val="18"/>
            </w:rPr>
            <w:fldChar w:fldCharType="separate"/>
          </w:r>
          <w:r w:rsidR="00564D7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E5C89" w:rsidRDefault="001E5C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D2" w:rsidRDefault="00125DD2">
      <w:r>
        <w:separator/>
      </w:r>
    </w:p>
  </w:footnote>
  <w:footnote w:type="continuationSeparator" w:id="0">
    <w:p w:rsidR="00125DD2" w:rsidRDefault="00125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5DD2"/>
    <w:rsid w:val="001E5C89"/>
    <w:rsid w:val="00564D7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01ED2E-E932-47BA-8731-6C85BB2E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Koluszek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przyjęcia regulaminu korzystania z^basenów zewnętrznych położonych na terenie działki nr 187^w^miejscowości Lisowice, gm. Koluszki</dc:subject>
  <dc:creator>a.supera</dc:creator>
  <cp:lastModifiedBy>adam as. supera</cp:lastModifiedBy>
  <cp:revision>2</cp:revision>
  <dcterms:created xsi:type="dcterms:W3CDTF">2022-05-19T12:53:00Z</dcterms:created>
  <dcterms:modified xsi:type="dcterms:W3CDTF">2022-05-19T12:53:00Z</dcterms:modified>
  <cp:category>Akt prawny</cp:category>
</cp:coreProperties>
</file>