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35F4F4CF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7A5407">
        <w:rPr>
          <w:i/>
        </w:rPr>
        <w:t>27</w:t>
      </w:r>
      <w:r w:rsidR="000B4FB9">
        <w:rPr>
          <w:i/>
        </w:rPr>
        <w:t>.</w:t>
      </w:r>
      <w:r w:rsidR="00E2693D">
        <w:rPr>
          <w:i/>
        </w:rPr>
        <w:t>0</w:t>
      </w:r>
      <w:r w:rsidR="00D702FB">
        <w:rPr>
          <w:i/>
        </w:rPr>
        <w:t>3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44EF28EA" w:rsidR="002B3EF8" w:rsidRDefault="00310450" w:rsidP="00791F3E">
      <w:pPr>
        <w:rPr>
          <w:i/>
        </w:rPr>
      </w:pPr>
      <w:r>
        <w:rPr>
          <w:i/>
        </w:rPr>
        <w:t>OZK.5520.</w:t>
      </w:r>
      <w:r w:rsidR="00D702FB">
        <w:rPr>
          <w:i/>
        </w:rPr>
        <w:t>1</w:t>
      </w:r>
      <w:r w:rsidR="00D667AA">
        <w:rPr>
          <w:i/>
        </w:rPr>
        <w:t>4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E2693D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633DB22F" w:rsidR="002B3EF8" w:rsidRPr="00CC3FAA" w:rsidRDefault="00D667AA" w:rsidP="00A10207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/>
                <w:sz w:val="18"/>
                <w:szCs w:val="25"/>
              </w:rPr>
              <w:t>Przymrozki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4A984D7B" w:rsidR="002B3EF8" w:rsidRPr="00F8242F" w:rsidRDefault="00773EA7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06BFE7FB" w:rsidR="002B3EF8" w:rsidRPr="001F435D" w:rsidRDefault="00D667AA" w:rsidP="00A35A2B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D667AA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od godz. 21:00 dnia 27.03.2023 do godz. 10:00 dnia 29.03.2023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66C6335C" w:rsidR="002B3EF8" w:rsidRPr="00F8242F" w:rsidRDefault="00A35A2B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A35A2B">
              <w:rPr>
                <w:b/>
                <w:i/>
                <w:sz w:val="18"/>
                <w:szCs w:val="18"/>
              </w:rPr>
              <w:t>8</w:t>
            </w:r>
            <w:r w:rsidR="00B96D7D">
              <w:rPr>
                <w:b/>
                <w:i/>
                <w:sz w:val="18"/>
                <w:szCs w:val="18"/>
              </w:rPr>
              <w:t>0</w:t>
            </w:r>
            <w:r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39798581" w:rsidR="002B3EF8" w:rsidRPr="00F8242F" w:rsidRDefault="007A5407" w:rsidP="00D50546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7A5407">
              <w:rPr>
                <w:b/>
                <w:i/>
                <w:sz w:val="18"/>
                <w:szCs w:val="18"/>
              </w:rPr>
              <w:t>o godz. 13:35 dnia 27.03.2023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6833D4AA" w:rsidR="002B3EF8" w:rsidRPr="00F8242F" w:rsidRDefault="00D667AA" w:rsidP="00D66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D667AA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Prognozowany jest spadek temperatury powietrza poniżej 0°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C. Temperatura minimalna w nocy </w:t>
            </w:r>
            <w:bookmarkStart w:id="0" w:name="_GoBack"/>
            <w:bookmarkEnd w:id="0"/>
            <w:r w:rsidRPr="00D667AA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od -5°C do -3°C, przy gruncie od -8°C do -4°C. Temperatura maksymalna w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e wtorek od 2°C do </w:t>
            </w:r>
            <w:r w:rsidRPr="00D667AA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4°C.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0F346ADB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E2693D">
        <w:rPr>
          <w:color w:val="FF0000"/>
        </w:rPr>
        <w:t xml:space="preserve">Paweł </w:t>
      </w:r>
      <w:proofErr w:type="spellStart"/>
      <w:r w:rsidR="00E2693D">
        <w:rPr>
          <w:color w:val="FF0000"/>
        </w:rPr>
        <w:t>Okleciński</w:t>
      </w:r>
      <w:proofErr w:type="spellEnd"/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C716C" w14:textId="77777777" w:rsidR="00D9434F" w:rsidRDefault="00D9434F">
      <w:pPr>
        <w:spacing w:line="240" w:lineRule="auto"/>
      </w:pPr>
      <w:r>
        <w:separator/>
      </w:r>
    </w:p>
  </w:endnote>
  <w:endnote w:type="continuationSeparator" w:id="0">
    <w:p w14:paraId="638EE37D" w14:textId="77777777" w:rsidR="00D9434F" w:rsidRDefault="00D94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FD344" w14:textId="77777777" w:rsidR="00D9434F" w:rsidRDefault="00D9434F">
      <w:pPr>
        <w:spacing w:line="240" w:lineRule="auto"/>
      </w:pPr>
      <w:r>
        <w:separator/>
      </w:r>
    </w:p>
  </w:footnote>
  <w:footnote w:type="continuationSeparator" w:id="0">
    <w:p w14:paraId="1E894513" w14:textId="77777777" w:rsidR="00D9434F" w:rsidRDefault="00D94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D943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D9434F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D9434F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55718"/>
    <w:rsid w:val="00070276"/>
    <w:rsid w:val="00075A99"/>
    <w:rsid w:val="00091DF5"/>
    <w:rsid w:val="000B4FB9"/>
    <w:rsid w:val="000B5DA8"/>
    <w:rsid w:val="00100178"/>
    <w:rsid w:val="00104908"/>
    <w:rsid w:val="001049A9"/>
    <w:rsid w:val="00123B59"/>
    <w:rsid w:val="00157AD7"/>
    <w:rsid w:val="00161B73"/>
    <w:rsid w:val="001667CC"/>
    <w:rsid w:val="001946E0"/>
    <w:rsid w:val="001B1D84"/>
    <w:rsid w:val="001C452F"/>
    <w:rsid w:val="001D726C"/>
    <w:rsid w:val="001E391C"/>
    <w:rsid w:val="001E4219"/>
    <w:rsid w:val="001F435D"/>
    <w:rsid w:val="00215A3A"/>
    <w:rsid w:val="0023637B"/>
    <w:rsid w:val="002A337B"/>
    <w:rsid w:val="002A50A0"/>
    <w:rsid w:val="002B3EF8"/>
    <w:rsid w:val="002D50CB"/>
    <w:rsid w:val="00310450"/>
    <w:rsid w:val="00324CB7"/>
    <w:rsid w:val="00343E95"/>
    <w:rsid w:val="00374873"/>
    <w:rsid w:val="003837C8"/>
    <w:rsid w:val="003A76A2"/>
    <w:rsid w:val="003D0370"/>
    <w:rsid w:val="003E5C05"/>
    <w:rsid w:val="003E63ED"/>
    <w:rsid w:val="003E6838"/>
    <w:rsid w:val="003E6C1E"/>
    <w:rsid w:val="0040159F"/>
    <w:rsid w:val="004417B5"/>
    <w:rsid w:val="0044642E"/>
    <w:rsid w:val="00457D87"/>
    <w:rsid w:val="00462DAC"/>
    <w:rsid w:val="00476978"/>
    <w:rsid w:val="00487E10"/>
    <w:rsid w:val="004C1143"/>
    <w:rsid w:val="004D59D4"/>
    <w:rsid w:val="004E0585"/>
    <w:rsid w:val="00511613"/>
    <w:rsid w:val="00516FBD"/>
    <w:rsid w:val="00523706"/>
    <w:rsid w:val="00531288"/>
    <w:rsid w:val="00531BB3"/>
    <w:rsid w:val="00570832"/>
    <w:rsid w:val="005C34B4"/>
    <w:rsid w:val="005C46FB"/>
    <w:rsid w:val="005F41E7"/>
    <w:rsid w:val="00620FA7"/>
    <w:rsid w:val="006379EB"/>
    <w:rsid w:val="006647F4"/>
    <w:rsid w:val="0069410C"/>
    <w:rsid w:val="006A6D5C"/>
    <w:rsid w:val="006F70D8"/>
    <w:rsid w:val="006F7FE1"/>
    <w:rsid w:val="00701E15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10207"/>
    <w:rsid w:val="00A35A2B"/>
    <w:rsid w:val="00A413B1"/>
    <w:rsid w:val="00A535A5"/>
    <w:rsid w:val="00A6666B"/>
    <w:rsid w:val="00A70B9D"/>
    <w:rsid w:val="00AB3F18"/>
    <w:rsid w:val="00AD1A07"/>
    <w:rsid w:val="00AF5B7B"/>
    <w:rsid w:val="00B66A06"/>
    <w:rsid w:val="00B87D4C"/>
    <w:rsid w:val="00B96D7D"/>
    <w:rsid w:val="00BA2E1E"/>
    <w:rsid w:val="00BB2B39"/>
    <w:rsid w:val="00BC0387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A12B2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pczk, Pczk</cp:lastModifiedBy>
  <cp:revision>2</cp:revision>
  <cp:lastPrinted>2019-08-01T11:34:00Z</cp:lastPrinted>
  <dcterms:created xsi:type="dcterms:W3CDTF">2023-03-27T12:37:00Z</dcterms:created>
  <dcterms:modified xsi:type="dcterms:W3CDTF">2023-03-27T12:37:00Z</dcterms:modified>
</cp:coreProperties>
</file>