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Zarządzenie  Nr  380/XI/2018</w:t>
      </w:r>
    </w:p>
    <w:p>
      <w:pPr>
        <w:pStyle w:val="Normal"/>
        <w:jc w:val="center"/>
        <w:rPr/>
      </w:pPr>
      <w:r>
        <w:rPr/>
        <w:t>Wójta Gminy Stara Kiszewa</w:t>
      </w:r>
    </w:p>
    <w:p>
      <w:pPr>
        <w:pStyle w:val="Normal"/>
        <w:jc w:val="center"/>
        <w:rPr/>
      </w:pPr>
      <w:r>
        <w:rPr/>
        <w:t>z dnia 20 listopada 2018r.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w sprawie sprzedaży samochodu specjalnego strażackiego marki MERCEDES-BENZ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Na podstawie art. 30 ust. 2 pkt. 3 ustawy z dnia 8 marca 1990 roku o samorządzie gminnym</w:t>
      </w:r>
    </w:p>
    <w:p>
      <w:pPr>
        <w:pStyle w:val="Normal"/>
        <w:rPr/>
      </w:pPr>
      <w:r>
        <w:rPr/>
        <w:t>(Dz. U. z 2015 roku poz. 1515 ze zm.) zarządzam, co następuje: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rFonts w:cs="Calibri" w:cstheme="minorHAnsi"/>
          <w:b/>
        </w:rPr>
        <w:t xml:space="preserve">§ </w:t>
      </w:r>
      <w:r>
        <w:rPr>
          <w:b/>
        </w:rPr>
        <w:t>1.</w:t>
      </w:r>
    </w:p>
    <w:p>
      <w:pPr>
        <w:pStyle w:val="Normal"/>
        <w:jc w:val="both"/>
        <w:rPr/>
      </w:pPr>
      <w:r>
        <w:rPr/>
        <w:t>1.Dokonać sprzedaży samochodu specjalnego strażackiego marki MERCEDES-BENZ o numerze  rejestracyjnym GKS 50KH</w:t>
      </w:r>
      <w:bookmarkStart w:id="0" w:name="_GoBack"/>
      <w:bookmarkEnd w:id="0"/>
      <w:r>
        <w:rPr/>
        <w:t>, rok produkcji 1979, stanowiącego własność Gminy Stara Kiszewa, który do tej pory użytkowany był przez OSP Nowe Polaszki, po uprzednim sporządzeniu wyceny samochodu.</w:t>
      </w:r>
    </w:p>
    <w:p>
      <w:pPr>
        <w:pStyle w:val="Normal"/>
        <w:jc w:val="both"/>
        <w:rPr/>
      </w:pPr>
      <w:r>
        <w:rPr/>
        <w:t>2.Sprzedaż należy przeprowadzić w formie przetargu ustnego nieograniczonego.</w:t>
      </w:r>
    </w:p>
    <w:p>
      <w:pPr>
        <w:pStyle w:val="Normal"/>
        <w:jc w:val="both"/>
        <w:rPr/>
      </w:pPr>
      <w:r>
        <w:rPr/>
        <w:t>3.Kwota minimalna sprzedaży samochodu wynosi 10.000,00zł brutto. Przedmiot zwolniony jest z podatku VAT.</w:t>
      </w:r>
    </w:p>
    <w:p>
      <w:pPr>
        <w:pStyle w:val="Normal"/>
        <w:jc w:val="both"/>
        <w:rPr/>
      </w:pPr>
      <w:r>
        <w:rPr/>
        <w:t>4.Treść ogłoszenia o przetargu publicznym stanowi załącznik Nr 1 do niniejszego zarządzenia.</w:t>
      </w:r>
    </w:p>
    <w:p>
      <w:pPr>
        <w:pStyle w:val="Normal"/>
        <w:jc w:val="center"/>
        <w:rPr>
          <w:b/>
          <w:b/>
        </w:rPr>
      </w:pPr>
      <w:r>
        <w:rPr>
          <w:rFonts w:cs="Calibri" w:cstheme="minorHAnsi"/>
          <w:b/>
        </w:rPr>
        <w:t xml:space="preserve">§ </w:t>
      </w:r>
      <w:r>
        <w:rPr>
          <w:b/>
        </w:rPr>
        <w:t>2.</w:t>
      </w:r>
    </w:p>
    <w:p>
      <w:pPr>
        <w:pStyle w:val="Normal"/>
        <w:jc w:val="both"/>
        <w:rPr/>
      </w:pPr>
      <w:r>
        <w:rPr/>
        <w:t>Wykonanie zarządzenia powierzam Inspektorowi Wojciechowi Kolińskiemu.</w:t>
      </w:r>
    </w:p>
    <w:p>
      <w:pPr>
        <w:pStyle w:val="Normal"/>
        <w:jc w:val="center"/>
        <w:rPr>
          <w:b/>
          <w:b/>
        </w:rPr>
      </w:pPr>
      <w:r>
        <w:rPr>
          <w:rFonts w:cs="Calibri" w:cstheme="minorHAnsi"/>
          <w:b/>
        </w:rPr>
        <w:t xml:space="preserve">§ </w:t>
      </w:r>
      <w:r>
        <w:rPr>
          <w:b/>
        </w:rPr>
        <w:t>3.</w:t>
      </w:r>
    </w:p>
    <w:p>
      <w:pPr>
        <w:pStyle w:val="Normal"/>
        <w:jc w:val="both"/>
        <w:rPr/>
      </w:pPr>
      <w:r>
        <w:rPr/>
        <w:t>Do przeprowadzenia przetargu powołuję Komisję w składzie:</w:t>
      </w:r>
    </w:p>
    <w:p>
      <w:pPr>
        <w:pStyle w:val="Normal"/>
        <w:jc w:val="both"/>
        <w:rPr/>
      </w:pPr>
      <w:r>
        <w:rPr/>
        <w:t>1)Stanisław Szeniak – przewodniczący komisji,</w:t>
      </w:r>
    </w:p>
    <w:p>
      <w:pPr>
        <w:pStyle w:val="Normal"/>
        <w:jc w:val="both"/>
        <w:rPr/>
      </w:pPr>
      <w:r>
        <w:rPr/>
        <w:t>2)Wojciech Koliński – członek komisji,</w:t>
      </w:r>
    </w:p>
    <w:p>
      <w:pPr>
        <w:pStyle w:val="Normal"/>
        <w:jc w:val="both"/>
        <w:rPr/>
      </w:pPr>
      <w:r>
        <w:rPr/>
        <w:t>3)Wiesława Grulkowska – członek komisji,</w:t>
      </w:r>
    </w:p>
    <w:p>
      <w:pPr>
        <w:pStyle w:val="Normal"/>
        <w:jc w:val="both"/>
        <w:rPr/>
      </w:pPr>
      <w:r>
        <w:rPr/>
        <w:t>4)Jagoda Maciąg – członek komisji.</w:t>
      </w:r>
    </w:p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§ 4.</w:t>
      </w:r>
    </w:p>
    <w:p>
      <w:pPr>
        <w:pStyle w:val="Normal"/>
        <w:jc w:val="both"/>
        <w:rPr/>
      </w:pPr>
      <w:r>
        <w:rPr>
          <w:rFonts w:cs="Calibri" w:cstheme="minorHAnsi"/>
        </w:rPr>
        <w:t>Szczegółową organizację przetargu określa regulamin przetargu, który stanowi załącznik Nr 2 do niniejszego zarządzenia.</w:t>
      </w:r>
    </w:p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§ 5.</w:t>
      </w:r>
    </w:p>
    <w:p>
      <w:pPr>
        <w:pStyle w:val="Normal"/>
        <w:jc w:val="both"/>
        <w:rPr/>
      </w:pPr>
      <w:r>
        <w:rPr>
          <w:rFonts w:cs="Calibri" w:cstheme="minorHAnsi"/>
        </w:rPr>
        <w:t xml:space="preserve">Zarządzenie podlega ogłoszeniu na tablicy ogłoszeń w siedzibie Urzędu Gminy Stara Kiszewa, oraz na stronie Biuletynu Informacji Publicznej </w:t>
      </w:r>
      <w:hyperlink r:id="rId2">
        <w:r>
          <w:rPr>
            <w:rStyle w:val="Czeinternetowe"/>
            <w:rFonts w:cs="Calibri" w:cstheme="minorHAnsi"/>
          </w:rPr>
          <w:t>www.urzadgminy@starakiszewa.pl</w:t>
        </w:r>
      </w:hyperlink>
    </w:p>
    <w:p>
      <w:pPr>
        <w:pStyle w:val="Normal"/>
        <w:jc w:val="center"/>
        <w:rPr>
          <w:rFonts w:cs="Calibri" w:cstheme="minorHAnsi"/>
        </w:rPr>
      </w:pPr>
      <w:r>
        <w:rPr>
          <w:rFonts w:cs="Calibri" w:cstheme="minorHAnsi"/>
        </w:rPr>
        <w:t>§ 6.</w:t>
      </w:r>
    </w:p>
    <w:p>
      <w:pPr>
        <w:pStyle w:val="Normal"/>
        <w:spacing w:before="0" w:after="160"/>
        <w:jc w:val="both"/>
        <w:rPr/>
      </w:pPr>
      <w:r>
        <w:rPr>
          <w:rFonts w:cs="Calibri" w:cstheme="minorHAnsi"/>
        </w:rPr>
        <w:t>Zarządzenie wchodzi w życie z dniem podpisania.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ef098b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0155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alibri" w:cstheme="minorHAnsi"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015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zadgminy@starakiszewa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Application>LibreOffice/6.0.6.2$Windows_x86 LibreOffice_project/0c292870b25a325b5ed35f6b45599d2ea4458e77</Application>
  <Pages>1</Pages>
  <Words>199</Words>
  <Characters>1311</Characters>
  <CharactersWithSpaces>1493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2017-05-05T12:32:00Z</dcterms:created>
  <dc:creator>Urząd Gminy</dc:creator>
  <dc:description/>
  <dc:language>pl-PL</dc:language>
  <cp:lastModifiedBy>Urząd Gminy</cp:lastModifiedBy>
  <cp:lastPrinted>2018-11-20T12:25:00Z</cp:lastPrinted>
  <dcterms:modified xsi:type="dcterms:W3CDTF">2018-11-20T12:26:00Z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