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AB6" w:rsidRPr="008E1BF2" w:rsidRDefault="00F77AB6" w:rsidP="0014034F">
      <w:pPr>
        <w:jc w:val="center"/>
        <w:rPr>
          <w:rFonts w:ascii="Times New Roman" w:hAnsi="Times New Roman" w:cs="Times New Roman"/>
          <w:b/>
        </w:rPr>
      </w:pPr>
    </w:p>
    <w:p w:rsidR="00F77AB6" w:rsidRPr="008E1BF2" w:rsidRDefault="00F77AB6" w:rsidP="0014034F">
      <w:pPr>
        <w:jc w:val="center"/>
        <w:rPr>
          <w:rFonts w:ascii="Times New Roman" w:hAnsi="Times New Roman" w:cs="Times New Roman"/>
          <w:b/>
        </w:rPr>
      </w:pPr>
    </w:p>
    <w:p w:rsidR="00F77AB6" w:rsidRPr="008E1BF2" w:rsidRDefault="00F77AB6" w:rsidP="0014034F">
      <w:pPr>
        <w:jc w:val="center"/>
        <w:rPr>
          <w:rFonts w:ascii="Times New Roman" w:hAnsi="Times New Roman" w:cs="Times New Roman"/>
          <w:b/>
        </w:rPr>
      </w:pPr>
    </w:p>
    <w:p w:rsidR="00F77AB6" w:rsidRPr="008E1BF2" w:rsidRDefault="00F77AB6" w:rsidP="0014034F">
      <w:pPr>
        <w:jc w:val="center"/>
        <w:rPr>
          <w:rFonts w:ascii="Times New Roman" w:hAnsi="Times New Roman" w:cs="Times New Roman"/>
          <w:b/>
        </w:rPr>
      </w:pPr>
    </w:p>
    <w:p w:rsidR="00F77AB6" w:rsidRPr="008E1BF2" w:rsidRDefault="00F77AB6" w:rsidP="0014034F">
      <w:pPr>
        <w:jc w:val="center"/>
        <w:rPr>
          <w:rFonts w:ascii="Times New Roman" w:hAnsi="Times New Roman" w:cs="Times New Roman"/>
          <w:b/>
        </w:rPr>
      </w:pPr>
    </w:p>
    <w:p w:rsidR="00F77AB6" w:rsidRPr="008E1BF2" w:rsidRDefault="00F77AB6" w:rsidP="0014034F">
      <w:pPr>
        <w:jc w:val="center"/>
        <w:rPr>
          <w:rFonts w:ascii="Times New Roman" w:hAnsi="Times New Roman" w:cs="Times New Roman"/>
          <w:b/>
        </w:rPr>
      </w:pPr>
    </w:p>
    <w:p w:rsidR="00F77AB6" w:rsidRPr="008E1BF2" w:rsidRDefault="00F77AB6" w:rsidP="0014034F">
      <w:pPr>
        <w:jc w:val="center"/>
        <w:rPr>
          <w:rFonts w:ascii="Times New Roman" w:hAnsi="Times New Roman" w:cs="Times New Roman"/>
          <w:b/>
        </w:rPr>
      </w:pPr>
      <w:r w:rsidRPr="008E1BF2">
        <w:rPr>
          <w:rFonts w:ascii="Times New Roman" w:hAnsi="Times New Roman" w:cs="Times New Roman"/>
          <w:b/>
        </w:rPr>
        <w:t>Lokalna Grupa Rybacka Mazury</w:t>
      </w:r>
    </w:p>
    <w:p w:rsidR="00F77AB6" w:rsidRPr="008E1BF2" w:rsidRDefault="00F77AB6" w:rsidP="0014034F">
      <w:pPr>
        <w:jc w:val="center"/>
        <w:rPr>
          <w:rFonts w:ascii="Times New Roman" w:hAnsi="Times New Roman" w:cs="Times New Roman"/>
          <w:b/>
        </w:rPr>
      </w:pPr>
      <w:r w:rsidRPr="008E1BF2">
        <w:rPr>
          <w:rFonts w:ascii="Times New Roman" w:hAnsi="Times New Roman" w:cs="Times New Roman"/>
          <w:b/>
        </w:rPr>
        <w:t>Lokaln</w:t>
      </w:r>
      <w:r w:rsidR="00211A87" w:rsidRPr="008E1BF2">
        <w:rPr>
          <w:rFonts w:ascii="Times New Roman" w:hAnsi="Times New Roman" w:cs="Times New Roman"/>
          <w:b/>
        </w:rPr>
        <w:t>a Strategia Rozwoju na lata 202</w:t>
      </w:r>
      <w:r w:rsidR="00C772C4">
        <w:rPr>
          <w:rFonts w:ascii="Times New Roman" w:hAnsi="Times New Roman" w:cs="Times New Roman"/>
          <w:b/>
        </w:rPr>
        <w:t>3</w:t>
      </w:r>
      <w:r w:rsidRPr="008E1BF2">
        <w:rPr>
          <w:rFonts w:ascii="Times New Roman" w:hAnsi="Times New Roman" w:cs="Times New Roman"/>
          <w:b/>
        </w:rPr>
        <w:t xml:space="preserve"> – 2027</w:t>
      </w:r>
    </w:p>
    <w:p w:rsidR="00F77AB6" w:rsidRPr="008E1BF2" w:rsidRDefault="00F77AB6" w:rsidP="0014034F">
      <w:pPr>
        <w:jc w:val="center"/>
        <w:rPr>
          <w:rFonts w:ascii="Times New Roman" w:hAnsi="Times New Roman" w:cs="Times New Roman"/>
          <w:b/>
        </w:rPr>
      </w:pPr>
    </w:p>
    <w:p w:rsidR="00F77AB6" w:rsidRPr="008E1BF2" w:rsidRDefault="00F77AB6" w:rsidP="0014034F">
      <w:pPr>
        <w:jc w:val="center"/>
        <w:rPr>
          <w:rFonts w:ascii="Times New Roman" w:hAnsi="Times New Roman" w:cs="Times New Roman"/>
          <w:b/>
        </w:rPr>
      </w:pPr>
    </w:p>
    <w:p w:rsidR="00F77AB6" w:rsidRPr="008E1BF2" w:rsidRDefault="00F77AB6" w:rsidP="0014034F">
      <w:pPr>
        <w:jc w:val="center"/>
        <w:rPr>
          <w:rFonts w:ascii="Times New Roman" w:hAnsi="Times New Roman" w:cs="Times New Roman"/>
          <w:b/>
        </w:rPr>
      </w:pPr>
    </w:p>
    <w:p w:rsidR="00F77AB6" w:rsidRPr="008E1BF2" w:rsidRDefault="00F77AB6" w:rsidP="0014034F">
      <w:pPr>
        <w:jc w:val="center"/>
        <w:rPr>
          <w:rFonts w:ascii="Times New Roman" w:hAnsi="Times New Roman" w:cs="Times New Roman"/>
          <w:b/>
        </w:rPr>
      </w:pPr>
    </w:p>
    <w:p w:rsidR="00F77AB6" w:rsidRPr="008E1BF2" w:rsidRDefault="00F77AB6" w:rsidP="0014034F">
      <w:pPr>
        <w:jc w:val="center"/>
        <w:rPr>
          <w:rFonts w:ascii="Times New Roman" w:hAnsi="Times New Roman" w:cs="Times New Roman"/>
          <w:b/>
        </w:rPr>
      </w:pPr>
    </w:p>
    <w:p w:rsidR="00F77AB6" w:rsidRPr="008E1BF2" w:rsidRDefault="00797357" w:rsidP="0014034F">
      <w:pPr>
        <w:jc w:val="center"/>
        <w:rPr>
          <w:rFonts w:ascii="Times New Roman" w:hAnsi="Times New Roman" w:cs="Times New Roman"/>
          <w:b/>
        </w:rPr>
      </w:pPr>
      <w:r w:rsidRPr="008E1BF2">
        <w:rPr>
          <w:rFonts w:ascii="Times New Roman" w:hAnsi="Times New Roman" w:cs="Times New Roman"/>
          <w:b/>
        </w:rPr>
        <w:t>Orzysz, lipiec</w:t>
      </w:r>
      <w:r w:rsidR="00F77AB6" w:rsidRPr="008E1BF2">
        <w:rPr>
          <w:rFonts w:ascii="Times New Roman" w:hAnsi="Times New Roman" w:cs="Times New Roman"/>
          <w:b/>
        </w:rPr>
        <w:t xml:space="preserve"> 2024</w:t>
      </w:r>
    </w:p>
    <w:p w:rsidR="00F77AB6" w:rsidRPr="008E1BF2" w:rsidRDefault="00F77AB6" w:rsidP="0014034F">
      <w:pPr>
        <w:jc w:val="center"/>
        <w:rPr>
          <w:rFonts w:ascii="Times New Roman" w:hAnsi="Times New Roman" w:cs="Times New Roman"/>
          <w:b/>
        </w:rPr>
      </w:pPr>
    </w:p>
    <w:p w:rsidR="00F77AB6" w:rsidRPr="008E1BF2" w:rsidRDefault="00F77AB6" w:rsidP="0014034F">
      <w:pPr>
        <w:jc w:val="center"/>
        <w:rPr>
          <w:rFonts w:ascii="Times New Roman" w:hAnsi="Times New Roman" w:cs="Times New Roman"/>
          <w:b/>
        </w:rPr>
      </w:pPr>
    </w:p>
    <w:p w:rsidR="001C7CB6" w:rsidRPr="008E1BF2" w:rsidRDefault="001C7CB6" w:rsidP="0014034F">
      <w:pPr>
        <w:jc w:val="center"/>
        <w:rPr>
          <w:rFonts w:ascii="Times New Roman" w:hAnsi="Times New Roman" w:cs="Times New Roman"/>
          <w:b/>
        </w:rPr>
      </w:pPr>
    </w:p>
    <w:p w:rsidR="001C7CB6" w:rsidRPr="008E1BF2" w:rsidRDefault="001C7CB6" w:rsidP="0014034F">
      <w:pPr>
        <w:jc w:val="center"/>
        <w:rPr>
          <w:rFonts w:ascii="Times New Roman" w:hAnsi="Times New Roman" w:cs="Times New Roman"/>
          <w:b/>
        </w:rPr>
      </w:pPr>
    </w:p>
    <w:p w:rsidR="001C7CB6" w:rsidRPr="008E1BF2" w:rsidRDefault="001C7CB6" w:rsidP="0014034F">
      <w:pPr>
        <w:jc w:val="center"/>
        <w:rPr>
          <w:rFonts w:ascii="Times New Roman" w:hAnsi="Times New Roman" w:cs="Times New Roman"/>
          <w:b/>
        </w:rPr>
      </w:pPr>
    </w:p>
    <w:p w:rsidR="00F77AB6" w:rsidRPr="008E1BF2" w:rsidRDefault="00F77AB6" w:rsidP="0014034F">
      <w:pPr>
        <w:jc w:val="center"/>
        <w:rPr>
          <w:rFonts w:ascii="Times New Roman" w:hAnsi="Times New Roman" w:cs="Times New Roman"/>
          <w:b/>
        </w:rPr>
      </w:pPr>
    </w:p>
    <w:p w:rsidR="00F77AB6" w:rsidRPr="008E1BF2" w:rsidRDefault="00874317" w:rsidP="0014034F">
      <w:pPr>
        <w:jc w:val="center"/>
        <w:rPr>
          <w:rFonts w:ascii="Times New Roman" w:hAnsi="Times New Roman" w:cs="Times New Roman"/>
          <w:b/>
        </w:rPr>
      </w:pPr>
      <w:r w:rsidRPr="008E1BF2">
        <w:rPr>
          <w:rFonts w:ascii="Times New Roman" w:hAnsi="Times New Roman" w:cs="Times New Roman"/>
          <w:b/>
          <w:noProof/>
          <w:lang w:eastAsia="pl-PL"/>
        </w:rPr>
        <w:drawing>
          <wp:inline distT="0" distB="0" distL="0" distR="0" wp14:anchorId="235564DE" wp14:editId="1E0B4BAD">
            <wp:extent cx="6479540" cy="923324"/>
            <wp:effectExtent l="0" t="0" r="0" b="0"/>
            <wp:docPr id="2" name="Obraz 2" descr="\\SERWER\dokumenty_lgd\głowny\LSR_2021_2027\LGR\LSR_2030\projekt_LSR\zestawienia\Poziom\FER_RP_UE_RGB_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WER\dokumenty_lgd\głowny\LSR_2021_2027\LGR\LSR_2030\projekt_LSR\zestawienia\Poziom\FER_RP_UE_RGB_poziom_kolo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9540" cy="923324"/>
                    </a:xfrm>
                    <a:prstGeom prst="rect">
                      <a:avLst/>
                    </a:prstGeom>
                    <a:noFill/>
                    <a:ln>
                      <a:noFill/>
                    </a:ln>
                  </pic:spPr>
                </pic:pic>
              </a:graphicData>
            </a:graphic>
          </wp:inline>
        </w:drawing>
      </w:r>
    </w:p>
    <w:p w:rsidR="00F77AB6" w:rsidRDefault="00F77AB6" w:rsidP="0014034F">
      <w:pPr>
        <w:jc w:val="center"/>
        <w:rPr>
          <w:rFonts w:ascii="Times New Roman" w:hAnsi="Times New Roman" w:cs="Times New Roman"/>
          <w:b/>
        </w:rPr>
      </w:pPr>
    </w:p>
    <w:p w:rsidR="006C2225" w:rsidRDefault="006C2225" w:rsidP="0014034F">
      <w:pPr>
        <w:jc w:val="center"/>
        <w:rPr>
          <w:rFonts w:ascii="Times New Roman" w:hAnsi="Times New Roman" w:cs="Times New Roman"/>
          <w:b/>
        </w:rPr>
      </w:pPr>
    </w:p>
    <w:p w:rsidR="006C2225" w:rsidRDefault="006C2225" w:rsidP="0014034F">
      <w:pPr>
        <w:jc w:val="center"/>
        <w:rPr>
          <w:rFonts w:ascii="Times New Roman" w:hAnsi="Times New Roman" w:cs="Times New Roman"/>
          <w:b/>
        </w:rPr>
      </w:pPr>
    </w:p>
    <w:p w:rsidR="006C2225" w:rsidRDefault="006C2225" w:rsidP="0014034F">
      <w:pPr>
        <w:jc w:val="center"/>
        <w:rPr>
          <w:rFonts w:ascii="Times New Roman" w:hAnsi="Times New Roman" w:cs="Times New Roman"/>
          <w:b/>
        </w:rPr>
      </w:pPr>
    </w:p>
    <w:p w:rsidR="006C2225" w:rsidRDefault="006C2225" w:rsidP="0014034F">
      <w:pPr>
        <w:jc w:val="center"/>
        <w:rPr>
          <w:rFonts w:ascii="Times New Roman" w:hAnsi="Times New Roman" w:cs="Times New Roman"/>
          <w:b/>
        </w:rPr>
      </w:pPr>
    </w:p>
    <w:p w:rsidR="006C2225" w:rsidRDefault="006C2225" w:rsidP="0014034F">
      <w:pPr>
        <w:jc w:val="center"/>
        <w:rPr>
          <w:rFonts w:ascii="Times New Roman" w:hAnsi="Times New Roman" w:cs="Times New Roman"/>
          <w:b/>
        </w:rPr>
      </w:pPr>
    </w:p>
    <w:p w:rsidR="006C2225" w:rsidRPr="008E1BF2" w:rsidRDefault="006C2225" w:rsidP="0014034F">
      <w:pPr>
        <w:jc w:val="center"/>
        <w:rPr>
          <w:rFonts w:ascii="Times New Roman" w:hAnsi="Times New Roman" w:cs="Times New Roman"/>
          <w:b/>
        </w:rPr>
      </w:pPr>
    </w:p>
    <w:sdt>
      <w:sdtPr>
        <w:rPr>
          <w:rFonts w:asciiTheme="minorHAnsi" w:eastAsiaTheme="minorHAnsi" w:hAnsiTheme="minorHAnsi" w:cstheme="minorBidi"/>
          <w:color w:val="auto"/>
          <w:sz w:val="22"/>
          <w:szCs w:val="22"/>
          <w:lang w:eastAsia="en-US"/>
        </w:rPr>
        <w:id w:val="1538392804"/>
        <w:docPartObj>
          <w:docPartGallery w:val="Table of Contents"/>
          <w:docPartUnique/>
        </w:docPartObj>
      </w:sdtPr>
      <w:sdtEndPr>
        <w:rPr>
          <w:b/>
          <w:bCs/>
        </w:rPr>
      </w:sdtEndPr>
      <w:sdtContent>
        <w:p w:rsidR="006C2225" w:rsidRDefault="006C2225">
          <w:pPr>
            <w:pStyle w:val="Nagwekspisutreci"/>
          </w:pPr>
          <w:r>
            <w:t>Spis treści</w:t>
          </w:r>
        </w:p>
        <w:p w:rsidR="00353D16" w:rsidRDefault="006C2225">
          <w:pPr>
            <w:pStyle w:val="Spistreci1"/>
            <w:tabs>
              <w:tab w:val="right" w:leader="dot" w:pos="10194"/>
            </w:tabs>
            <w:rPr>
              <w:rFonts w:eastAsiaTheme="minorEastAsia"/>
              <w:noProof/>
              <w:lang w:eastAsia="pl-PL"/>
            </w:rPr>
          </w:pPr>
          <w:r>
            <w:fldChar w:fldCharType="begin"/>
          </w:r>
          <w:r>
            <w:instrText xml:space="preserve"> TOC \o "1-3" \h \z \u </w:instrText>
          </w:r>
          <w:r>
            <w:fldChar w:fldCharType="separate"/>
          </w:r>
          <w:hyperlink w:anchor="_Toc172613132" w:history="1">
            <w:r w:rsidR="00353D16" w:rsidRPr="007E5ACB">
              <w:rPr>
                <w:rStyle w:val="Hipercze"/>
                <w:noProof/>
              </w:rPr>
              <w:t>I. Charakterystyka LGR Mazury</w:t>
            </w:r>
            <w:r w:rsidR="00353D16">
              <w:rPr>
                <w:noProof/>
                <w:webHidden/>
              </w:rPr>
              <w:tab/>
            </w:r>
            <w:r w:rsidR="00353D16">
              <w:rPr>
                <w:noProof/>
                <w:webHidden/>
              </w:rPr>
              <w:fldChar w:fldCharType="begin"/>
            </w:r>
            <w:r w:rsidR="00353D16">
              <w:rPr>
                <w:noProof/>
                <w:webHidden/>
              </w:rPr>
              <w:instrText xml:space="preserve"> PAGEREF _Toc172613132 \h </w:instrText>
            </w:r>
            <w:r w:rsidR="00353D16">
              <w:rPr>
                <w:noProof/>
                <w:webHidden/>
              </w:rPr>
            </w:r>
            <w:r w:rsidR="00353D16">
              <w:rPr>
                <w:noProof/>
                <w:webHidden/>
              </w:rPr>
              <w:fldChar w:fldCharType="separate"/>
            </w:r>
            <w:r w:rsidR="00353D16">
              <w:rPr>
                <w:noProof/>
                <w:webHidden/>
              </w:rPr>
              <w:t>5</w:t>
            </w:r>
            <w:r w:rsidR="00353D16">
              <w:rPr>
                <w:noProof/>
                <w:webHidden/>
              </w:rPr>
              <w:fldChar w:fldCharType="end"/>
            </w:r>
          </w:hyperlink>
        </w:p>
        <w:p w:rsidR="00353D16" w:rsidRDefault="00353D16">
          <w:pPr>
            <w:pStyle w:val="Spistreci2"/>
            <w:tabs>
              <w:tab w:val="right" w:leader="dot" w:pos="10194"/>
            </w:tabs>
            <w:rPr>
              <w:rFonts w:eastAsiaTheme="minorEastAsia"/>
              <w:noProof/>
              <w:lang w:eastAsia="pl-PL"/>
            </w:rPr>
          </w:pPr>
          <w:hyperlink w:anchor="_Toc172613133" w:history="1">
            <w:r w:rsidRPr="007E5ACB">
              <w:rPr>
                <w:rStyle w:val="Hipercze"/>
                <w:rFonts w:ascii="Times New Roman" w:hAnsi="Times New Roman" w:cs="Times New Roman"/>
                <w:noProof/>
              </w:rPr>
              <w:t>I.1 Forma prawna i nazwa</w:t>
            </w:r>
            <w:r>
              <w:rPr>
                <w:noProof/>
                <w:webHidden/>
              </w:rPr>
              <w:tab/>
            </w:r>
            <w:r>
              <w:rPr>
                <w:noProof/>
                <w:webHidden/>
              </w:rPr>
              <w:fldChar w:fldCharType="begin"/>
            </w:r>
            <w:r>
              <w:rPr>
                <w:noProof/>
                <w:webHidden/>
              </w:rPr>
              <w:instrText xml:space="preserve"> PAGEREF _Toc172613133 \h </w:instrText>
            </w:r>
            <w:r>
              <w:rPr>
                <w:noProof/>
                <w:webHidden/>
              </w:rPr>
            </w:r>
            <w:r>
              <w:rPr>
                <w:noProof/>
                <w:webHidden/>
              </w:rPr>
              <w:fldChar w:fldCharType="separate"/>
            </w:r>
            <w:r>
              <w:rPr>
                <w:noProof/>
                <w:webHidden/>
              </w:rPr>
              <w:t>5</w:t>
            </w:r>
            <w:r>
              <w:rPr>
                <w:noProof/>
                <w:webHidden/>
              </w:rPr>
              <w:fldChar w:fldCharType="end"/>
            </w:r>
          </w:hyperlink>
        </w:p>
        <w:p w:rsidR="00353D16" w:rsidRDefault="00353D16">
          <w:pPr>
            <w:pStyle w:val="Spistreci2"/>
            <w:tabs>
              <w:tab w:val="right" w:leader="dot" w:pos="10194"/>
            </w:tabs>
            <w:rPr>
              <w:rFonts w:eastAsiaTheme="minorEastAsia"/>
              <w:noProof/>
              <w:lang w:eastAsia="pl-PL"/>
            </w:rPr>
          </w:pPr>
          <w:hyperlink w:anchor="_Toc172613134" w:history="1">
            <w:r w:rsidRPr="007E5ACB">
              <w:rPr>
                <w:rStyle w:val="Hipercze"/>
                <w:rFonts w:ascii="Times New Roman" w:hAnsi="Times New Roman" w:cs="Times New Roman"/>
                <w:noProof/>
              </w:rPr>
              <w:t>I.2 Opis powstania i krótka historia</w:t>
            </w:r>
            <w:r>
              <w:rPr>
                <w:noProof/>
                <w:webHidden/>
              </w:rPr>
              <w:tab/>
            </w:r>
            <w:r>
              <w:rPr>
                <w:noProof/>
                <w:webHidden/>
              </w:rPr>
              <w:fldChar w:fldCharType="begin"/>
            </w:r>
            <w:r>
              <w:rPr>
                <w:noProof/>
                <w:webHidden/>
              </w:rPr>
              <w:instrText xml:space="preserve"> PAGEREF _Toc172613134 \h </w:instrText>
            </w:r>
            <w:r>
              <w:rPr>
                <w:noProof/>
                <w:webHidden/>
              </w:rPr>
            </w:r>
            <w:r>
              <w:rPr>
                <w:noProof/>
                <w:webHidden/>
              </w:rPr>
              <w:fldChar w:fldCharType="separate"/>
            </w:r>
            <w:r>
              <w:rPr>
                <w:noProof/>
                <w:webHidden/>
              </w:rPr>
              <w:t>5</w:t>
            </w:r>
            <w:r>
              <w:rPr>
                <w:noProof/>
                <w:webHidden/>
              </w:rPr>
              <w:fldChar w:fldCharType="end"/>
            </w:r>
          </w:hyperlink>
        </w:p>
        <w:p w:rsidR="00353D16" w:rsidRDefault="00353D16">
          <w:pPr>
            <w:pStyle w:val="Spistreci2"/>
            <w:tabs>
              <w:tab w:val="right" w:leader="dot" w:pos="10194"/>
            </w:tabs>
            <w:rPr>
              <w:rFonts w:eastAsiaTheme="minorEastAsia"/>
              <w:noProof/>
              <w:lang w:eastAsia="pl-PL"/>
            </w:rPr>
          </w:pPr>
          <w:hyperlink w:anchor="_Toc172613135" w:history="1">
            <w:r w:rsidRPr="007E5ACB">
              <w:rPr>
                <w:rStyle w:val="Hipercze"/>
                <w:noProof/>
              </w:rPr>
              <w:t>I.3 Opis struktury</w:t>
            </w:r>
            <w:r>
              <w:rPr>
                <w:noProof/>
                <w:webHidden/>
              </w:rPr>
              <w:tab/>
            </w:r>
            <w:r>
              <w:rPr>
                <w:noProof/>
                <w:webHidden/>
              </w:rPr>
              <w:fldChar w:fldCharType="begin"/>
            </w:r>
            <w:r>
              <w:rPr>
                <w:noProof/>
                <w:webHidden/>
              </w:rPr>
              <w:instrText xml:space="preserve"> PAGEREF _Toc172613135 \h </w:instrText>
            </w:r>
            <w:r>
              <w:rPr>
                <w:noProof/>
                <w:webHidden/>
              </w:rPr>
            </w:r>
            <w:r>
              <w:rPr>
                <w:noProof/>
                <w:webHidden/>
              </w:rPr>
              <w:fldChar w:fldCharType="separate"/>
            </w:r>
            <w:r>
              <w:rPr>
                <w:noProof/>
                <w:webHidden/>
              </w:rPr>
              <w:t>5</w:t>
            </w:r>
            <w:r>
              <w:rPr>
                <w:noProof/>
                <w:webHidden/>
              </w:rPr>
              <w:fldChar w:fldCharType="end"/>
            </w:r>
          </w:hyperlink>
        </w:p>
        <w:p w:rsidR="00353D16" w:rsidRDefault="00353D16">
          <w:pPr>
            <w:pStyle w:val="Spistreci2"/>
            <w:tabs>
              <w:tab w:val="right" w:leader="dot" w:pos="10194"/>
            </w:tabs>
            <w:rPr>
              <w:rFonts w:eastAsiaTheme="minorEastAsia"/>
              <w:noProof/>
              <w:lang w:eastAsia="pl-PL"/>
            </w:rPr>
          </w:pPr>
          <w:hyperlink w:anchor="_Toc172613136" w:history="1">
            <w:r w:rsidRPr="007E5ACB">
              <w:rPr>
                <w:rStyle w:val="Hipercze"/>
                <w:noProof/>
              </w:rPr>
              <w:t>I.4 Organ decyzyjny</w:t>
            </w:r>
            <w:r>
              <w:rPr>
                <w:noProof/>
                <w:webHidden/>
              </w:rPr>
              <w:tab/>
            </w:r>
            <w:r>
              <w:rPr>
                <w:noProof/>
                <w:webHidden/>
              </w:rPr>
              <w:fldChar w:fldCharType="begin"/>
            </w:r>
            <w:r>
              <w:rPr>
                <w:noProof/>
                <w:webHidden/>
              </w:rPr>
              <w:instrText xml:space="preserve"> PAGEREF _Toc172613136 \h </w:instrText>
            </w:r>
            <w:r>
              <w:rPr>
                <w:noProof/>
                <w:webHidden/>
              </w:rPr>
            </w:r>
            <w:r>
              <w:rPr>
                <w:noProof/>
                <w:webHidden/>
              </w:rPr>
              <w:fldChar w:fldCharType="separate"/>
            </w:r>
            <w:r>
              <w:rPr>
                <w:noProof/>
                <w:webHidden/>
              </w:rPr>
              <w:t>6</w:t>
            </w:r>
            <w:r>
              <w:rPr>
                <w:noProof/>
                <w:webHidden/>
              </w:rPr>
              <w:fldChar w:fldCharType="end"/>
            </w:r>
          </w:hyperlink>
        </w:p>
        <w:p w:rsidR="00353D16" w:rsidRDefault="00353D16">
          <w:pPr>
            <w:pStyle w:val="Spistreci2"/>
            <w:tabs>
              <w:tab w:val="right" w:leader="dot" w:pos="10194"/>
            </w:tabs>
            <w:rPr>
              <w:rFonts w:eastAsiaTheme="minorEastAsia"/>
              <w:noProof/>
              <w:lang w:eastAsia="pl-PL"/>
            </w:rPr>
          </w:pPr>
          <w:hyperlink w:anchor="_Toc172613137" w:history="1">
            <w:r w:rsidRPr="007E5ACB">
              <w:rPr>
                <w:rStyle w:val="Hipercze"/>
                <w:noProof/>
              </w:rPr>
              <w:t>I.5 Dokumenty regulujące funkcjonowanie RLGD</w:t>
            </w:r>
            <w:r>
              <w:rPr>
                <w:noProof/>
                <w:webHidden/>
              </w:rPr>
              <w:tab/>
            </w:r>
            <w:r>
              <w:rPr>
                <w:noProof/>
                <w:webHidden/>
              </w:rPr>
              <w:fldChar w:fldCharType="begin"/>
            </w:r>
            <w:r>
              <w:rPr>
                <w:noProof/>
                <w:webHidden/>
              </w:rPr>
              <w:instrText xml:space="preserve"> PAGEREF _Toc172613137 \h </w:instrText>
            </w:r>
            <w:r>
              <w:rPr>
                <w:noProof/>
                <w:webHidden/>
              </w:rPr>
            </w:r>
            <w:r>
              <w:rPr>
                <w:noProof/>
                <w:webHidden/>
              </w:rPr>
              <w:fldChar w:fldCharType="separate"/>
            </w:r>
            <w:r>
              <w:rPr>
                <w:noProof/>
                <w:webHidden/>
              </w:rPr>
              <w:t>7</w:t>
            </w:r>
            <w:r>
              <w:rPr>
                <w:noProof/>
                <w:webHidden/>
              </w:rPr>
              <w:fldChar w:fldCharType="end"/>
            </w:r>
          </w:hyperlink>
        </w:p>
        <w:p w:rsidR="00353D16" w:rsidRDefault="00353D16">
          <w:pPr>
            <w:pStyle w:val="Spistreci1"/>
            <w:tabs>
              <w:tab w:val="right" w:leader="dot" w:pos="10194"/>
            </w:tabs>
            <w:rPr>
              <w:rFonts w:eastAsiaTheme="minorEastAsia"/>
              <w:noProof/>
              <w:lang w:eastAsia="pl-PL"/>
            </w:rPr>
          </w:pPr>
          <w:hyperlink w:anchor="_Toc172613138" w:history="1">
            <w:r w:rsidRPr="007E5ACB">
              <w:rPr>
                <w:rStyle w:val="Hipercze"/>
                <w:noProof/>
              </w:rPr>
              <w:t>Rozdział II – Charakterystyka obszaru realizacji LSR</w:t>
            </w:r>
            <w:r>
              <w:rPr>
                <w:noProof/>
                <w:webHidden/>
              </w:rPr>
              <w:tab/>
            </w:r>
            <w:r>
              <w:rPr>
                <w:noProof/>
                <w:webHidden/>
              </w:rPr>
              <w:fldChar w:fldCharType="begin"/>
            </w:r>
            <w:r>
              <w:rPr>
                <w:noProof/>
                <w:webHidden/>
              </w:rPr>
              <w:instrText xml:space="preserve"> PAGEREF _Toc172613138 \h </w:instrText>
            </w:r>
            <w:r>
              <w:rPr>
                <w:noProof/>
                <w:webHidden/>
              </w:rPr>
            </w:r>
            <w:r>
              <w:rPr>
                <w:noProof/>
                <w:webHidden/>
              </w:rPr>
              <w:fldChar w:fldCharType="separate"/>
            </w:r>
            <w:r>
              <w:rPr>
                <w:noProof/>
                <w:webHidden/>
              </w:rPr>
              <w:t>7</w:t>
            </w:r>
            <w:r>
              <w:rPr>
                <w:noProof/>
                <w:webHidden/>
              </w:rPr>
              <w:fldChar w:fldCharType="end"/>
            </w:r>
          </w:hyperlink>
        </w:p>
        <w:p w:rsidR="00353D16" w:rsidRDefault="00353D16">
          <w:pPr>
            <w:pStyle w:val="Spistreci2"/>
            <w:tabs>
              <w:tab w:val="right" w:leader="dot" w:pos="10194"/>
            </w:tabs>
            <w:rPr>
              <w:rFonts w:eastAsiaTheme="minorEastAsia"/>
              <w:noProof/>
              <w:lang w:eastAsia="pl-PL"/>
            </w:rPr>
          </w:pPr>
          <w:hyperlink w:anchor="_Toc172613139" w:history="1">
            <w:r w:rsidRPr="007E5ACB">
              <w:rPr>
                <w:rStyle w:val="Hipercze"/>
                <w:noProof/>
              </w:rPr>
              <w:t>II.1 Gminy stanowiące obszar realizacji LSR</w:t>
            </w:r>
            <w:r>
              <w:rPr>
                <w:noProof/>
                <w:webHidden/>
              </w:rPr>
              <w:tab/>
            </w:r>
            <w:r>
              <w:rPr>
                <w:noProof/>
                <w:webHidden/>
              </w:rPr>
              <w:fldChar w:fldCharType="begin"/>
            </w:r>
            <w:r>
              <w:rPr>
                <w:noProof/>
                <w:webHidden/>
              </w:rPr>
              <w:instrText xml:space="preserve"> PAGEREF _Toc172613139 \h </w:instrText>
            </w:r>
            <w:r>
              <w:rPr>
                <w:noProof/>
                <w:webHidden/>
              </w:rPr>
            </w:r>
            <w:r>
              <w:rPr>
                <w:noProof/>
                <w:webHidden/>
              </w:rPr>
              <w:fldChar w:fldCharType="separate"/>
            </w:r>
            <w:r>
              <w:rPr>
                <w:noProof/>
                <w:webHidden/>
              </w:rPr>
              <w:t>7</w:t>
            </w:r>
            <w:r>
              <w:rPr>
                <w:noProof/>
                <w:webHidden/>
              </w:rPr>
              <w:fldChar w:fldCharType="end"/>
            </w:r>
          </w:hyperlink>
        </w:p>
        <w:p w:rsidR="00353D16" w:rsidRDefault="00353D16">
          <w:pPr>
            <w:pStyle w:val="Spistreci2"/>
            <w:tabs>
              <w:tab w:val="right" w:leader="dot" w:pos="10194"/>
            </w:tabs>
            <w:rPr>
              <w:rFonts w:eastAsiaTheme="minorEastAsia"/>
              <w:noProof/>
              <w:lang w:eastAsia="pl-PL"/>
            </w:rPr>
          </w:pPr>
          <w:hyperlink w:anchor="_Toc172613140" w:history="1">
            <w:r w:rsidRPr="007E5ACB">
              <w:rPr>
                <w:rStyle w:val="Hipercze"/>
                <w:noProof/>
              </w:rPr>
              <w:t>II.2 Mapa obszaru realizacji LSR</w:t>
            </w:r>
            <w:r>
              <w:rPr>
                <w:noProof/>
                <w:webHidden/>
              </w:rPr>
              <w:tab/>
            </w:r>
            <w:r>
              <w:rPr>
                <w:noProof/>
                <w:webHidden/>
              </w:rPr>
              <w:fldChar w:fldCharType="begin"/>
            </w:r>
            <w:r>
              <w:rPr>
                <w:noProof/>
                <w:webHidden/>
              </w:rPr>
              <w:instrText xml:space="preserve"> PAGEREF _Toc172613140 \h </w:instrText>
            </w:r>
            <w:r>
              <w:rPr>
                <w:noProof/>
                <w:webHidden/>
              </w:rPr>
            </w:r>
            <w:r>
              <w:rPr>
                <w:noProof/>
                <w:webHidden/>
              </w:rPr>
              <w:fldChar w:fldCharType="separate"/>
            </w:r>
            <w:r>
              <w:rPr>
                <w:noProof/>
                <w:webHidden/>
              </w:rPr>
              <w:t>8</w:t>
            </w:r>
            <w:r>
              <w:rPr>
                <w:noProof/>
                <w:webHidden/>
              </w:rPr>
              <w:fldChar w:fldCharType="end"/>
            </w:r>
          </w:hyperlink>
        </w:p>
        <w:p w:rsidR="00353D16" w:rsidRDefault="00353D16">
          <w:pPr>
            <w:pStyle w:val="Spistreci2"/>
            <w:tabs>
              <w:tab w:val="right" w:leader="dot" w:pos="10194"/>
            </w:tabs>
            <w:rPr>
              <w:rFonts w:eastAsiaTheme="minorEastAsia"/>
              <w:noProof/>
              <w:lang w:eastAsia="pl-PL"/>
            </w:rPr>
          </w:pPr>
          <w:hyperlink w:anchor="_Toc172613141" w:history="1">
            <w:r w:rsidRPr="007E5ACB">
              <w:rPr>
                <w:rStyle w:val="Hipercze"/>
                <w:noProof/>
              </w:rPr>
              <w:t>II.3 Opis obszaru wdrażania LSR</w:t>
            </w:r>
            <w:r>
              <w:rPr>
                <w:noProof/>
                <w:webHidden/>
              </w:rPr>
              <w:tab/>
            </w:r>
            <w:r>
              <w:rPr>
                <w:noProof/>
                <w:webHidden/>
              </w:rPr>
              <w:fldChar w:fldCharType="begin"/>
            </w:r>
            <w:r>
              <w:rPr>
                <w:noProof/>
                <w:webHidden/>
              </w:rPr>
              <w:instrText xml:space="preserve"> PAGEREF _Toc172613141 \h </w:instrText>
            </w:r>
            <w:r>
              <w:rPr>
                <w:noProof/>
                <w:webHidden/>
              </w:rPr>
            </w:r>
            <w:r>
              <w:rPr>
                <w:noProof/>
                <w:webHidden/>
              </w:rPr>
              <w:fldChar w:fldCharType="separate"/>
            </w:r>
            <w:r>
              <w:rPr>
                <w:noProof/>
                <w:webHidden/>
              </w:rPr>
              <w:t>9</w:t>
            </w:r>
            <w:r>
              <w:rPr>
                <w:noProof/>
                <w:webHidden/>
              </w:rPr>
              <w:fldChar w:fldCharType="end"/>
            </w:r>
          </w:hyperlink>
        </w:p>
        <w:p w:rsidR="00353D16" w:rsidRDefault="00353D16">
          <w:pPr>
            <w:pStyle w:val="Spistreci2"/>
            <w:tabs>
              <w:tab w:val="right" w:leader="dot" w:pos="10194"/>
            </w:tabs>
            <w:rPr>
              <w:rFonts w:eastAsiaTheme="minorEastAsia"/>
              <w:noProof/>
              <w:lang w:eastAsia="pl-PL"/>
            </w:rPr>
          </w:pPr>
          <w:hyperlink w:anchor="_Toc172613142" w:history="1">
            <w:r w:rsidRPr="007E5ACB">
              <w:rPr>
                <w:rStyle w:val="Hipercze"/>
                <w:noProof/>
              </w:rPr>
              <w:t>II.5 Charakterystyka rybackości obszaru realizacji LSR</w:t>
            </w:r>
            <w:r>
              <w:rPr>
                <w:noProof/>
                <w:webHidden/>
              </w:rPr>
              <w:tab/>
            </w:r>
            <w:r>
              <w:rPr>
                <w:noProof/>
                <w:webHidden/>
              </w:rPr>
              <w:fldChar w:fldCharType="begin"/>
            </w:r>
            <w:r>
              <w:rPr>
                <w:noProof/>
                <w:webHidden/>
              </w:rPr>
              <w:instrText xml:space="preserve"> PAGEREF _Toc172613142 \h </w:instrText>
            </w:r>
            <w:r>
              <w:rPr>
                <w:noProof/>
                <w:webHidden/>
              </w:rPr>
            </w:r>
            <w:r>
              <w:rPr>
                <w:noProof/>
                <w:webHidden/>
              </w:rPr>
              <w:fldChar w:fldCharType="separate"/>
            </w:r>
            <w:r>
              <w:rPr>
                <w:noProof/>
                <w:webHidden/>
              </w:rPr>
              <w:t>18</w:t>
            </w:r>
            <w:r>
              <w:rPr>
                <w:noProof/>
                <w:webHidden/>
              </w:rPr>
              <w:fldChar w:fldCharType="end"/>
            </w:r>
          </w:hyperlink>
        </w:p>
        <w:p w:rsidR="00353D16" w:rsidRDefault="00353D16">
          <w:pPr>
            <w:pStyle w:val="Spistreci1"/>
            <w:tabs>
              <w:tab w:val="right" w:leader="dot" w:pos="10194"/>
            </w:tabs>
            <w:rPr>
              <w:rFonts w:eastAsiaTheme="minorEastAsia"/>
              <w:noProof/>
              <w:lang w:eastAsia="pl-PL"/>
            </w:rPr>
          </w:pPr>
          <w:hyperlink w:anchor="_Toc172613143" w:history="1">
            <w:r w:rsidRPr="007E5ACB">
              <w:rPr>
                <w:rStyle w:val="Hipercze"/>
                <w:b/>
                <w:noProof/>
              </w:rPr>
              <w:t>III. Udział społeczności w przygotowaniu LSR</w:t>
            </w:r>
            <w:r>
              <w:rPr>
                <w:noProof/>
                <w:webHidden/>
              </w:rPr>
              <w:tab/>
            </w:r>
            <w:r>
              <w:rPr>
                <w:noProof/>
                <w:webHidden/>
              </w:rPr>
              <w:fldChar w:fldCharType="begin"/>
            </w:r>
            <w:r>
              <w:rPr>
                <w:noProof/>
                <w:webHidden/>
              </w:rPr>
              <w:instrText xml:space="preserve"> PAGEREF _Toc172613143 \h </w:instrText>
            </w:r>
            <w:r>
              <w:rPr>
                <w:noProof/>
                <w:webHidden/>
              </w:rPr>
            </w:r>
            <w:r>
              <w:rPr>
                <w:noProof/>
                <w:webHidden/>
              </w:rPr>
              <w:fldChar w:fldCharType="separate"/>
            </w:r>
            <w:r>
              <w:rPr>
                <w:noProof/>
                <w:webHidden/>
              </w:rPr>
              <w:t>18</w:t>
            </w:r>
            <w:r>
              <w:rPr>
                <w:noProof/>
                <w:webHidden/>
              </w:rPr>
              <w:fldChar w:fldCharType="end"/>
            </w:r>
          </w:hyperlink>
        </w:p>
        <w:p w:rsidR="00353D16" w:rsidRDefault="00353D16">
          <w:pPr>
            <w:pStyle w:val="Spistreci2"/>
            <w:tabs>
              <w:tab w:val="right" w:leader="dot" w:pos="10194"/>
            </w:tabs>
            <w:rPr>
              <w:rFonts w:eastAsiaTheme="minorEastAsia"/>
              <w:noProof/>
              <w:lang w:eastAsia="pl-PL"/>
            </w:rPr>
          </w:pPr>
          <w:hyperlink w:anchor="_Toc172613144" w:history="1">
            <w:r w:rsidRPr="007E5ACB">
              <w:rPr>
                <w:rStyle w:val="Hipercze"/>
                <w:noProof/>
              </w:rPr>
              <w:t>III.1 Opis metod angażowania społeczności lokalnej w proces przygotowania LSR</w:t>
            </w:r>
            <w:r>
              <w:rPr>
                <w:noProof/>
                <w:webHidden/>
              </w:rPr>
              <w:tab/>
            </w:r>
            <w:r>
              <w:rPr>
                <w:noProof/>
                <w:webHidden/>
              </w:rPr>
              <w:fldChar w:fldCharType="begin"/>
            </w:r>
            <w:r>
              <w:rPr>
                <w:noProof/>
                <w:webHidden/>
              </w:rPr>
              <w:instrText xml:space="preserve"> PAGEREF _Toc172613144 \h </w:instrText>
            </w:r>
            <w:r>
              <w:rPr>
                <w:noProof/>
                <w:webHidden/>
              </w:rPr>
            </w:r>
            <w:r>
              <w:rPr>
                <w:noProof/>
                <w:webHidden/>
              </w:rPr>
              <w:fldChar w:fldCharType="separate"/>
            </w:r>
            <w:r>
              <w:rPr>
                <w:noProof/>
                <w:webHidden/>
              </w:rPr>
              <w:t>18</w:t>
            </w:r>
            <w:r>
              <w:rPr>
                <w:noProof/>
                <w:webHidden/>
              </w:rPr>
              <w:fldChar w:fldCharType="end"/>
            </w:r>
          </w:hyperlink>
        </w:p>
        <w:p w:rsidR="00353D16" w:rsidRDefault="00353D16">
          <w:pPr>
            <w:pStyle w:val="Spistreci2"/>
            <w:tabs>
              <w:tab w:val="right" w:leader="dot" w:pos="10194"/>
            </w:tabs>
            <w:rPr>
              <w:rFonts w:eastAsiaTheme="minorEastAsia"/>
              <w:noProof/>
              <w:lang w:eastAsia="pl-PL"/>
            </w:rPr>
          </w:pPr>
          <w:hyperlink w:anchor="_Toc172613145" w:history="1">
            <w:r w:rsidRPr="007E5ACB">
              <w:rPr>
                <w:rStyle w:val="Hipercze"/>
                <w:noProof/>
              </w:rPr>
              <w:t>III.2 Dane z konsultacji społecznych przeprowadzonych na obszarze realizacji LSR</w:t>
            </w:r>
            <w:r>
              <w:rPr>
                <w:noProof/>
                <w:webHidden/>
              </w:rPr>
              <w:tab/>
            </w:r>
            <w:r>
              <w:rPr>
                <w:noProof/>
                <w:webHidden/>
              </w:rPr>
              <w:fldChar w:fldCharType="begin"/>
            </w:r>
            <w:r>
              <w:rPr>
                <w:noProof/>
                <w:webHidden/>
              </w:rPr>
              <w:instrText xml:space="preserve"> PAGEREF _Toc172613145 \h </w:instrText>
            </w:r>
            <w:r>
              <w:rPr>
                <w:noProof/>
                <w:webHidden/>
              </w:rPr>
            </w:r>
            <w:r>
              <w:rPr>
                <w:noProof/>
                <w:webHidden/>
              </w:rPr>
              <w:fldChar w:fldCharType="separate"/>
            </w:r>
            <w:r>
              <w:rPr>
                <w:noProof/>
                <w:webHidden/>
              </w:rPr>
              <w:t>19</w:t>
            </w:r>
            <w:r>
              <w:rPr>
                <w:noProof/>
                <w:webHidden/>
              </w:rPr>
              <w:fldChar w:fldCharType="end"/>
            </w:r>
          </w:hyperlink>
        </w:p>
        <w:p w:rsidR="00353D16" w:rsidRDefault="00353D16">
          <w:pPr>
            <w:pStyle w:val="Spistreci2"/>
            <w:tabs>
              <w:tab w:val="right" w:leader="dot" w:pos="10194"/>
            </w:tabs>
            <w:rPr>
              <w:rFonts w:eastAsiaTheme="minorEastAsia"/>
              <w:noProof/>
              <w:lang w:eastAsia="pl-PL"/>
            </w:rPr>
          </w:pPr>
          <w:hyperlink w:anchor="_Toc172613146" w:history="1">
            <w:r w:rsidRPr="007E5ACB">
              <w:rPr>
                <w:rStyle w:val="Hipercze"/>
                <w:noProof/>
              </w:rPr>
              <w:t>III.3 Opis metod angażowania społeczności lokalnej w proces realizacji LSR</w:t>
            </w:r>
            <w:r>
              <w:rPr>
                <w:noProof/>
                <w:webHidden/>
              </w:rPr>
              <w:tab/>
            </w:r>
            <w:r>
              <w:rPr>
                <w:noProof/>
                <w:webHidden/>
              </w:rPr>
              <w:fldChar w:fldCharType="begin"/>
            </w:r>
            <w:r>
              <w:rPr>
                <w:noProof/>
                <w:webHidden/>
              </w:rPr>
              <w:instrText xml:space="preserve"> PAGEREF _Toc172613146 \h </w:instrText>
            </w:r>
            <w:r>
              <w:rPr>
                <w:noProof/>
                <w:webHidden/>
              </w:rPr>
            </w:r>
            <w:r>
              <w:rPr>
                <w:noProof/>
                <w:webHidden/>
              </w:rPr>
              <w:fldChar w:fldCharType="separate"/>
            </w:r>
            <w:r>
              <w:rPr>
                <w:noProof/>
                <w:webHidden/>
              </w:rPr>
              <w:t>20</w:t>
            </w:r>
            <w:r>
              <w:rPr>
                <w:noProof/>
                <w:webHidden/>
              </w:rPr>
              <w:fldChar w:fldCharType="end"/>
            </w:r>
          </w:hyperlink>
        </w:p>
        <w:p w:rsidR="00353D16" w:rsidRDefault="00353D16">
          <w:pPr>
            <w:pStyle w:val="Spistreci3"/>
            <w:tabs>
              <w:tab w:val="right" w:leader="dot" w:pos="10194"/>
            </w:tabs>
            <w:rPr>
              <w:rFonts w:eastAsiaTheme="minorEastAsia"/>
              <w:noProof/>
              <w:lang w:eastAsia="pl-PL"/>
            </w:rPr>
          </w:pPr>
          <w:hyperlink w:anchor="_Toc172613147" w:history="1">
            <w:r w:rsidRPr="007E5ACB">
              <w:rPr>
                <w:rStyle w:val="Hipercze"/>
                <w:noProof/>
              </w:rPr>
              <w:t>III.3.1 Planowane działania informacyjne i wzmacniające partnerstwo we wdrażaniu LSR</w:t>
            </w:r>
            <w:r>
              <w:rPr>
                <w:noProof/>
                <w:webHidden/>
              </w:rPr>
              <w:tab/>
            </w:r>
            <w:r>
              <w:rPr>
                <w:noProof/>
                <w:webHidden/>
              </w:rPr>
              <w:fldChar w:fldCharType="begin"/>
            </w:r>
            <w:r>
              <w:rPr>
                <w:noProof/>
                <w:webHidden/>
              </w:rPr>
              <w:instrText xml:space="preserve"> PAGEREF _Toc172613147 \h </w:instrText>
            </w:r>
            <w:r>
              <w:rPr>
                <w:noProof/>
                <w:webHidden/>
              </w:rPr>
            </w:r>
            <w:r>
              <w:rPr>
                <w:noProof/>
                <w:webHidden/>
              </w:rPr>
              <w:fldChar w:fldCharType="separate"/>
            </w:r>
            <w:r>
              <w:rPr>
                <w:noProof/>
                <w:webHidden/>
              </w:rPr>
              <w:t>20</w:t>
            </w:r>
            <w:r>
              <w:rPr>
                <w:noProof/>
                <w:webHidden/>
              </w:rPr>
              <w:fldChar w:fldCharType="end"/>
            </w:r>
          </w:hyperlink>
        </w:p>
        <w:p w:rsidR="00353D16" w:rsidRDefault="00353D16">
          <w:pPr>
            <w:pStyle w:val="Spistreci3"/>
            <w:tabs>
              <w:tab w:val="right" w:leader="dot" w:pos="10194"/>
            </w:tabs>
            <w:rPr>
              <w:rFonts w:eastAsiaTheme="minorEastAsia"/>
              <w:noProof/>
              <w:lang w:eastAsia="pl-PL"/>
            </w:rPr>
          </w:pPr>
          <w:hyperlink w:anchor="_Toc172613148" w:history="1">
            <w:r w:rsidRPr="007E5ACB">
              <w:rPr>
                <w:rStyle w:val="Hipercze"/>
                <w:rFonts w:eastAsia="Calibri"/>
                <w:noProof/>
              </w:rPr>
              <w:t>III.3.2 Metody wspierania społeczności, w tym sektora rybackiego,  w rozwijaniu pomysłów kwalifikujących się do wsparcia</w:t>
            </w:r>
            <w:r>
              <w:rPr>
                <w:noProof/>
                <w:webHidden/>
              </w:rPr>
              <w:tab/>
            </w:r>
            <w:r>
              <w:rPr>
                <w:noProof/>
                <w:webHidden/>
              </w:rPr>
              <w:fldChar w:fldCharType="begin"/>
            </w:r>
            <w:r>
              <w:rPr>
                <w:noProof/>
                <w:webHidden/>
              </w:rPr>
              <w:instrText xml:space="preserve"> PAGEREF _Toc172613148 \h </w:instrText>
            </w:r>
            <w:r>
              <w:rPr>
                <w:noProof/>
                <w:webHidden/>
              </w:rPr>
            </w:r>
            <w:r>
              <w:rPr>
                <w:noProof/>
                <w:webHidden/>
              </w:rPr>
              <w:fldChar w:fldCharType="separate"/>
            </w:r>
            <w:r>
              <w:rPr>
                <w:noProof/>
                <w:webHidden/>
              </w:rPr>
              <w:t>21</w:t>
            </w:r>
            <w:r>
              <w:rPr>
                <w:noProof/>
                <w:webHidden/>
              </w:rPr>
              <w:fldChar w:fldCharType="end"/>
            </w:r>
          </w:hyperlink>
        </w:p>
        <w:p w:rsidR="00353D16" w:rsidRDefault="00353D16">
          <w:pPr>
            <w:pStyle w:val="Spistreci1"/>
            <w:tabs>
              <w:tab w:val="right" w:leader="dot" w:pos="10194"/>
            </w:tabs>
            <w:rPr>
              <w:rFonts w:eastAsiaTheme="minorEastAsia"/>
              <w:noProof/>
              <w:lang w:eastAsia="pl-PL"/>
            </w:rPr>
          </w:pPr>
          <w:hyperlink w:anchor="_Toc172613149" w:history="1">
            <w:r w:rsidRPr="007E5ACB">
              <w:rPr>
                <w:rStyle w:val="Hipercze"/>
                <w:rFonts w:eastAsia="Calibri"/>
                <w:b/>
                <w:noProof/>
              </w:rPr>
              <w:t>IV. Analiza SWOT obszaru realizacji LSR, wnioski z analizy</w:t>
            </w:r>
            <w:r>
              <w:rPr>
                <w:noProof/>
                <w:webHidden/>
              </w:rPr>
              <w:tab/>
            </w:r>
            <w:r>
              <w:rPr>
                <w:noProof/>
                <w:webHidden/>
              </w:rPr>
              <w:fldChar w:fldCharType="begin"/>
            </w:r>
            <w:r>
              <w:rPr>
                <w:noProof/>
                <w:webHidden/>
              </w:rPr>
              <w:instrText xml:space="preserve"> PAGEREF _Toc172613149 \h </w:instrText>
            </w:r>
            <w:r>
              <w:rPr>
                <w:noProof/>
                <w:webHidden/>
              </w:rPr>
            </w:r>
            <w:r>
              <w:rPr>
                <w:noProof/>
                <w:webHidden/>
              </w:rPr>
              <w:fldChar w:fldCharType="separate"/>
            </w:r>
            <w:r>
              <w:rPr>
                <w:noProof/>
                <w:webHidden/>
              </w:rPr>
              <w:t>22</w:t>
            </w:r>
            <w:r>
              <w:rPr>
                <w:noProof/>
                <w:webHidden/>
              </w:rPr>
              <w:fldChar w:fldCharType="end"/>
            </w:r>
          </w:hyperlink>
        </w:p>
        <w:p w:rsidR="00353D16" w:rsidRDefault="00353D16">
          <w:pPr>
            <w:pStyle w:val="Spistreci2"/>
            <w:tabs>
              <w:tab w:val="right" w:leader="dot" w:pos="10194"/>
            </w:tabs>
            <w:rPr>
              <w:rFonts w:eastAsiaTheme="minorEastAsia"/>
              <w:noProof/>
              <w:lang w:eastAsia="pl-PL"/>
            </w:rPr>
          </w:pPr>
          <w:hyperlink w:anchor="_Toc172613150" w:history="1">
            <w:r w:rsidRPr="007E5ACB">
              <w:rPr>
                <w:rStyle w:val="Hipercze"/>
                <w:rFonts w:eastAsia="Calibri"/>
                <w:noProof/>
              </w:rPr>
              <w:t xml:space="preserve">IV.1 </w:t>
            </w:r>
            <w:r w:rsidRPr="007E5ACB">
              <w:rPr>
                <w:rStyle w:val="Hipercze"/>
                <w:noProof/>
              </w:rPr>
              <w:t>Ocena słabych i mocnych stron, szans i zagrożeń obszaru LGR Mazury</w:t>
            </w:r>
            <w:r>
              <w:rPr>
                <w:noProof/>
                <w:webHidden/>
              </w:rPr>
              <w:tab/>
            </w:r>
            <w:r>
              <w:rPr>
                <w:noProof/>
                <w:webHidden/>
              </w:rPr>
              <w:fldChar w:fldCharType="begin"/>
            </w:r>
            <w:r>
              <w:rPr>
                <w:noProof/>
                <w:webHidden/>
              </w:rPr>
              <w:instrText xml:space="preserve"> PAGEREF _Toc172613150 \h </w:instrText>
            </w:r>
            <w:r>
              <w:rPr>
                <w:noProof/>
                <w:webHidden/>
              </w:rPr>
            </w:r>
            <w:r>
              <w:rPr>
                <w:noProof/>
                <w:webHidden/>
              </w:rPr>
              <w:fldChar w:fldCharType="separate"/>
            </w:r>
            <w:r>
              <w:rPr>
                <w:noProof/>
                <w:webHidden/>
              </w:rPr>
              <w:t>22</w:t>
            </w:r>
            <w:r>
              <w:rPr>
                <w:noProof/>
                <w:webHidden/>
              </w:rPr>
              <w:fldChar w:fldCharType="end"/>
            </w:r>
          </w:hyperlink>
        </w:p>
        <w:p w:rsidR="00353D16" w:rsidRDefault="00353D16">
          <w:pPr>
            <w:pStyle w:val="Spistreci2"/>
            <w:tabs>
              <w:tab w:val="right" w:leader="dot" w:pos="10194"/>
            </w:tabs>
            <w:rPr>
              <w:rFonts w:eastAsiaTheme="minorEastAsia"/>
              <w:noProof/>
              <w:lang w:eastAsia="pl-PL"/>
            </w:rPr>
          </w:pPr>
          <w:hyperlink w:anchor="_Toc172613151" w:history="1">
            <w:r w:rsidRPr="007E5ACB">
              <w:rPr>
                <w:rStyle w:val="Hipercze"/>
                <w:noProof/>
              </w:rPr>
              <w:t>IV.2 Wnioski wynikające z analizy SWOT</w:t>
            </w:r>
            <w:r>
              <w:rPr>
                <w:noProof/>
                <w:webHidden/>
              </w:rPr>
              <w:tab/>
            </w:r>
            <w:r>
              <w:rPr>
                <w:noProof/>
                <w:webHidden/>
              </w:rPr>
              <w:fldChar w:fldCharType="begin"/>
            </w:r>
            <w:r>
              <w:rPr>
                <w:noProof/>
                <w:webHidden/>
              </w:rPr>
              <w:instrText xml:space="preserve"> PAGEREF _Toc172613151 \h </w:instrText>
            </w:r>
            <w:r>
              <w:rPr>
                <w:noProof/>
                <w:webHidden/>
              </w:rPr>
            </w:r>
            <w:r>
              <w:rPr>
                <w:noProof/>
                <w:webHidden/>
              </w:rPr>
              <w:fldChar w:fldCharType="separate"/>
            </w:r>
            <w:r>
              <w:rPr>
                <w:noProof/>
                <w:webHidden/>
              </w:rPr>
              <w:t>22</w:t>
            </w:r>
            <w:r>
              <w:rPr>
                <w:noProof/>
                <w:webHidden/>
              </w:rPr>
              <w:fldChar w:fldCharType="end"/>
            </w:r>
          </w:hyperlink>
        </w:p>
        <w:p w:rsidR="00353D16" w:rsidRDefault="00353D16">
          <w:pPr>
            <w:pStyle w:val="Spistreci2"/>
            <w:tabs>
              <w:tab w:val="right" w:leader="dot" w:pos="10194"/>
            </w:tabs>
            <w:rPr>
              <w:rFonts w:eastAsiaTheme="minorEastAsia"/>
              <w:noProof/>
              <w:lang w:eastAsia="pl-PL"/>
            </w:rPr>
          </w:pPr>
          <w:hyperlink w:anchor="_Toc172613152" w:history="1">
            <w:r w:rsidRPr="007E5ACB">
              <w:rPr>
                <w:rStyle w:val="Hipercze"/>
                <w:noProof/>
              </w:rPr>
              <w:t>IV.3 Wnioski wynikające z analizy SWOT dla sektora rybackiego</w:t>
            </w:r>
            <w:r>
              <w:rPr>
                <w:noProof/>
                <w:webHidden/>
              </w:rPr>
              <w:tab/>
            </w:r>
            <w:r>
              <w:rPr>
                <w:noProof/>
                <w:webHidden/>
              </w:rPr>
              <w:fldChar w:fldCharType="begin"/>
            </w:r>
            <w:r>
              <w:rPr>
                <w:noProof/>
                <w:webHidden/>
              </w:rPr>
              <w:instrText xml:space="preserve"> PAGEREF _Toc172613152 \h </w:instrText>
            </w:r>
            <w:r>
              <w:rPr>
                <w:noProof/>
                <w:webHidden/>
              </w:rPr>
            </w:r>
            <w:r>
              <w:rPr>
                <w:noProof/>
                <w:webHidden/>
              </w:rPr>
              <w:fldChar w:fldCharType="separate"/>
            </w:r>
            <w:r>
              <w:rPr>
                <w:noProof/>
                <w:webHidden/>
              </w:rPr>
              <w:t>23</w:t>
            </w:r>
            <w:r>
              <w:rPr>
                <w:noProof/>
                <w:webHidden/>
              </w:rPr>
              <w:fldChar w:fldCharType="end"/>
            </w:r>
          </w:hyperlink>
        </w:p>
        <w:p w:rsidR="00353D16" w:rsidRDefault="00353D16">
          <w:pPr>
            <w:pStyle w:val="Spistreci1"/>
            <w:tabs>
              <w:tab w:val="right" w:leader="dot" w:pos="10194"/>
            </w:tabs>
            <w:rPr>
              <w:rFonts w:eastAsiaTheme="minorEastAsia"/>
              <w:noProof/>
              <w:lang w:eastAsia="pl-PL"/>
            </w:rPr>
          </w:pPr>
          <w:hyperlink w:anchor="_Toc172613153" w:history="1">
            <w:r w:rsidRPr="007E5ACB">
              <w:rPr>
                <w:rStyle w:val="Hipercze"/>
                <w:b/>
                <w:noProof/>
              </w:rPr>
              <w:t>V. Cele LSR, środki, operacje planowane do wsparcia</w:t>
            </w:r>
            <w:r>
              <w:rPr>
                <w:noProof/>
                <w:webHidden/>
              </w:rPr>
              <w:tab/>
            </w:r>
            <w:r>
              <w:rPr>
                <w:noProof/>
                <w:webHidden/>
              </w:rPr>
              <w:fldChar w:fldCharType="begin"/>
            </w:r>
            <w:r>
              <w:rPr>
                <w:noProof/>
                <w:webHidden/>
              </w:rPr>
              <w:instrText xml:space="preserve"> PAGEREF _Toc172613153 \h </w:instrText>
            </w:r>
            <w:r>
              <w:rPr>
                <w:noProof/>
                <w:webHidden/>
              </w:rPr>
            </w:r>
            <w:r>
              <w:rPr>
                <w:noProof/>
                <w:webHidden/>
              </w:rPr>
              <w:fldChar w:fldCharType="separate"/>
            </w:r>
            <w:r>
              <w:rPr>
                <w:noProof/>
                <w:webHidden/>
              </w:rPr>
              <w:t>24</w:t>
            </w:r>
            <w:r>
              <w:rPr>
                <w:noProof/>
                <w:webHidden/>
              </w:rPr>
              <w:fldChar w:fldCharType="end"/>
            </w:r>
          </w:hyperlink>
        </w:p>
        <w:p w:rsidR="00353D16" w:rsidRDefault="00353D16">
          <w:pPr>
            <w:pStyle w:val="Spistreci2"/>
            <w:tabs>
              <w:tab w:val="right" w:leader="dot" w:pos="10194"/>
            </w:tabs>
            <w:rPr>
              <w:rFonts w:eastAsiaTheme="minorEastAsia"/>
              <w:noProof/>
              <w:lang w:eastAsia="pl-PL"/>
            </w:rPr>
          </w:pPr>
          <w:hyperlink w:anchor="_Toc172613154" w:history="1">
            <w:r w:rsidRPr="007E5ACB">
              <w:rPr>
                <w:rStyle w:val="Hipercze"/>
                <w:noProof/>
              </w:rPr>
              <w:t>V.1 Cele główne</w:t>
            </w:r>
            <w:r>
              <w:rPr>
                <w:noProof/>
                <w:webHidden/>
              </w:rPr>
              <w:tab/>
            </w:r>
            <w:r>
              <w:rPr>
                <w:noProof/>
                <w:webHidden/>
              </w:rPr>
              <w:fldChar w:fldCharType="begin"/>
            </w:r>
            <w:r>
              <w:rPr>
                <w:noProof/>
                <w:webHidden/>
              </w:rPr>
              <w:instrText xml:space="preserve"> PAGEREF _Toc172613154 \h </w:instrText>
            </w:r>
            <w:r>
              <w:rPr>
                <w:noProof/>
                <w:webHidden/>
              </w:rPr>
            </w:r>
            <w:r>
              <w:rPr>
                <w:noProof/>
                <w:webHidden/>
              </w:rPr>
              <w:fldChar w:fldCharType="separate"/>
            </w:r>
            <w:r>
              <w:rPr>
                <w:noProof/>
                <w:webHidden/>
              </w:rPr>
              <w:t>25</w:t>
            </w:r>
            <w:r>
              <w:rPr>
                <w:noProof/>
                <w:webHidden/>
              </w:rPr>
              <w:fldChar w:fldCharType="end"/>
            </w:r>
          </w:hyperlink>
        </w:p>
        <w:p w:rsidR="00353D16" w:rsidRDefault="00353D16">
          <w:pPr>
            <w:pStyle w:val="Spistreci2"/>
            <w:tabs>
              <w:tab w:val="right" w:leader="dot" w:pos="10194"/>
            </w:tabs>
            <w:rPr>
              <w:rFonts w:eastAsiaTheme="minorEastAsia"/>
              <w:noProof/>
              <w:lang w:eastAsia="pl-PL"/>
            </w:rPr>
          </w:pPr>
          <w:hyperlink w:anchor="_Toc172613155" w:history="1">
            <w:r w:rsidRPr="007E5ACB">
              <w:rPr>
                <w:rStyle w:val="Hipercze"/>
                <w:noProof/>
              </w:rPr>
              <w:t>V.2 Cele uzupełniające</w:t>
            </w:r>
            <w:r>
              <w:rPr>
                <w:noProof/>
                <w:webHidden/>
              </w:rPr>
              <w:tab/>
            </w:r>
            <w:r>
              <w:rPr>
                <w:noProof/>
                <w:webHidden/>
              </w:rPr>
              <w:fldChar w:fldCharType="begin"/>
            </w:r>
            <w:r>
              <w:rPr>
                <w:noProof/>
                <w:webHidden/>
              </w:rPr>
              <w:instrText xml:space="preserve"> PAGEREF _Toc172613155 \h </w:instrText>
            </w:r>
            <w:r>
              <w:rPr>
                <w:noProof/>
                <w:webHidden/>
              </w:rPr>
            </w:r>
            <w:r>
              <w:rPr>
                <w:noProof/>
                <w:webHidden/>
              </w:rPr>
              <w:fldChar w:fldCharType="separate"/>
            </w:r>
            <w:r>
              <w:rPr>
                <w:noProof/>
                <w:webHidden/>
              </w:rPr>
              <w:t>29</w:t>
            </w:r>
            <w:r>
              <w:rPr>
                <w:noProof/>
                <w:webHidden/>
              </w:rPr>
              <w:fldChar w:fldCharType="end"/>
            </w:r>
          </w:hyperlink>
        </w:p>
        <w:p w:rsidR="00353D16" w:rsidRDefault="00353D16">
          <w:pPr>
            <w:pStyle w:val="Spistreci2"/>
            <w:tabs>
              <w:tab w:val="right" w:leader="dot" w:pos="10194"/>
            </w:tabs>
            <w:rPr>
              <w:rFonts w:eastAsiaTheme="minorEastAsia"/>
              <w:noProof/>
              <w:lang w:eastAsia="pl-PL"/>
            </w:rPr>
          </w:pPr>
          <w:hyperlink w:anchor="_Toc172613156" w:history="1">
            <w:r w:rsidRPr="007E5ACB">
              <w:rPr>
                <w:rStyle w:val="Hipercze"/>
                <w:noProof/>
              </w:rPr>
              <w:t>V.3 Środki służące do osiągnięcia celów</w:t>
            </w:r>
            <w:r>
              <w:rPr>
                <w:noProof/>
                <w:webHidden/>
              </w:rPr>
              <w:tab/>
            </w:r>
            <w:r>
              <w:rPr>
                <w:noProof/>
                <w:webHidden/>
              </w:rPr>
              <w:fldChar w:fldCharType="begin"/>
            </w:r>
            <w:r>
              <w:rPr>
                <w:noProof/>
                <w:webHidden/>
              </w:rPr>
              <w:instrText xml:space="preserve"> PAGEREF _Toc172613156 \h </w:instrText>
            </w:r>
            <w:r>
              <w:rPr>
                <w:noProof/>
                <w:webHidden/>
              </w:rPr>
            </w:r>
            <w:r>
              <w:rPr>
                <w:noProof/>
                <w:webHidden/>
              </w:rPr>
              <w:fldChar w:fldCharType="separate"/>
            </w:r>
            <w:r>
              <w:rPr>
                <w:noProof/>
                <w:webHidden/>
              </w:rPr>
              <w:t>29</w:t>
            </w:r>
            <w:r>
              <w:rPr>
                <w:noProof/>
                <w:webHidden/>
              </w:rPr>
              <w:fldChar w:fldCharType="end"/>
            </w:r>
          </w:hyperlink>
        </w:p>
        <w:p w:rsidR="00353D16" w:rsidRDefault="00353D16">
          <w:pPr>
            <w:pStyle w:val="Spistreci2"/>
            <w:tabs>
              <w:tab w:val="right" w:leader="dot" w:pos="10194"/>
            </w:tabs>
            <w:rPr>
              <w:rFonts w:eastAsiaTheme="minorEastAsia"/>
              <w:noProof/>
              <w:lang w:eastAsia="pl-PL"/>
            </w:rPr>
          </w:pPr>
          <w:hyperlink w:anchor="_Toc172613157" w:history="1">
            <w:r w:rsidRPr="007E5ACB">
              <w:rPr>
                <w:rStyle w:val="Hipercze"/>
                <w:noProof/>
              </w:rPr>
              <w:t>V.4 Operacje wspierające sektor rybacki</w:t>
            </w:r>
            <w:r>
              <w:rPr>
                <w:noProof/>
                <w:webHidden/>
              </w:rPr>
              <w:tab/>
            </w:r>
            <w:r>
              <w:rPr>
                <w:noProof/>
                <w:webHidden/>
              </w:rPr>
              <w:fldChar w:fldCharType="begin"/>
            </w:r>
            <w:r>
              <w:rPr>
                <w:noProof/>
                <w:webHidden/>
              </w:rPr>
              <w:instrText xml:space="preserve"> PAGEREF _Toc172613157 \h </w:instrText>
            </w:r>
            <w:r>
              <w:rPr>
                <w:noProof/>
                <w:webHidden/>
              </w:rPr>
            </w:r>
            <w:r>
              <w:rPr>
                <w:noProof/>
                <w:webHidden/>
              </w:rPr>
              <w:fldChar w:fldCharType="separate"/>
            </w:r>
            <w:r>
              <w:rPr>
                <w:noProof/>
                <w:webHidden/>
              </w:rPr>
              <w:t>36</w:t>
            </w:r>
            <w:r>
              <w:rPr>
                <w:noProof/>
                <w:webHidden/>
              </w:rPr>
              <w:fldChar w:fldCharType="end"/>
            </w:r>
          </w:hyperlink>
        </w:p>
        <w:p w:rsidR="00353D16" w:rsidRDefault="00353D16">
          <w:pPr>
            <w:pStyle w:val="Spistreci1"/>
            <w:tabs>
              <w:tab w:val="right" w:leader="dot" w:pos="10194"/>
            </w:tabs>
            <w:rPr>
              <w:rFonts w:eastAsiaTheme="minorEastAsia"/>
              <w:noProof/>
              <w:lang w:eastAsia="pl-PL"/>
            </w:rPr>
          </w:pPr>
          <w:hyperlink w:anchor="_Toc172613158" w:history="1">
            <w:r w:rsidRPr="007E5ACB">
              <w:rPr>
                <w:rStyle w:val="Hipercze"/>
                <w:b/>
                <w:noProof/>
              </w:rPr>
              <w:t>VI. Spójność celów LSR z obszarem</w:t>
            </w:r>
            <w:r>
              <w:rPr>
                <w:noProof/>
                <w:webHidden/>
              </w:rPr>
              <w:tab/>
            </w:r>
            <w:r>
              <w:rPr>
                <w:noProof/>
                <w:webHidden/>
              </w:rPr>
              <w:fldChar w:fldCharType="begin"/>
            </w:r>
            <w:r>
              <w:rPr>
                <w:noProof/>
                <w:webHidden/>
              </w:rPr>
              <w:instrText xml:space="preserve"> PAGEREF _Toc172613158 \h </w:instrText>
            </w:r>
            <w:r>
              <w:rPr>
                <w:noProof/>
                <w:webHidden/>
              </w:rPr>
            </w:r>
            <w:r>
              <w:rPr>
                <w:noProof/>
                <w:webHidden/>
              </w:rPr>
              <w:fldChar w:fldCharType="separate"/>
            </w:r>
            <w:r>
              <w:rPr>
                <w:noProof/>
                <w:webHidden/>
              </w:rPr>
              <w:t>36</w:t>
            </w:r>
            <w:r>
              <w:rPr>
                <w:noProof/>
                <w:webHidden/>
              </w:rPr>
              <w:fldChar w:fldCharType="end"/>
            </w:r>
          </w:hyperlink>
        </w:p>
        <w:p w:rsidR="00353D16" w:rsidRDefault="00353D16">
          <w:pPr>
            <w:pStyle w:val="Spistreci1"/>
            <w:tabs>
              <w:tab w:val="right" w:leader="dot" w:pos="10194"/>
            </w:tabs>
            <w:rPr>
              <w:rFonts w:eastAsiaTheme="minorEastAsia"/>
              <w:noProof/>
              <w:lang w:eastAsia="pl-PL"/>
            </w:rPr>
          </w:pPr>
          <w:hyperlink w:anchor="_Toc172613159" w:history="1">
            <w:r w:rsidRPr="007E5ACB">
              <w:rPr>
                <w:rStyle w:val="Hipercze"/>
                <w:b/>
                <w:noProof/>
              </w:rPr>
              <w:t>VII Wybór operacji i stosowane kryteria</w:t>
            </w:r>
            <w:r>
              <w:rPr>
                <w:noProof/>
                <w:webHidden/>
              </w:rPr>
              <w:tab/>
            </w:r>
            <w:r>
              <w:rPr>
                <w:noProof/>
                <w:webHidden/>
              </w:rPr>
              <w:fldChar w:fldCharType="begin"/>
            </w:r>
            <w:r>
              <w:rPr>
                <w:noProof/>
                <w:webHidden/>
              </w:rPr>
              <w:instrText xml:space="preserve"> PAGEREF _Toc172613159 \h </w:instrText>
            </w:r>
            <w:r>
              <w:rPr>
                <w:noProof/>
                <w:webHidden/>
              </w:rPr>
            </w:r>
            <w:r>
              <w:rPr>
                <w:noProof/>
                <w:webHidden/>
              </w:rPr>
              <w:fldChar w:fldCharType="separate"/>
            </w:r>
            <w:r>
              <w:rPr>
                <w:noProof/>
                <w:webHidden/>
              </w:rPr>
              <w:t>37</w:t>
            </w:r>
            <w:r>
              <w:rPr>
                <w:noProof/>
                <w:webHidden/>
              </w:rPr>
              <w:fldChar w:fldCharType="end"/>
            </w:r>
          </w:hyperlink>
        </w:p>
        <w:p w:rsidR="00353D16" w:rsidRDefault="00353D16">
          <w:pPr>
            <w:pStyle w:val="Spistreci2"/>
            <w:tabs>
              <w:tab w:val="right" w:leader="dot" w:pos="10194"/>
            </w:tabs>
            <w:rPr>
              <w:rFonts w:eastAsiaTheme="minorEastAsia"/>
              <w:noProof/>
              <w:lang w:eastAsia="pl-PL"/>
            </w:rPr>
          </w:pPr>
          <w:hyperlink w:anchor="_Toc172613160" w:history="1">
            <w:r w:rsidRPr="007E5ACB">
              <w:rPr>
                <w:rStyle w:val="Hipercze"/>
                <w:noProof/>
              </w:rPr>
              <w:t>VII. 1. Ogólna charakterystyka przyjętych rozwiązań formalno-instytucjonalnych</w:t>
            </w:r>
            <w:r>
              <w:rPr>
                <w:noProof/>
                <w:webHidden/>
              </w:rPr>
              <w:tab/>
            </w:r>
            <w:r>
              <w:rPr>
                <w:noProof/>
                <w:webHidden/>
              </w:rPr>
              <w:fldChar w:fldCharType="begin"/>
            </w:r>
            <w:r>
              <w:rPr>
                <w:noProof/>
                <w:webHidden/>
              </w:rPr>
              <w:instrText xml:space="preserve"> PAGEREF _Toc172613160 \h </w:instrText>
            </w:r>
            <w:r>
              <w:rPr>
                <w:noProof/>
                <w:webHidden/>
              </w:rPr>
            </w:r>
            <w:r>
              <w:rPr>
                <w:noProof/>
                <w:webHidden/>
              </w:rPr>
              <w:fldChar w:fldCharType="separate"/>
            </w:r>
            <w:r>
              <w:rPr>
                <w:noProof/>
                <w:webHidden/>
              </w:rPr>
              <w:t>37</w:t>
            </w:r>
            <w:r>
              <w:rPr>
                <w:noProof/>
                <w:webHidden/>
              </w:rPr>
              <w:fldChar w:fldCharType="end"/>
            </w:r>
          </w:hyperlink>
        </w:p>
        <w:p w:rsidR="00353D16" w:rsidRDefault="00353D16">
          <w:pPr>
            <w:pStyle w:val="Spistreci2"/>
            <w:tabs>
              <w:tab w:val="right" w:leader="dot" w:pos="10194"/>
            </w:tabs>
            <w:rPr>
              <w:rFonts w:eastAsiaTheme="minorEastAsia"/>
              <w:noProof/>
              <w:lang w:eastAsia="pl-PL"/>
            </w:rPr>
          </w:pPr>
          <w:hyperlink w:anchor="_Toc172613161" w:history="1">
            <w:r w:rsidRPr="007E5ACB">
              <w:rPr>
                <w:rStyle w:val="Hipercze"/>
                <w:rFonts w:eastAsia="Calibri"/>
                <w:noProof/>
              </w:rPr>
              <w:t>VII.2 Proces wyboru operacji</w:t>
            </w:r>
            <w:r>
              <w:rPr>
                <w:noProof/>
                <w:webHidden/>
              </w:rPr>
              <w:tab/>
            </w:r>
            <w:r>
              <w:rPr>
                <w:noProof/>
                <w:webHidden/>
              </w:rPr>
              <w:fldChar w:fldCharType="begin"/>
            </w:r>
            <w:r>
              <w:rPr>
                <w:noProof/>
                <w:webHidden/>
              </w:rPr>
              <w:instrText xml:space="preserve"> PAGEREF _Toc172613161 \h </w:instrText>
            </w:r>
            <w:r>
              <w:rPr>
                <w:noProof/>
                <w:webHidden/>
              </w:rPr>
            </w:r>
            <w:r>
              <w:rPr>
                <w:noProof/>
                <w:webHidden/>
              </w:rPr>
              <w:fldChar w:fldCharType="separate"/>
            </w:r>
            <w:r>
              <w:rPr>
                <w:noProof/>
                <w:webHidden/>
              </w:rPr>
              <w:t>38</w:t>
            </w:r>
            <w:r>
              <w:rPr>
                <w:noProof/>
                <w:webHidden/>
              </w:rPr>
              <w:fldChar w:fldCharType="end"/>
            </w:r>
          </w:hyperlink>
        </w:p>
        <w:p w:rsidR="00353D16" w:rsidRDefault="00353D16">
          <w:pPr>
            <w:pStyle w:val="Spistreci2"/>
            <w:tabs>
              <w:tab w:val="right" w:leader="dot" w:pos="10194"/>
            </w:tabs>
            <w:rPr>
              <w:rFonts w:eastAsiaTheme="minorEastAsia"/>
              <w:noProof/>
              <w:lang w:eastAsia="pl-PL"/>
            </w:rPr>
          </w:pPr>
          <w:hyperlink w:anchor="_Toc172613162" w:history="1">
            <w:r w:rsidRPr="007E5ACB">
              <w:rPr>
                <w:rStyle w:val="Hipercze"/>
                <w:rFonts w:eastAsia="Times New Roman"/>
                <w:noProof/>
                <w:lang w:eastAsia="pl-PL"/>
              </w:rPr>
              <w:t>VII.3 Kryteria wyboru operacji</w:t>
            </w:r>
            <w:r>
              <w:rPr>
                <w:noProof/>
                <w:webHidden/>
              </w:rPr>
              <w:tab/>
            </w:r>
            <w:r>
              <w:rPr>
                <w:noProof/>
                <w:webHidden/>
              </w:rPr>
              <w:fldChar w:fldCharType="begin"/>
            </w:r>
            <w:r>
              <w:rPr>
                <w:noProof/>
                <w:webHidden/>
              </w:rPr>
              <w:instrText xml:space="preserve"> PAGEREF _Toc172613162 \h </w:instrText>
            </w:r>
            <w:r>
              <w:rPr>
                <w:noProof/>
                <w:webHidden/>
              </w:rPr>
            </w:r>
            <w:r>
              <w:rPr>
                <w:noProof/>
                <w:webHidden/>
              </w:rPr>
              <w:fldChar w:fldCharType="separate"/>
            </w:r>
            <w:r>
              <w:rPr>
                <w:noProof/>
                <w:webHidden/>
              </w:rPr>
              <w:t>38</w:t>
            </w:r>
            <w:r>
              <w:rPr>
                <w:noProof/>
                <w:webHidden/>
              </w:rPr>
              <w:fldChar w:fldCharType="end"/>
            </w:r>
          </w:hyperlink>
        </w:p>
        <w:p w:rsidR="00353D16" w:rsidRDefault="00353D16">
          <w:pPr>
            <w:pStyle w:val="Spistreci2"/>
            <w:tabs>
              <w:tab w:val="right" w:leader="dot" w:pos="10194"/>
            </w:tabs>
            <w:rPr>
              <w:rFonts w:eastAsiaTheme="minorEastAsia"/>
              <w:noProof/>
              <w:lang w:eastAsia="pl-PL"/>
            </w:rPr>
          </w:pPr>
          <w:hyperlink w:anchor="_Toc172613163" w:history="1">
            <w:r w:rsidRPr="007E5ACB">
              <w:rPr>
                <w:rStyle w:val="Hipercze"/>
                <w:rFonts w:eastAsia="Calibri"/>
                <w:noProof/>
                <w:lang w:eastAsia="pl-PL"/>
              </w:rPr>
              <w:t>VII.4 Operacje w interesie zbiorowym</w:t>
            </w:r>
            <w:r>
              <w:rPr>
                <w:noProof/>
                <w:webHidden/>
              </w:rPr>
              <w:tab/>
            </w:r>
            <w:r>
              <w:rPr>
                <w:noProof/>
                <w:webHidden/>
              </w:rPr>
              <w:fldChar w:fldCharType="begin"/>
            </w:r>
            <w:r>
              <w:rPr>
                <w:noProof/>
                <w:webHidden/>
              </w:rPr>
              <w:instrText xml:space="preserve"> PAGEREF _Toc172613163 \h </w:instrText>
            </w:r>
            <w:r>
              <w:rPr>
                <w:noProof/>
                <w:webHidden/>
              </w:rPr>
            </w:r>
            <w:r>
              <w:rPr>
                <w:noProof/>
                <w:webHidden/>
              </w:rPr>
              <w:fldChar w:fldCharType="separate"/>
            </w:r>
            <w:r>
              <w:rPr>
                <w:noProof/>
                <w:webHidden/>
              </w:rPr>
              <w:t>41</w:t>
            </w:r>
            <w:r>
              <w:rPr>
                <w:noProof/>
                <w:webHidden/>
              </w:rPr>
              <w:fldChar w:fldCharType="end"/>
            </w:r>
          </w:hyperlink>
        </w:p>
        <w:p w:rsidR="00353D16" w:rsidRDefault="00353D16">
          <w:pPr>
            <w:pStyle w:val="Spistreci1"/>
            <w:tabs>
              <w:tab w:val="right" w:leader="dot" w:pos="10194"/>
            </w:tabs>
            <w:rPr>
              <w:rFonts w:eastAsiaTheme="minorEastAsia"/>
              <w:noProof/>
              <w:lang w:eastAsia="pl-PL"/>
            </w:rPr>
          </w:pPr>
          <w:hyperlink w:anchor="_Toc172613164" w:history="1">
            <w:r w:rsidRPr="007E5ACB">
              <w:rPr>
                <w:rStyle w:val="Hipercze"/>
                <w:b/>
                <w:noProof/>
              </w:rPr>
              <w:t>VIII. Proces realizacji LSR, potencjał RLGD</w:t>
            </w:r>
            <w:r>
              <w:rPr>
                <w:noProof/>
                <w:webHidden/>
              </w:rPr>
              <w:tab/>
            </w:r>
            <w:r>
              <w:rPr>
                <w:noProof/>
                <w:webHidden/>
              </w:rPr>
              <w:fldChar w:fldCharType="begin"/>
            </w:r>
            <w:r>
              <w:rPr>
                <w:noProof/>
                <w:webHidden/>
              </w:rPr>
              <w:instrText xml:space="preserve"> PAGEREF _Toc172613164 \h </w:instrText>
            </w:r>
            <w:r>
              <w:rPr>
                <w:noProof/>
                <w:webHidden/>
              </w:rPr>
            </w:r>
            <w:r>
              <w:rPr>
                <w:noProof/>
                <w:webHidden/>
              </w:rPr>
              <w:fldChar w:fldCharType="separate"/>
            </w:r>
            <w:r>
              <w:rPr>
                <w:noProof/>
                <w:webHidden/>
              </w:rPr>
              <w:t>42</w:t>
            </w:r>
            <w:r>
              <w:rPr>
                <w:noProof/>
                <w:webHidden/>
              </w:rPr>
              <w:fldChar w:fldCharType="end"/>
            </w:r>
          </w:hyperlink>
        </w:p>
        <w:p w:rsidR="00353D16" w:rsidRDefault="00353D16">
          <w:pPr>
            <w:pStyle w:val="Spistreci2"/>
            <w:tabs>
              <w:tab w:val="right" w:leader="dot" w:pos="10194"/>
            </w:tabs>
            <w:rPr>
              <w:rFonts w:eastAsiaTheme="minorEastAsia"/>
              <w:noProof/>
              <w:lang w:eastAsia="pl-PL"/>
            </w:rPr>
          </w:pPr>
          <w:hyperlink w:anchor="_Toc172613165" w:history="1">
            <w:r w:rsidRPr="007E5ACB">
              <w:rPr>
                <w:rStyle w:val="Hipercze"/>
                <w:noProof/>
              </w:rPr>
              <w:t>VIII.1 Proces realizacji LSR</w:t>
            </w:r>
            <w:r>
              <w:rPr>
                <w:noProof/>
                <w:webHidden/>
              </w:rPr>
              <w:tab/>
            </w:r>
            <w:r>
              <w:rPr>
                <w:noProof/>
                <w:webHidden/>
              </w:rPr>
              <w:fldChar w:fldCharType="begin"/>
            </w:r>
            <w:r>
              <w:rPr>
                <w:noProof/>
                <w:webHidden/>
              </w:rPr>
              <w:instrText xml:space="preserve"> PAGEREF _Toc172613165 \h </w:instrText>
            </w:r>
            <w:r>
              <w:rPr>
                <w:noProof/>
                <w:webHidden/>
              </w:rPr>
            </w:r>
            <w:r>
              <w:rPr>
                <w:noProof/>
                <w:webHidden/>
              </w:rPr>
              <w:fldChar w:fldCharType="separate"/>
            </w:r>
            <w:r>
              <w:rPr>
                <w:noProof/>
                <w:webHidden/>
              </w:rPr>
              <w:t>42</w:t>
            </w:r>
            <w:r>
              <w:rPr>
                <w:noProof/>
                <w:webHidden/>
              </w:rPr>
              <w:fldChar w:fldCharType="end"/>
            </w:r>
          </w:hyperlink>
        </w:p>
        <w:p w:rsidR="00353D16" w:rsidRDefault="00353D16">
          <w:pPr>
            <w:pStyle w:val="Spistreci2"/>
            <w:tabs>
              <w:tab w:val="right" w:leader="dot" w:pos="10194"/>
            </w:tabs>
            <w:rPr>
              <w:rFonts w:eastAsiaTheme="minorEastAsia"/>
              <w:noProof/>
              <w:lang w:eastAsia="pl-PL"/>
            </w:rPr>
          </w:pPr>
          <w:hyperlink w:anchor="_Toc172613166" w:history="1">
            <w:r w:rsidRPr="007E5ACB">
              <w:rPr>
                <w:rStyle w:val="Hipercze"/>
                <w:rFonts w:eastAsia="Times New Roman"/>
                <w:noProof/>
                <w:lang w:eastAsia="pl-PL"/>
              </w:rPr>
              <w:t xml:space="preserve">VIII.2 </w:t>
            </w:r>
            <w:r w:rsidRPr="007E5ACB">
              <w:rPr>
                <w:rStyle w:val="Hipercze"/>
                <w:noProof/>
              </w:rPr>
              <w:t>Planowane działania informacyjne i wzmacniające partnerstwo we wdrażaniu LSR</w:t>
            </w:r>
            <w:r>
              <w:rPr>
                <w:noProof/>
                <w:webHidden/>
              </w:rPr>
              <w:tab/>
            </w:r>
            <w:r>
              <w:rPr>
                <w:noProof/>
                <w:webHidden/>
              </w:rPr>
              <w:fldChar w:fldCharType="begin"/>
            </w:r>
            <w:r>
              <w:rPr>
                <w:noProof/>
                <w:webHidden/>
              </w:rPr>
              <w:instrText xml:space="preserve"> PAGEREF _Toc172613166 \h </w:instrText>
            </w:r>
            <w:r>
              <w:rPr>
                <w:noProof/>
                <w:webHidden/>
              </w:rPr>
            </w:r>
            <w:r>
              <w:rPr>
                <w:noProof/>
                <w:webHidden/>
              </w:rPr>
              <w:fldChar w:fldCharType="separate"/>
            </w:r>
            <w:r>
              <w:rPr>
                <w:noProof/>
                <w:webHidden/>
              </w:rPr>
              <w:t>42</w:t>
            </w:r>
            <w:r>
              <w:rPr>
                <w:noProof/>
                <w:webHidden/>
              </w:rPr>
              <w:fldChar w:fldCharType="end"/>
            </w:r>
          </w:hyperlink>
        </w:p>
        <w:p w:rsidR="00353D16" w:rsidRDefault="00353D16">
          <w:pPr>
            <w:pStyle w:val="Spistreci2"/>
            <w:tabs>
              <w:tab w:val="right" w:leader="dot" w:pos="10194"/>
            </w:tabs>
            <w:rPr>
              <w:rFonts w:eastAsiaTheme="minorEastAsia"/>
              <w:noProof/>
              <w:lang w:eastAsia="pl-PL"/>
            </w:rPr>
          </w:pPr>
          <w:hyperlink w:anchor="_Toc172613167" w:history="1">
            <w:r w:rsidRPr="007E5ACB">
              <w:rPr>
                <w:rStyle w:val="Hipercze"/>
                <w:noProof/>
              </w:rPr>
              <w:t>VIII. 3 Zasady horyzontalne w realizacji LSR</w:t>
            </w:r>
            <w:r>
              <w:rPr>
                <w:noProof/>
                <w:webHidden/>
              </w:rPr>
              <w:tab/>
            </w:r>
            <w:r>
              <w:rPr>
                <w:noProof/>
                <w:webHidden/>
              </w:rPr>
              <w:fldChar w:fldCharType="begin"/>
            </w:r>
            <w:r>
              <w:rPr>
                <w:noProof/>
                <w:webHidden/>
              </w:rPr>
              <w:instrText xml:space="preserve"> PAGEREF _Toc172613167 \h </w:instrText>
            </w:r>
            <w:r>
              <w:rPr>
                <w:noProof/>
                <w:webHidden/>
              </w:rPr>
            </w:r>
            <w:r>
              <w:rPr>
                <w:noProof/>
                <w:webHidden/>
              </w:rPr>
              <w:fldChar w:fldCharType="separate"/>
            </w:r>
            <w:r>
              <w:rPr>
                <w:noProof/>
                <w:webHidden/>
              </w:rPr>
              <w:t>43</w:t>
            </w:r>
            <w:r>
              <w:rPr>
                <w:noProof/>
                <w:webHidden/>
              </w:rPr>
              <w:fldChar w:fldCharType="end"/>
            </w:r>
          </w:hyperlink>
        </w:p>
        <w:p w:rsidR="00353D16" w:rsidRDefault="00353D16">
          <w:pPr>
            <w:pStyle w:val="Spistreci2"/>
            <w:tabs>
              <w:tab w:val="right" w:leader="dot" w:pos="10194"/>
            </w:tabs>
            <w:rPr>
              <w:rFonts w:eastAsiaTheme="minorEastAsia"/>
              <w:noProof/>
              <w:lang w:eastAsia="pl-PL"/>
            </w:rPr>
          </w:pPr>
          <w:hyperlink w:anchor="_Toc172613168" w:history="1">
            <w:r w:rsidRPr="007E5ACB">
              <w:rPr>
                <w:rStyle w:val="Hipercze"/>
                <w:noProof/>
              </w:rPr>
              <w:t>VIII. 4 Zdolność RLGD do realizacji LSR</w:t>
            </w:r>
            <w:r>
              <w:rPr>
                <w:noProof/>
                <w:webHidden/>
              </w:rPr>
              <w:tab/>
            </w:r>
            <w:r>
              <w:rPr>
                <w:noProof/>
                <w:webHidden/>
              </w:rPr>
              <w:fldChar w:fldCharType="begin"/>
            </w:r>
            <w:r>
              <w:rPr>
                <w:noProof/>
                <w:webHidden/>
              </w:rPr>
              <w:instrText xml:space="preserve"> PAGEREF _Toc172613168 \h </w:instrText>
            </w:r>
            <w:r>
              <w:rPr>
                <w:noProof/>
                <w:webHidden/>
              </w:rPr>
            </w:r>
            <w:r>
              <w:rPr>
                <w:noProof/>
                <w:webHidden/>
              </w:rPr>
              <w:fldChar w:fldCharType="separate"/>
            </w:r>
            <w:r>
              <w:rPr>
                <w:noProof/>
                <w:webHidden/>
              </w:rPr>
              <w:t>44</w:t>
            </w:r>
            <w:r>
              <w:rPr>
                <w:noProof/>
                <w:webHidden/>
              </w:rPr>
              <w:fldChar w:fldCharType="end"/>
            </w:r>
          </w:hyperlink>
        </w:p>
        <w:p w:rsidR="00353D16" w:rsidRDefault="00353D16">
          <w:pPr>
            <w:pStyle w:val="Spistreci1"/>
            <w:tabs>
              <w:tab w:val="right" w:leader="dot" w:pos="10194"/>
            </w:tabs>
            <w:rPr>
              <w:rFonts w:eastAsiaTheme="minorEastAsia"/>
              <w:noProof/>
              <w:lang w:eastAsia="pl-PL"/>
            </w:rPr>
          </w:pPr>
          <w:hyperlink w:anchor="_Toc172613169" w:history="1">
            <w:r w:rsidRPr="007E5ACB">
              <w:rPr>
                <w:rStyle w:val="Hipercze"/>
                <w:b/>
                <w:noProof/>
              </w:rPr>
              <w:t>IX Plan Finansowy (budżet) LSR</w:t>
            </w:r>
            <w:r>
              <w:rPr>
                <w:noProof/>
                <w:webHidden/>
              </w:rPr>
              <w:tab/>
            </w:r>
            <w:r>
              <w:rPr>
                <w:noProof/>
                <w:webHidden/>
              </w:rPr>
              <w:fldChar w:fldCharType="begin"/>
            </w:r>
            <w:r>
              <w:rPr>
                <w:noProof/>
                <w:webHidden/>
              </w:rPr>
              <w:instrText xml:space="preserve"> PAGEREF _Toc172613169 \h </w:instrText>
            </w:r>
            <w:r>
              <w:rPr>
                <w:noProof/>
                <w:webHidden/>
              </w:rPr>
            </w:r>
            <w:r>
              <w:rPr>
                <w:noProof/>
                <w:webHidden/>
              </w:rPr>
              <w:fldChar w:fldCharType="separate"/>
            </w:r>
            <w:r>
              <w:rPr>
                <w:noProof/>
                <w:webHidden/>
              </w:rPr>
              <w:t>45</w:t>
            </w:r>
            <w:r>
              <w:rPr>
                <w:noProof/>
                <w:webHidden/>
              </w:rPr>
              <w:fldChar w:fldCharType="end"/>
            </w:r>
          </w:hyperlink>
        </w:p>
        <w:p w:rsidR="00353D16" w:rsidRDefault="00353D16">
          <w:pPr>
            <w:pStyle w:val="Spistreci2"/>
            <w:tabs>
              <w:tab w:val="right" w:leader="dot" w:pos="10194"/>
            </w:tabs>
            <w:rPr>
              <w:rFonts w:eastAsiaTheme="minorEastAsia"/>
              <w:noProof/>
              <w:lang w:eastAsia="pl-PL"/>
            </w:rPr>
          </w:pPr>
          <w:hyperlink w:anchor="_Toc172613170" w:history="1">
            <w:r w:rsidRPr="007E5ACB">
              <w:rPr>
                <w:rStyle w:val="Hipercze"/>
                <w:noProof/>
              </w:rPr>
              <w:t>IX. 1 Szacowanie budżetu</w:t>
            </w:r>
            <w:r>
              <w:rPr>
                <w:noProof/>
                <w:webHidden/>
              </w:rPr>
              <w:tab/>
            </w:r>
            <w:r>
              <w:rPr>
                <w:noProof/>
                <w:webHidden/>
              </w:rPr>
              <w:fldChar w:fldCharType="begin"/>
            </w:r>
            <w:r>
              <w:rPr>
                <w:noProof/>
                <w:webHidden/>
              </w:rPr>
              <w:instrText xml:space="preserve"> PAGEREF _Toc172613170 \h </w:instrText>
            </w:r>
            <w:r>
              <w:rPr>
                <w:noProof/>
                <w:webHidden/>
              </w:rPr>
            </w:r>
            <w:r>
              <w:rPr>
                <w:noProof/>
                <w:webHidden/>
              </w:rPr>
              <w:fldChar w:fldCharType="separate"/>
            </w:r>
            <w:r>
              <w:rPr>
                <w:noProof/>
                <w:webHidden/>
              </w:rPr>
              <w:t>45</w:t>
            </w:r>
            <w:r>
              <w:rPr>
                <w:noProof/>
                <w:webHidden/>
              </w:rPr>
              <w:fldChar w:fldCharType="end"/>
            </w:r>
          </w:hyperlink>
        </w:p>
        <w:p w:rsidR="00353D16" w:rsidRDefault="00353D16">
          <w:pPr>
            <w:pStyle w:val="Spistreci2"/>
            <w:tabs>
              <w:tab w:val="right" w:leader="dot" w:pos="10194"/>
            </w:tabs>
            <w:rPr>
              <w:rFonts w:eastAsiaTheme="minorEastAsia"/>
              <w:noProof/>
              <w:lang w:eastAsia="pl-PL"/>
            </w:rPr>
          </w:pPr>
          <w:hyperlink w:anchor="_Toc172613171" w:history="1">
            <w:r w:rsidRPr="007E5ACB">
              <w:rPr>
                <w:rStyle w:val="Hipercze"/>
                <w:noProof/>
              </w:rPr>
              <w:t>IX.2 Powiązanie budżetu z celami</w:t>
            </w:r>
            <w:r>
              <w:rPr>
                <w:noProof/>
                <w:webHidden/>
              </w:rPr>
              <w:tab/>
            </w:r>
            <w:r>
              <w:rPr>
                <w:noProof/>
                <w:webHidden/>
              </w:rPr>
              <w:fldChar w:fldCharType="begin"/>
            </w:r>
            <w:r>
              <w:rPr>
                <w:noProof/>
                <w:webHidden/>
              </w:rPr>
              <w:instrText xml:space="preserve"> PAGEREF _Toc172613171 \h </w:instrText>
            </w:r>
            <w:r>
              <w:rPr>
                <w:noProof/>
                <w:webHidden/>
              </w:rPr>
            </w:r>
            <w:r>
              <w:rPr>
                <w:noProof/>
                <w:webHidden/>
              </w:rPr>
              <w:fldChar w:fldCharType="separate"/>
            </w:r>
            <w:r>
              <w:rPr>
                <w:noProof/>
                <w:webHidden/>
              </w:rPr>
              <w:t>47</w:t>
            </w:r>
            <w:r>
              <w:rPr>
                <w:noProof/>
                <w:webHidden/>
              </w:rPr>
              <w:fldChar w:fldCharType="end"/>
            </w:r>
          </w:hyperlink>
        </w:p>
        <w:p w:rsidR="00353D16" w:rsidRDefault="00353D16">
          <w:pPr>
            <w:pStyle w:val="Spistreci2"/>
            <w:tabs>
              <w:tab w:val="right" w:leader="dot" w:pos="10194"/>
            </w:tabs>
            <w:rPr>
              <w:rFonts w:eastAsiaTheme="minorEastAsia"/>
              <w:noProof/>
              <w:lang w:eastAsia="pl-PL"/>
            </w:rPr>
          </w:pPr>
          <w:hyperlink w:anchor="_Toc172613172" w:history="1">
            <w:r w:rsidRPr="007E5ACB">
              <w:rPr>
                <w:rStyle w:val="Hipercze"/>
                <w:noProof/>
              </w:rPr>
              <w:t>IX.3 Plan realizacji budżetu</w:t>
            </w:r>
            <w:r>
              <w:rPr>
                <w:noProof/>
                <w:webHidden/>
              </w:rPr>
              <w:tab/>
            </w:r>
            <w:r>
              <w:rPr>
                <w:noProof/>
                <w:webHidden/>
              </w:rPr>
              <w:fldChar w:fldCharType="begin"/>
            </w:r>
            <w:r>
              <w:rPr>
                <w:noProof/>
                <w:webHidden/>
              </w:rPr>
              <w:instrText xml:space="preserve"> PAGEREF _Toc172613172 \h </w:instrText>
            </w:r>
            <w:r>
              <w:rPr>
                <w:noProof/>
                <w:webHidden/>
              </w:rPr>
            </w:r>
            <w:r>
              <w:rPr>
                <w:noProof/>
                <w:webHidden/>
              </w:rPr>
              <w:fldChar w:fldCharType="separate"/>
            </w:r>
            <w:r>
              <w:rPr>
                <w:noProof/>
                <w:webHidden/>
              </w:rPr>
              <w:t>47</w:t>
            </w:r>
            <w:r>
              <w:rPr>
                <w:noProof/>
                <w:webHidden/>
              </w:rPr>
              <w:fldChar w:fldCharType="end"/>
            </w:r>
          </w:hyperlink>
        </w:p>
        <w:p w:rsidR="00353D16" w:rsidRDefault="00353D16">
          <w:pPr>
            <w:pStyle w:val="Spistreci1"/>
            <w:tabs>
              <w:tab w:val="right" w:leader="dot" w:pos="10194"/>
            </w:tabs>
            <w:rPr>
              <w:rFonts w:eastAsiaTheme="minorEastAsia"/>
              <w:noProof/>
              <w:lang w:eastAsia="pl-PL"/>
            </w:rPr>
          </w:pPr>
          <w:hyperlink w:anchor="_Toc172613173" w:history="1">
            <w:r w:rsidRPr="007E5ACB">
              <w:rPr>
                <w:rStyle w:val="Hipercze"/>
                <w:b/>
                <w:noProof/>
              </w:rPr>
              <w:t>X. Wskaźniki realizacji LSR</w:t>
            </w:r>
            <w:r>
              <w:rPr>
                <w:noProof/>
                <w:webHidden/>
              </w:rPr>
              <w:tab/>
            </w:r>
            <w:r>
              <w:rPr>
                <w:noProof/>
                <w:webHidden/>
              </w:rPr>
              <w:fldChar w:fldCharType="begin"/>
            </w:r>
            <w:r>
              <w:rPr>
                <w:noProof/>
                <w:webHidden/>
              </w:rPr>
              <w:instrText xml:space="preserve"> PAGEREF _Toc172613173 \h </w:instrText>
            </w:r>
            <w:r>
              <w:rPr>
                <w:noProof/>
                <w:webHidden/>
              </w:rPr>
            </w:r>
            <w:r>
              <w:rPr>
                <w:noProof/>
                <w:webHidden/>
              </w:rPr>
              <w:fldChar w:fldCharType="separate"/>
            </w:r>
            <w:r>
              <w:rPr>
                <w:noProof/>
                <w:webHidden/>
              </w:rPr>
              <w:t>54</w:t>
            </w:r>
            <w:r>
              <w:rPr>
                <w:noProof/>
                <w:webHidden/>
              </w:rPr>
              <w:fldChar w:fldCharType="end"/>
            </w:r>
          </w:hyperlink>
        </w:p>
        <w:p w:rsidR="00353D16" w:rsidRDefault="00353D16">
          <w:pPr>
            <w:pStyle w:val="Spistreci1"/>
            <w:tabs>
              <w:tab w:val="right" w:leader="dot" w:pos="10194"/>
            </w:tabs>
            <w:rPr>
              <w:rFonts w:eastAsiaTheme="minorEastAsia"/>
              <w:noProof/>
              <w:lang w:eastAsia="pl-PL"/>
            </w:rPr>
          </w:pPr>
          <w:hyperlink w:anchor="_Toc172613174" w:history="1">
            <w:r w:rsidRPr="007E5ACB">
              <w:rPr>
                <w:rStyle w:val="Hipercze"/>
                <w:b/>
                <w:noProof/>
              </w:rPr>
              <w:t>XI. Monitorowanie i ewaluacja realizacji LSR</w:t>
            </w:r>
            <w:r>
              <w:rPr>
                <w:noProof/>
                <w:webHidden/>
              </w:rPr>
              <w:tab/>
            </w:r>
            <w:r>
              <w:rPr>
                <w:noProof/>
                <w:webHidden/>
              </w:rPr>
              <w:fldChar w:fldCharType="begin"/>
            </w:r>
            <w:r>
              <w:rPr>
                <w:noProof/>
                <w:webHidden/>
              </w:rPr>
              <w:instrText xml:space="preserve"> PAGEREF _Toc172613174 \h </w:instrText>
            </w:r>
            <w:r>
              <w:rPr>
                <w:noProof/>
                <w:webHidden/>
              </w:rPr>
            </w:r>
            <w:r>
              <w:rPr>
                <w:noProof/>
                <w:webHidden/>
              </w:rPr>
              <w:fldChar w:fldCharType="separate"/>
            </w:r>
            <w:r>
              <w:rPr>
                <w:noProof/>
                <w:webHidden/>
              </w:rPr>
              <w:t>61</w:t>
            </w:r>
            <w:r>
              <w:rPr>
                <w:noProof/>
                <w:webHidden/>
              </w:rPr>
              <w:fldChar w:fldCharType="end"/>
            </w:r>
          </w:hyperlink>
        </w:p>
        <w:p w:rsidR="00353D16" w:rsidRDefault="00353D16">
          <w:pPr>
            <w:pStyle w:val="Spistreci2"/>
            <w:tabs>
              <w:tab w:val="right" w:leader="dot" w:pos="10194"/>
            </w:tabs>
            <w:rPr>
              <w:rFonts w:eastAsiaTheme="minorEastAsia"/>
              <w:noProof/>
              <w:lang w:eastAsia="pl-PL"/>
            </w:rPr>
          </w:pPr>
          <w:hyperlink w:anchor="_Toc172613175" w:history="1">
            <w:r w:rsidRPr="007E5ACB">
              <w:rPr>
                <w:rStyle w:val="Hipercze"/>
                <w:noProof/>
              </w:rPr>
              <w:t>XI.1 Zasady i procedury monitorowania</w:t>
            </w:r>
            <w:r>
              <w:rPr>
                <w:noProof/>
                <w:webHidden/>
              </w:rPr>
              <w:tab/>
            </w:r>
            <w:r>
              <w:rPr>
                <w:noProof/>
                <w:webHidden/>
              </w:rPr>
              <w:fldChar w:fldCharType="begin"/>
            </w:r>
            <w:r>
              <w:rPr>
                <w:noProof/>
                <w:webHidden/>
              </w:rPr>
              <w:instrText xml:space="preserve"> PAGEREF _Toc172613175 \h </w:instrText>
            </w:r>
            <w:r>
              <w:rPr>
                <w:noProof/>
                <w:webHidden/>
              </w:rPr>
            </w:r>
            <w:r>
              <w:rPr>
                <w:noProof/>
                <w:webHidden/>
              </w:rPr>
              <w:fldChar w:fldCharType="separate"/>
            </w:r>
            <w:r>
              <w:rPr>
                <w:noProof/>
                <w:webHidden/>
              </w:rPr>
              <w:t>61</w:t>
            </w:r>
            <w:r>
              <w:rPr>
                <w:noProof/>
                <w:webHidden/>
              </w:rPr>
              <w:fldChar w:fldCharType="end"/>
            </w:r>
          </w:hyperlink>
        </w:p>
        <w:p w:rsidR="00353D16" w:rsidRDefault="00353D16">
          <w:pPr>
            <w:pStyle w:val="Spistreci2"/>
            <w:tabs>
              <w:tab w:val="right" w:leader="dot" w:pos="10194"/>
            </w:tabs>
            <w:rPr>
              <w:rFonts w:eastAsiaTheme="minorEastAsia"/>
              <w:noProof/>
              <w:lang w:eastAsia="pl-PL"/>
            </w:rPr>
          </w:pPr>
          <w:hyperlink w:anchor="_Toc172613176" w:history="1">
            <w:r w:rsidRPr="007E5ACB">
              <w:rPr>
                <w:rStyle w:val="Hipercze"/>
                <w:noProof/>
              </w:rPr>
              <w:t>XI.2 Zasady i procedury ewaluacji</w:t>
            </w:r>
            <w:r>
              <w:rPr>
                <w:noProof/>
                <w:webHidden/>
              </w:rPr>
              <w:tab/>
            </w:r>
            <w:r>
              <w:rPr>
                <w:noProof/>
                <w:webHidden/>
              </w:rPr>
              <w:fldChar w:fldCharType="begin"/>
            </w:r>
            <w:r>
              <w:rPr>
                <w:noProof/>
                <w:webHidden/>
              </w:rPr>
              <w:instrText xml:space="preserve"> PAGEREF _Toc172613176 \h </w:instrText>
            </w:r>
            <w:r>
              <w:rPr>
                <w:noProof/>
                <w:webHidden/>
              </w:rPr>
            </w:r>
            <w:r>
              <w:rPr>
                <w:noProof/>
                <w:webHidden/>
              </w:rPr>
              <w:fldChar w:fldCharType="separate"/>
            </w:r>
            <w:r>
              <w:rPr>
                <w:noProof/>
                <w:webHidden/>
              </w:rPr>
              <w:t>61</w:t>
            </w:r>
            <w:r>
              <w:rPr>
                <w:noProof/>
                <w:webHidden/>
              </w:rPr>
              <w:fldChar w:fldCharType="end"/>
            </w:r>
          </w:hyperlink>
        </w:p>
        <w:p w:rsidR="00353D16" w:rsidRDefault="00353D16">
          <w:pPr>
            <w:pStyle w:val="Spistreci2"/>
            <w:tabs>
              <w:tab w:val="right" w:leader="dot" w:pos="10194"/>
            </w:tabs>
            <w:rPr>
              <w:rFonts w:eastAsiaTheme="minorEastAsia"/>
              <w:noProof/>
              <w:lang w:eastAsia="pl-PL"/>
            </w:rPr>
          </w:pPr>
          <w:hyperlink w:anchor="_Toc172613177" w:history="1">
            <w:r w:rsidRPr="007E5ACB">
              <w:rPr>
                <w:rStyle w:val="Hipercze"/>
                <w:rFonts w:eastAsia="Times New Roman"/>
                <w:noProof/>
                <w:lang w:eastAsia="pl-PL"/>
              </w:rPr>
              <w:t>XI.3 Wykorzystanie wyników ewaluacji</w:t>
            </w:r>
            <w:r>
              <w:rPr>
                <w:noProof/>
                <w:webHidden/>
              </w:rPr>
              <w:tab/>
            </w:r>
            <w:r>
              <w:rPr>
                <w:noProof/>
                <w:webHidden/>
              </w:rPr>
              <w:fldChar w:fldCharType="begin"/>
            </w:r>
            <w:r>
              <w:rPr>
                <w:noProof/>
                <w:webHidden/>
              </w:rPr>
              <w:instrText xml:space="preserve"> PAGEREF _Toc172613177 \h </w:instrText>
            </w:r>
            <w:r>
              <w:rPr>
                <w:noProof/>
                <w:webHidden/>
              </w:rPr>
            </w:r>
            <w:r>
              <w:rPr>
                <w:noProof/>
                <w:webHidden/>
              </w:rPr>
              <w:fldChar w:fldCharType="separate"/>
            </w:r>
            <w:r>
              <w:rPr>
                <w:noProof/>
                <w:webHidden/>
              </w:rPr>
              <w:t>62</w:t>
            </w:r>
            <w:r>
              <w:rPr>
                <w:noProof/>
                <w:webHidden/>
              </w:rPr>
              <w:fldChar w:fldCharType="end"/>
            </w:r>
          </w:hyperlink>
        </w:p>
        <w:p w:rsidR="006C2225" w:rsidRDefault="006C2225">
          <w:r>
            <w:rPr>
              <w:b/>
              <w:bCs/>
            </w:rPr>
            <w:fldChar w:fldCharType="end"/>
          </w:r>
        </w:p>
      </w:sdtContent>
    </w:sdt>
    <w:p w:rsidR="00BE5CB3" w:rsidRDefault="00BE5CB3" w:rsidP="00BE5CB3">
      <w:pPr>
        <w:spacing w:after="0"/>
        <w:rPr>
          <w:rFonts w:ascii="Times New Roman" w:hAnsi="Times New Roman" w:cs="Times New Roman"/>
          <w:b/>
        </w:rPr>
      </w:pPr>
    </w:p>
    <w:p w:rsidR="00BE5CB3" w:rsidRDefault="00BE5CB3" w:rsidP="00BE5CB3">
      <w:pPr>
        <w:spacing w:after="0"/>
        <w:rPr>
          <w:rFonts w:ascii="Times New Roman" w:hAnsi="Times New Roman" w:cs="Times New Roman"/>
          <w:b/>
        </w:rPr>
      </w:pPr>
    </w:p>
    <w:p w:rsidR="00BE5CB3" w:rsidRDefault="00BE5CB3" w:rsidP="00BE5CB3">
      <w:pPr>
        <w:spacing w:after="0"/>
        <w:rPr>
          <w:rFonts w:ascii="Times New Roman" w:hAnsi="Times New Roman" w:cs="Times New Roman"/>
          <w:b/>
        </w:rPr>
      </w:pPr>
    </w:p>
    <w:p w:rsidR="00BE5CB3" w:rsidRDefault="00BE5CB3" w:rsidP="00BE5CB3">
      <w:pPr>
        <w:spacing w:after="0"/>
        <w:rPr>
          <w:rFonts w:ascii="Times New Roman" w:hAnsi="Times New Roman" w:cs="Times New Roman"/>
          <w:b/>
        </w:rPr>
      </w:pPr>
      <w:bookmarkStart w:id="0" w:name="_GoBack"/>
      <w:bookmarkEnd w:id="0"/>
    </w:p>
    <w:p w:rsidR="00BE5CB3" w:rsidRDefault="00BE5CB3" w:rsidP="00BE5CB3">
      <w:pPr>
        <w:spacing w:after="0"/>
        <w:rPr>
          <w:rFonts w:ascii="Times New Roman" w:hAnsi="Times New Roman" w:cs="Times New Roman"/>
          <w:b/>
        </w:rPr>
      </w:pPr>
    </w:p>
    <w:p w:rsidR="00BE5CB3" w:rsidRDefault="00BE5CB3" w:rsidP="00BE5CB3">
      <w:pPr>
        <w:spacing w:after="0"/>
        <w:rPr>
          <w:rFonts w:ascii="Times New Roman" w:hAnsi="Times New Roman" w:cs="Times New Roman"/>
          <w:b/>
        </w:rPr>
      </w:pPr>
    </w:p>
    <w:p w:rsidR="00BE5CB3" w:rsidRDefault="00BE5CB3" w:rsidP="00BE5CB3">
      <w:pPr>
        <w:spacing w:after="0"/>
        <w:rPr>
          <w:rFonts w:ascii="Times New Roman" w:hAnsi="Times New Roman" w:cs="Times New Roman"/>
          <w:b/>
        </w:rPr>
      </w:pPr>
    </w:p>
    <w:p w:rsidR="00BE5CB3" w:rsidRDefault="00BE5CB3" w:rsidP="00BE5CB3">
      <w:pPr>
        <w:spacing w:after="0"/>
        <w:rPr>
          <w:rFonts w:ascii="Times New Roman" w:hAnsi="Times New Roman" w:cs="Times New Roman"/>
          <w:b/>
        </w:rPr>
      </w:pPr>
    </w:p>
    <w:p w:rsidR="00BE5CB3" w:rsidRDefault="00BE5CB3" w:rsidP="00BE5CB3">
      <w:pPr>
        <w:spacing w:after="0"/>
        <w:rPr>
          <w:rFonts w:ascii="Times New Roman" w:hAnsi="Times New Roman" w:cs="Times New Roman"/>
          <w:b/>
        </w:rPr>
      </w:pPr>
    </w:p>
    <w:p w:rsidR="00BE5CB3" w:rsidRDefault="00BE5CB3" w:rsidP="00BE5CB3">
      <w:pPr>
        <w:spacing w:after="0"/>
        <w:rPr>
          <w:rFonts w:ascii="Times New Roman" w:hAnsi="Times New Roman" w:cs="Times New Roman"/>
          <w:b/>
        </w:rPr>
      </w:pPr>
    </w:p>
    <w:p w:rsidR="00BE5CB3" w:rsidRDefault="00BE5CB3" w:rsidP="00BE5CB3">
      <w:pPr>
        <w:spacing w:after="0"/>
        <w:rPr>
          <w:rFonts w:ascii="Times New Roman" w:hAnsi="Times New Roman" w:cs="Times New Roman"/>
          <w:b/>
        </w:rPr>
      </w:pPr>
    </w:p>
    <w:p w:rsidR="00BE5CB3" w:rsidRDefault="00BE5CB3" w:rsidP="00BE5CB3">
      <w:pPr>
        <w:spacing w:after="0"/>
        <w:rPr>
          <w:rFonts w:ascii="Times New Roman" w:hAnsi="Times New Roman" w:cs="Times New Roman"/>
          <w:b/>
        </w:rPr>
      </w:pPr>
    </w:p>
    <w:p w:rsidR="00BE5CB3" w:rsidRDefault="00BE5CB3" w:rsidP="00BE5CB3">
      <w:pPr>
        <w:spacing w:after="0"/>
        <w:rPr>
          <w:rFonts w:ascii="Times New Roman" w:hAnsi="Times New Roman" w:cs="Times New Roman"/>
          <w:b/>
        </w:rPr>
      </w:pPr>
    </w:p>
    <w:p w:rsidR="00BE5CB3" w:rsidRDefault="00BE5CB3" w:rsidP="00BE5CB3">
      <w:pPr>
        <w:spacing w:after="0"/>
        <w:rPr>
          <w:rFonts w:ascii="Times New Roman" w:hAnsi="Times New Roman" w:cs="Times New Roman"/>
          <w:b/>
        </w:rPr>
      </w:pPr>
    </w:p>
    <w:p w:rsidR="00BE5CB3" w:rsidRDefault="00BE5CB3" w:rsidP="00BE5CB3">
      <w:pPr>
        <w:spacing w:after="0"/>
        <w:rPr>
          <w:rFonts w:ascii="Times New Roman" w:hAnsi="Times New Roman" w:cs="Times New Roman"/>
          <w:b/>
        </w:rPr>
      </w:pPr>
    </w:p>
    <w:p w:rsidR="00BE5CB3" w:rsidRDefault="00BE5CB3" w:rsidP="00BE5CB3">
      <w:pPr>
        <w:spacing w:after="0"/>
        <w:rPr>
          <w:rFonts w:ascii="Times New Roman" w:hAnsi="Times New Roman" w:cs="Times New Roman"/>
          <w:b/>
        </w:rPr>
      </w:pPr>
    </w:p>
    <w:p w:rsidR="00BE5CB3" w:rsidRDefault="00BE5CB3" w:rsidP="00BE5CB3">
      <w:pPr>
        <w:spacing w:after="0"/>
        <w:rPr>
          <w:rFonts w:ascii="Times New Roman" w:hAnsi="Times New Roman" w:cs="Times New Roman"/>
          <w:b/>
        </w:rPr>
      </w:pPr>
    </w:p>
    <w:p w:rsidR="00BE5CB3" w:rsidRDefault="00BE5CB3" w:rsidP="00BE5CB3">
      <w:pPr>
        <w:spacing w:after="0"/>
        <w:rPr>
          <w:rFonts w:ascii="Times New Roman" w:hAnsi="Times New Roman" w:cs="Times New Roman"/>
          <w:b/>
        </w:rPr>
      </w:pPr>
    </w:p>
    <w:p w:rsidR="00BE5CB3" w:rsidRDefault="00BE5CB3" w:rsidP="00BE5CB3">
      <w:pPr>
        <w:spacing w:after="0"/>
        <w:rPr>
          <w:rFonts w:ascii="Times New Roman" w:hAnsi="Times New Roman" w:cs="Times New Roman"/>
          <w:b/>
        </w:rPr>
      </w:pPr>
    </w:p>
    <w:p w:rsidR="00BE5CB3" w:rsidRDefault="00BE5CB3" w:rsidP="00BE5CB3">
      <w:pPr>
        <w:spacing w:after="0"/>
        <w:rPr>
          <w:rFonts w:ascii="Times New Roman" w:hAnsi="Times New Roman" w:cs="Times New Roman"/>
          <w:b/>
        </w:rPr>
      </w:pPr>
    </w:p>
    <w:p w:rsidR="00BE5CB3" w:rsidRDefault="00BE5CB3" w:rsidP="00BE5CB3">
      <w:pPr>
        <w:spacing w:after="0"/>
        <w:rPr>
          <w:rFonts w:ascii="Times New Roman" w:hAnsi="Times New Roman" w:cs="Times New Roman"/>
          <w:b/>
        </w:rPr>
      </w:pPr>
    </w:p>
    <w:p w:rsidR="00BE5CB3" w:rsidRDefault="00BE5CB3" w:rsidP="00BE5CB3">
      <w:pPr>
        <w:spacing w:after="0"/>
        <w:rPr>
          <w:rFonts w:ascii="Times New Roman" w:hAnsi="Times New Roman" w:cs="Times New Roman"/>
          <w:b/>
        </w:rPr>
      </w:pPr>
    </w:p>
    <w:p w:rsidR="00BE5CB3" w:rsidRDefault="00BE5CB3" w:rsidP="00BE5CB3">
      <w:pPr>
        <w:spacing w:after="0"/>
        <w:rPr>
          <w:rFonts w:ascii="Times New Roman" w:hAnsi="Times New Roman" w:cs="Times New Roman"/>
          <w:b/>
        </w:rPr>
      </w:pPr>
    </w:p>
    <w:p w:rsidR="00BE5CB3" w:rsidRDefault="00BE5CB3" w:rsidP="00BE5CB3">
      <w:pPr>
        <w:spacing w:after="0"/>
        <w:rPr>
          <w:rFonts w:ascii="Times New Roman" w:hAnsi="Times New Roman" w:cs="Times New Roman"/>
          <w:b/>
        </w:rPr>
      </w:pPr>
    </w:p>
    <w:p w:rsidR="00BE5CB3" w:rsidRDefault="00BE5CB3" w:rsidP="00BE5CB3">
      <w:pPr>
        <w:spacing w:after="0"/>
        <w:rPr>
          <w:rFonts w:ascii="Times New Roman" w:hAnsi="Times New Roman" w:cs="Times New Roman"/>
          <w:b/>
        </w:rPr>
      </w:pPr>
    </w:p>
    <w:p w:rsidR="00BE5CB3" w:rsidRDefault="00BE5CB3" w:rsidP="00BE5CB3">
      <w:pPr>
        <w:spacing w:after="0"/>
        <w:rPr>
          <w:rFonts w:ascii="Times New Roman" w:hAnsi="Times New Roman" w:cs="Times New Roman"/>
          <w:b/>
        </w:rPr>
      </w:pPr>
    </w:p>
    <w:p w:rsidR="00BE5CB3" w:rsidRDefault="00BE5CB3" w:rsidP="00BE5CB3">
      <w:pPr>
        <w:spacing w:after="0"/>
        <w:rPr>
          <w:rFonts w:ascii="Times New Roman" w:hAnsi="Times New Roman" w:cs="Times New Roman"/>
          <w:b/>
        </w:rPr>
      </w:pPr>
    </w:p>
    <w:p w:rsidR="00BE5CB3" w:rsidRDefault="00BE5CB3" w:rsidP="00BE5CB3">
      <w:pPr>
        <w:spacing w:after="0"/>
        <w:rPr>
          <w:rFonts w:ascii="Times New Roman" w:hAnsi="Times New Roman" w:cs="Times New Roman"/>
          <w:b/>
        </w:rPr>
      </w:pPr>
    </w:p>
    <w:p w:rsidR="00BE5CB3" w:rsidRDefault="00BE5CB3" w:rsidP="00BE5CB3">
      <w:pPr>
        <w:spacing w:after="0"/>
        <w:rPr>
          <w:rFonts w:ascii="Times New Roman" w:hAnsi="Times New Roman" w:cs="Times New Roman"/>
          <w:b/>
        </w:rPr>
      </w:pPr>
    </w:p>
    <w:p w:rsidR="00BE5CB3" w:rsidRDefault="00BE5CB3" w:rsidP="00BE5CB3">
      <w:pPr>
        <w:spacing w:after="0"/>
        <w:rPr>
          <w:rFonts w:ascii="Times New Roman" w:hAnsi="Times New Roman" w:cs="Times New Roman"/>
          <w:b/>
        </w:rPr>
      </w:pPr>
    </w:p>
    <w:p w:rsidR="00BE5CB3" w:rsidRDefault="00BE5CB3" w:rsidP="00BE5CB3">
      <w:pPr>
        <w:spacing w:after="0"/>
        <w:rPr>
          <w:rFonts w:ascii="Times New Roman" w:hAnsi="Times New Roman" w:cs="Times New Roman"/>
          <w:b/>
        </w:rPr>
      </w:pPr>
    </w:p>
    <w:p w:rsidR="00BE5CB3" w:rsidRDefault="00BE5CB3" w:rsidP="00BE5CB3">
      <w:pPr>
        <w:spacing w:after="0"/>
        <w:rPr>
          <w:rFonts w:ascii="Times New Roman" w:hAnsi="Times New Roman" w:cs="Times New Roman"/>
          <w:b/>
        </w:rPr>
      </w:pPr>
    </w:p>
    <w:p w:rsidR="00153B91" w:rsidRPr="008E1BF2" w:rsidRDefault="00153B91" w:rsidP="00BE5CB3">
      <w:pPr>
        <w:spacing w:after="0"/>
        <w:rPr>
          <w:rFonts w:ascii="Times New Roman" w:hAnsi="Times New Roman" w:cs="Times New Roman"/>
          <w:b/>
        </w:rPr>
      </w:pPr>
      <w:r w:rsidRPr="008E1BF2">
        <w:rPr>
          <w:rFonts w:ascii="Times New Roman" w:hAnsi="Times New Roman" w:cs="Times New Roman"/>
          <w:b/>
        </w:rPr>
        <w:lastRenderedPageBreak/>
        <w:t>Skróty:</w:t>
      </w:r>
    </w:p>
    <w:p w:rsidR="00646628" w:rsidRPr="008E1BF2" w:rsidRDefault="00646628" w:rsidP="00646628">
      <w:pPr>
        <w:pStyle w:val="Default"/>
        <w:ind w:left="1701" w:hanging="1701"/>
        <w:jc w:val="both"/>
        <w:rPr>
          <w:bCs/>
          <w:sz w:val="22"/>
          <w:szCs w:val="22"/>
        </w:rPr>
      </w:pPr>
    </w:p>
    <w:p w:rsidR="00646628" w:rsidRPr="008E1BF2" w:rsidRDefault="0063465C" w:rsidP="00646628">
      <w:pPr>
        <w:pStyle w:val="Default"/>
        <w:jc w:val="both"/>
        <w:rPr>
          <w:sz w:val="22"/>
          <w:szCs w:val="22"/>
        </w:rPr>
      </w:pPr>
      <w:proofErr w:type="spellStart"/>
      <w:r w:rsidRPr="008E1BF2">
        <w:rPr>
          <w:b/>
          <w:bCs/>
          <w:sz w:val="22"/>
          <w:szCs w:val="22"/>
        </w:rPr>
        <w:t>EFMRiA</w:t>
      </w:r>
      <w:proofErr w:type="spellEnd"/>
      <w:r w:rsidR="00646628" w:rsidRPr="008E1BF2">
        <w:rPr>
          <w:b/>
          <w:bCs/>
          <w:sz w:val="22"/>
          <w:szCs w:val="22"/>
        </w:rPr>
        <w:t xml:space="preserve"> – </w:t>
      </w:r>
      <w:r w:rsidR="00646628" w:rsidRPr="008E1BF2">
        <w:rPr>
          <w:bCs/>
          <w:sz w:val="22"/>
          <w:szCs w:val="22"/>
        </w:rPr>
        <w:t xml:space="preserve">oznacza </w:t>
      </w:r>
      <w:r w:rsidR="00646628" w:rsidRPr="008E1BF2">
        <w:rPr>
          <w:sz w:val="22"/>
          <w:szCs w:val="22"/>
        </w:rPr>
        <w:t>Europejski Fundusz Morski, Rybacki i Akwakultury</w:t>
      </w:r>
    </w:p>
    <w:p w:rsidR="0063465C" w:rsidRPr="008E1BF2" w:rsidRDefault="0063465C" w:rsidP="00646628">
      <w:pPr>
        <w:pStyle w:val="Default"/>
        <w:jc w:val="both"/>
        <w:rPr>
          <w:sz w:val="22"/>
          <w:szCs w:val="22"/>
        </w:rPr>
      </w:pPr>
    </w:p>
    <w:p w:rsidR="0063465C" w:rsidRPr="008E1BF2" w:rsidRDefault="0063465C" w:rsidP="00646628">
      <w:pPr>
        <w:pStyle w:val="Default"/>
        <w:jc w:val="both"/>
        <w:rPr>
          <w:sz w:val="22"/>
          <w:szCs w:val="22"/>
        </w:rPr>
      </w:pPr>
      <w:r w:rsidRPr="008E1BF2">
        <w:rPr>
          <w:b/>
          <w:sz w:val="22"/>
          <w:szCs w:val="22"/>
        </w:rPr>
        <w:t>Program</w:t>
      </w:r>
      <w:r w:rsidRPr="008E1BF2">
        <w:rPr>
          <w:sz w:val="22"/>
          <w:szCs w:val="22"/>
        </w:rPr>
        <w:t xml:space="preserve"> – </w:t>
      </w:r>
      <w:r w:rsidR="00460E01" w:rsidRPr="008E1BF2">
        <w:rPr>
          <w:sz w:val="22"/>
          <w:szCs w:val="22"/>
        </w:rPr>
        <w:t xml:space="preserve">oznacza </w:t>
      </w:r>
      <w:r w:rsidRPr="008E1BF2">
        <w:rPr>
          <w:sz w:val="22"/>
          <w:szCs w:val="22"/>
        </w:rPr>
        <w:t>Fundusze Europejskie dla R</w:t>
      </w:r>
      <w:r w:rsidR="00460E01" w:rsidRPr="008E1BF2">
        <w:rPr>
          <w:sz w:val="22"/>
          <w:szCs w:val="22"/>
        </w:rPr>
        <w:t>y</w:t>
      </w:r>
      <w:r w:rsidRPr="008E1BF2">
        <w:rPr>
          <w:sz w:val="22"/>
          <w:szCs w:val="22"/>
        </w:rPr>
        <w:t>bactwa na lata 2021=2-027</w:t>
      </w:r>
    </w:p>
    <w:p w:rsidR="00646628" w:rsidRPr="008E1BF2" w:rsidRDefault="00646628" w:rsidP="00646628">
      <w:pPr>
        <w:pStyle w:val="Default"/>
        <w:jc w:val="both"/>
        <w:rPr>
          <w:sz w:val="22"/>
          <w:szCs w:val="22"/>
        </w:rPr>
      </w:pPr>
    </w:p>
    <w:p w:rsidR="00646628" w:rsidRPr="008E1BF2" w:rsidRDefault="00646628" w:rsidP="00646628">
      <w:pPr>
        <w:autoSpaceDE w:val="0"/>
        <w:autoSpaceDN w:val="0"/>
        <w:adjustRightInd w:val="0"/>
        <w:spacing w:after="0" w:line="240" w:lineRule="auto"/>
        <w:ind w:left="993" w:hanging="993"/>
        <w:jc w:val="both"/>
        <w:rPr>
          <w:rFonts w:ascii="Times New Roman" w:hAnsi="Times New Roman" w:cs="Times New Roman"/>
        </w:rPr>
      </w:pPr>
      <w:r w:rsidRPr="008E1BF2">
        <w:rPr>
          <w:rFonts w:ascii="Times New Roman" w:hAnsi="Times New Roman" w:cs="Times New Roman"/>
          <w:b/>
        </w:rPr>
        <w:t>Ustawa</w:t>
      </w:r>
      <w:r w:rsidRPr="008E1BF2">
        <w:rPr>
          <w:rFonts w:ascii="Times New Roman" w:hAnsi="Times New Roman" w:cs="Times New Roman"/>
        </w:rPr>
        <w:t xml:space="preserve"> – oznacza </w:t>
      </w:r>
      <w:r w:rsidRPr="008E1BF2">
        <w:rPr>
          <w:rFonts w:ascii="Times New Roman" w:hAnsi="Times New Roman" w:cs="Times New Roman"/>
          <w:bCs/>
        </w:rPr>
        <w:t xml:space="preserve">Ustawę </w:t>
      </w:r>
      <w:r w:rsidRPr="008E1BF2">
        <w:rPr>
          <w:rFonts w:ascii="Times New Roman" w:hAnsi="Times New Roman" w:cs="Times New Roman"/>
        </w:rPr>
        <w:t xml:space="preserve">z dnia 26 maja 2023 </w:t>
      </w:r>
      <w:proofErr w:type="spellStart"/>
      <w:r w:rsidRPr="008E1BF2">
        <w:rPr>
          <w:rFonts w:ascii="Times New Roman" w:hAnsi="Times New Roman" w:cs="Times New Roman"/>
        </w:rPr>
        <w:t>r.</w:t>
      </w:r>
      <w:r w:rsidRPr="008E1BF2">
        <w:rPr>
          <w:rFonts w:ascii="Times New Roman" w:hAnsi="Times New Roman" w:cs="Times New Roman"/>
          <w:bCs/>
        </w:rPr>
        <w:t>o</w:t>
      </w:r>
      <w:proofErr w:type="spellEnd"/>
      <w:r w:rsidRPr="008E1BF2">
        <w:rPr>
          <w:rFonts w:ascii="Times New Roman" w:hAnsi="Times New Roman" w:cs="Times New Roman"/>
          <w:bCs/>
        </w:rPr>
        <w:t xml:space="preserve"> wspieraniu zrównoważonego rozwoju sektora rybackiego z udziałem Europejskiego Funduszu Morskiego, Rybackiego i Akwakultury na lata 2021–2027</w:t>
      </w:r>
      <w:r w:rsidRPr="008E1BF2">
        <w:rPr>
          <w:rFonts w:ascii="Times New Roman" w:hAnsi="Times New Roman" w:cs="Times New Roman"/>
        </w:rPr>
        <w:t>1</w:t>
      </w:r>
    </w:p>
    <w:p w:rsidR="00646628" w:rsidRPr="008E1BF2" w:rsidRDefault="00646628" w:rsidP="00646628">
      <w:pPr>
        <w:autoSpaceDE w:val="0"/>
        <w:autoSpaceDN w:val="0"/>
        <w:adjustRightInd w:val="0"/>
        <w:spacing w:after="0" w:line="240" w:lineRule="auto"/>
        <w:ind w:left="993" w:hanging="993"/>
        <w:jc w:val="both"/>
        <w:rPr>
          <w:rFonts w:ascii="Times New Roman" w:hAnsi="Times New Roman" w:cs="Times New Roman"/>
          <w:bCs/>
        </w:rPr>
      </w:pPr>
    </w:p>
    <w:p w:rsidR="00B90363" w:rsidRPr="008E1BF2" w:rsidRDefault="00B90363" w:rsidP="00B90363">
      <w:pPr>
        <w:pStyle w:val="Default"/>
        <w:ind w:left="1701" w:hanging="1701"/>
        <w:jc w:val="both"/>
        <w:rPr>
          <w:bCs/>
          <w:sz w:val="22"/>
          <w:szCs w:val="22"/>
        </w:rPr>
      </w:pPr>
      <w:r w:rsidRPr="008E1BF2">
        <w:rPr>
          <w:b/>
          <w:sz w:val="22"/>
          <w:szCs w:val="22"/>
        </w:rPr>
        <w:t xml:space="preserve">Rozporządzenie </w:t>
      </w:r>
      <w:r w:rsidRPr="008E1BF2">
        <w:rPr>
          <w:sz w:val="22"/>
          <w:szCs w:val="22"/>
        </w:rPr>
        <w:t xml:space="preserve">– oznacza Rozporządzenie Ministra Rolnictwa i Rozwoju Wsi z dnia 4 grudnia 2023 r. w sprawie </w:t>
      </w:r>
      <w:r w:rsidRPr="008E1BF2">
        <w:rPr>
          <w:bCs/>
          <w:sz w:val="22"/>
          <w:szCs w:val="22"/>
        </w:rPr>
        <w:t>szczegółowych warunków przyznawania i wypłaty pomocy finansowej na realizację operacji w ramach Priorytetu 3. Sprzyjanie zrównoważonej niebieskiej gospodarce na obszarach przybrzeżnych, wyspiarskich i śródlądowych oraz wspieranie rozwoju społeczności rybackich i sektora akwakultury objętego programem Fundusze Europejskie dla Rybactwa na lata 2021–2027</w:t>
      </w:r>
      <w:r w:rsidR="00A7628F" w:rsidRPr="008E1BF2">
        <w:rPr>
          <w:bCs/>
          <w:sz w:val="22"/>
          <w:szCs w:val="22"/>
        </w:rPr>
        <w:t xml:space="preserve"> (Dz.U. poz. 2655)</w:t>
      </w:r>
    </w:p>
    <w:p w:rsidR="004B2187" w:rsidRPr="008E1BF2" w:rsidRDefault="001F3AD0" w:rsidP="007822E3">
      <w:pPr>
        <w:pStyle w:val="oj-doc-ti"/>
        <w:ind w:left="1701" w:hanging="1701"/>
        <w:jc w:val="both"/>
        <w:rPr>
          <w:sz w:val="22"/>
          <w:szCs w:val="22"/>
        </w:rPr>
      </w:pPr>
      <w:r w:rsidRPr="008E1BF2">
        <w:rPr>
          <w:rFonts w:eastAsia="Calibri"/>
          <w:b/>
          <w:sz w:val="22"/>
          <w:szCs w:val="22"/>
        </w:rPr>
        <w:t>Rozporządzeni</w:t>
      </w:r>
      <w:r w:rsidR="003254A0" w:rsidRPr="008E1BF2">
        <w:rPr>
          <w:rFonts w:eastAsia="Calibri"/>
          <w:b/>
          <w:sz w:val="22"/>
          <w:szCs w:val="22"/>
        </w:rPr>
        <w:t>e</w:t>
      </w:r>
      <w:r w:rsidR="00B753E7" w:rsidRPr="008E1BF2">
        <w:rPr>
          <w:rFonts w:eastAsia="Calibri"/>
          <w:b/>
          <w:sz w:val="22"/>
          <w:szCs w:val="22"/>
        </w:rPr>
        <w:t xml:space="preserve"> 2021/1139 </w:t>
      </w:r>
      <w:r w:rsidR="004B2187" w:rsidRPr="008E1BF2">
        <w:rPr>
          <w:rFonts w:eastAsia="Calibri"/>
          <w:sz w:val="22"/>
          <w:szCs w:val="22"/>
        </w:rPr>
        <w:t>–</w:t>
      </w:r>
      <w:r w:rsidR="00B753E7" w:rsidRPr="008E1BF2">
        <w:rPr>
          <w:rFonts w:eastAsia="Calibri"/>
          <w:sz w:val="22"/>
          <w:szCs w:val="22"/>
        </w:rPr>
        <w:t xml:space="preserve"> oznacza</w:t>
      </w:r>
      <w:r w:rsidR="004B2187" w:rsidRPr="008E1BF2">
        <w:rPr>
          <w:rFonts w:eastAsia="Calibri"/>
          <w:sz w:val="22"/>
          <w:szCs w:val="22"/>
        </w:rPr>
        <w:t xml:space="preserve"> </w:t>
      </w:r>
      <w:r w:rsidR="00F12E30" w:rsidRPr="008E1BF2">
        <w:rPr>
          <w:rFonts w:eastAsia="Calibri"/>
          <w:sz w:val="22"/>
          <w:szCs w:val="22"/>
        </w:rPr>
        <w:t>R</w:t>
      </w:r>
      <w:r w:rsidR="00F12E30" w:rsidRPr="008E1BF2">
        <w:rPr>
          <w:sz w:val="22"/>
          <w:szCs w:val="22"/>
        </w:rPr>
        <w:t xml:space="preserve">ozporządzenie Parlamentu Europejskiego </w:t>
      </w:r>
      <w:r w:rsidR="008E1BF2" w:rsidRPr="008E1BF2">
        <w:rPr>
          <w:sz w:val="22"/>
          <w:szCs w:val="22"/>
        </w:rPr>
        <w:t xml:space="preserve">i </w:t>
      </w:r>
      <w:r w:rsidR="00F12E30" w:rsidRPr="008E1BF2">
        <w:rPr>
          <w:sz w:val="22"/>
          <w:szCs w:val="22"/>
        </w:rPr>
        <w:t> Rady (UE) </w:t>
      </w:r>
      <w:r w:rsidR="004B2187" w:rsidRPr="008E1BF2">
        <w:rPr>
          <w:sz w:val="22"/>
          <w:szCs w:val="22"/>
        </w:rPr>
        <w:t>2021/1139 z dnia 7 lipca 2021 r. ustanawiające Europejski Fundusz Morski, Rybacki i Akwakultury oraz zmieniające rozporządzenie (UE) 2017/1004</w:t>
      </w:r>
    </w:p>
    <w:p w:rsidR="001F3AD0" w:rsidRPr="008E1BF2" w:rsidRDefault="001F3AD0" w:rsidP="007822E3">
      <w:pPr>
        <w:pStyle w:val="oj-doc-ti"/>
        <w:ind w:left="1701" w:hanging="1701"/>
        <w:jc w:val="both"/>
        <w:rPr>
          <w:sz w:val="22"/>
          <w:szCs w:val="22"/>
        </w:rPr>
      </w:pPr>
      <w:r w:rsidRPr="008E1BF2">
        <w:rPr>
          <w:rFonts w:eastAsia="Calibri"/>
          <w:b/>
          <w:sz w:val="22"/>
          <w:szCs w:val="22"/>
        </w:rPr>
        <w:t xml:space="preserve">Rozporządzenie </w:t>
      </w:r>
      <w:r w:rsidR="008E1BF2" w:rsidRPr="008E1BF2">
        <w:rPr>
          <w:rFonts w:eastAsia="Calibri"/>
          <w:b/>
          <w:sz w:val="22"/>
          <w:szCs w:val="22"/>
        </w:rPr>
        <w:t xml:space="preserve">2021/1060 – </w:t>
      </w:r>
      <w:r w:rsidR="008E1BF2" w:rsidRPr="007822E3">
        <w:rPr>
          <w:rFonts w:eastAsia="Calibri"/>
          <w:sz w:val="22"/>
          <w:szCs w:val="22"/>
        </w:rPr>
        <w:t>oznacza Rozporządzenie</w:t>
      </w:r>
      <w:r w:rsidR="008E1BF2" w:rsidRPr="008E1BF2">
        <w:rPr>
          <w:sz w:val="22"/>
          <w:szCs w:val="22"/>
        </w:rPr>
        <w:t xml:space="preserv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w:t>
      </w:r>
      <w:r w:rsidR="002D2C80">
        <w:rPr>
          <w:sz w:val="22"/>
          <w:szCs w:val="22"/>
        </w:rPr>
        <w:t>ewnętrznego i </w:t>
      </w:r>
      <w:r w:rsidR="008E1BF2" w:rsidRPr="008E1BF2">
        <w:rPr>
          <w:sz w:val="22"/>
          <w:szCs w:val="22"/>
        </w:rPr>
        <w:t>Instrumentu Wsparcia Finansowego na rzecz Zarządzania Grani</w:t>
      </w:r>
      <w:r w:rsidR="002D2C80">
        <w:rPr>
          <w:sz w:val="22"/>
          <w:szCs w:val="22"/>
        </w:rPr>
        <w:t>cami i Polityki Wizowej</w:t>
      </w:r>
    </w:p>
    <w:p w:rsidR="00B90363" w:rsidRPr="008E1BF2" w:rsidRDefault="001F3AD0" w:rsidP="00646628">
      <w:pPr>
        <w:autoSpaceDE w:val="0"/>
        <w:autoSpaceDN w:val="0"/>
        <w:adjustRightInd w:val="0"/>
        <w:spacing w:after="0" w:line="240" w:lineRule="auto"/>
        <w:ind w:left="993" w:hanging="993"/>
        <w:jc w:val="both"/>
        <w:rPr>
          <w:rFonts w:ascii="Times New Roman" w:hAnsi="Times New Roman" w:cs="Times New Roman"/>
          <w:bCs/>
        </w:rPr>
      </w:pPr>
      <w:r w:rsidRPr="008E1BF2">
        <w:rPr>
          <w:rFonts w:ascii="Times New Roman" w:hAnsi="Times New Roman" w:cs="Times New Roman"/>
          <w:b/>
          <w:bCs/>
        </w:rPr>
        <w:t>RLGD</w:t>
      </w:r>
      <w:r w:rsidR="00B90363" w:rsidRPr="008E1BF2">
        <w:rPr>
          <w:rFonts w:ascii="Times New Roman" w:hAnsi="Times New Roman" w:cs="Times New Roman"/>
          <w:bCs/>
        </w:rPr>
        <w:t xml:space="preserve"> – oznacza </w:t>
      </w:r>
      <w:r w:rsidR="00870D36">
        <w:rPr>
          <w:rFonts w:ascii="Times New Roman" w:hAnsi="Times New Roman" w:cs="Times New Roman"/>
          <w:bCs/>
        </w:rPr>
        <w:t xml:space="preserve">Rybacką </w:t>
      </w:r>
      <w:r w:rsidR="00B90363" w:rsidRPr="008E1BF2">
        <w:rPr>
          <w:rFonts w:ascii="Times New Roman" w:hAnsi="Times New Roman" w:cs="Times New Roman"/>
          <w:bCs/>
        </w:rPr>
        <w:t xml:space="preserve">Lokalną Grupę </w:t>
      </w:r>
      <w:r w:rsidR="00870D36">
        <w:rPr>
          <w:rFonts w:ascii="Times New Roman" w:hAnsi="Times New Roman" w:cs="Times New Roman"/>
          <w:bCs/>
        </w:rPr>
        <w:t>Działania działającą pod nazwą Lokalna Grupa Rybacka Mazury, skrót:</w:t>
      </w:r>
      <w:r w:rsidR="00D92D8B" w:rsidRPr="008E1BF2">
        <w:rPr>
          <w:rFonts w:ascii="Times New Roman" w:hAnsi="Times New Roman" w:cs="Times New Roman"/>
          <w:bCs/>
        </w:rPr>
        <w:t xml:space="preserve"> LGR Mazury</w:t>
      </w:r>
    </w:p>
    <w:p w:rsidR="00B90363" w:rsidRPr="008E1BF2" w:rsidRDefault="00B90363" w:rsidP="00646628">
      <w:pPr>
        <w:autoSpaceDE w:val="0"/>
        <w:autoSpaceDN w:val="0"/>
        <w:adjustRightInd w:val="0"/>
        <w:spacing w:after="0" w:line="240" w:lineRule="auto"/>
        <w:ind w:left="993" w:hanging="993"/>
        <w:jc w:val="both"/>
        <w:rPr>
          <w:rFonts w:ascii="Times New Roman" w:hAnsi="Times New Roman" w:cs="Times New Roman"/>
          <w:bCs/>
        </w:rPr>
      </w:pPr>
    </w:p>
    <w:p w:rsidR="00B90363" w:rsidRPr="008E1BF2" w:rsidRDefault="00B90363" w:rsidP="00646628">
      <w:pPr>
        <w:autoSpaceDE w:val="0"/>
        <w:autoSpaceDN w:val="0"/>
        <w:adjustRightInd w:val="0"/>
        <w:spacing w:after="0" w:line="240" w:lineRule="auto"/>
        <w:ind w:left="993" w:hanging="993"/>
        <w:jc w:val="both"/>
        <w:rPr>
          <w:rFonts w:ascii="Times New Roman" w:hAnsi="Times New Roman" w:cs="Times New Roman"/>
          <w:bCs/>
        </w:rPr>
      </w:pPr>
      <w:r w:rsidRPr="008E1BF2">
        <w:rPr>
          <w:rFonts w:ascii="Times New Roman" w:hAnsi="Times New Roman" w:cs="Times New Roman"/>
          <w:b/>
          <w:bCs/>
        </w:rPr>
        <w:t>LSR</w:t>
      </w:r>
      <w:r w:rsidRPr="008E1BF2">
        <w:rPr>
          <w:rFonts w:ascii="Times New Roman" w:hAnsi="Times New Roman" w:cs="Times New Roman"/>
          <w:bCs/>
        </w:rPr>
        <w:t xml:space="preserve"> – oznacza Lokalną Strategię Rozwoju na lata 2023 </w:t>
      </w:r>
      <w:r w:rsidR="00B753E7" w:rsidRPr="008E1BF2">
        <w:rPr>
          <w:rFonts w:ascii="Times New Roman" w:hAnsi="Times New Roman" w:cs="Times New Roman"/>
          <w:bCs/>
        </w:rPr>
        <w:t>–</w:t>
      </w:r>
      <w:r w:rsidRPr="008E1BF2">
        <w:rPr>
          <w:rFonts w:ascii="Times New Roman" w:hAnsi="Times New Roman" w:cs="Times New Roman"/>
          <w:bCs/>
        </w:rPr>
        <w:t xml:space="preserve"> 2029</w:t>
      </w:r>
    </w:p>
    <w:p w:rsidR="00B753E7" w:rsidRPr="008E1BF2" w:rsidRDefault="00B753E7" w:rsidP="00646628">
      <w:pPr>
        <w:autoSpaceDE w:val="0"/>
        <w:autoSpaceDN w:val="0"/>
        <w:adjustRightInd w:val="0"/>
        <w:spacing w:after="0" w:line="240" w:lineRule="auto"/>
        <w:ind w:left="993" w:hanging="993"/>
        <w:jc w:val="both"/>
        <w:rPr>
          <w:rFonts w:ascii="Times New Roman" w:hAnsi="Times New Roman" w:cs="Times New Roman"/>
          <w:bCs/>
        </w:rPr>
      </w:pPr>
    </w:p>
    <w:p w:rsidR="00B753E7" w:rsidRPr="008E1BF2" w:rsidRDefault="00B753E7" w:rsidP="00646628">
      <w:pPr>
        <w:autoSpaceDE w:val="0"/>
        <w:autoSpaceDN w:val="0"/>
        <w:adjustRightInd w:val="0"/>
        <w:spacing w:after="0" w:line="240" w:lineRule="auto"/>
        <w:ind w:left="993" w:hanging="993"/>
        <w:jc w:val="both"/>
        <w:rPr>
          <w:rFonts w:ascii="Times New Roman" w:hAnsi="Times New Roman" w:cs="Times New Roman"/>
          <w:bCs/>
        </w:rPr>
      </w:pPr>
      <w:r w:rsidRPr="008E1BF2">
        <w:rPr>
          <w:rFonts w:ascii="Times New Roman" w:hAnsi="Times New Roman" w:cs="Times New Roman"/>
          <w:b/>
          <w:bCs/>
        </w:rPr>
        <w:t>ARiMR</w:t>
      </w:r>
      <w:r w:rsidRPr="008E1BF2">
        <w:rPr>
          <w:rFonts w:ascii="Times New Roman" w:hAnsi="Times New Roman" w:cs="Times New Roman"/>
          <w:bCs/>
        </w:rPr>
        <w:t xml:space="preserve"> – oznacza Agencję Restrukturyzacji i Modernizacji Rolnictwa</w:t>
      </w:r>
    </w:p>
    <w:p w:rsidR="00646628" w:rsidRPr="008E1BF2" w:rsidRDefault="00646628" w:rsidP="00646628">
      <w:pPr>
        <w:autoSpaceDE w:val="0"/>
        <w:autoSpaceDN w:val="0"/>
        <w:adjustRightInd w:val="0"/>
        <w:spacing w:after="0" w:line="240" w:lineRule="auto"/>
        <w:ind w:left="993" w:hanging="993"/>
        <w:jc w:val="both"/>
        <w:rPr>
          <w:rFonts w:ascii="Times New Roman" w:hAnsi="Times New Roman" w:cs="Times New Roman"/>
          <w:bCs/>
        </w:rPr>
      </w:pPr>
    </w:p>
    <w:p w:rsidR="003254A0" w:rsidRPr="008E1BF2" w:rsidRDefault="003254A0" w:rsidP="00646628">
      <w:pPr>
        <w:autoSpaceDE w:val="0"/>
        <w:autoSpaceDN w:val="0"/>
        <w:adjustRightInd w:val="0"/>
        <w:spacing w:after="0" w:line="240" w:lineRule="auto"/>
        <w:ind w:left="993" w:hanging="993"/>
        <w:jc w:val="both"/>
        <w:rPr>
          <w:rFonts w:ascii="Times New Roman" w:hAnsi="Times New Roman" w:cs="Times New Roman"/>
          <w:bCs/>
        </w:rPr>
      </w:pPr>
      <w:r w:rsidRPr="008E65C6">
        <w:rPr>
          <w:rFonts w:ascii="Times New Roman" w:hAnsi="Times New Roman" w:cs="Times New Roman"/>
          <w:b/>
          <w:bCs/>
        </w:rPr>
        <w:t>Rada</w:t>
      </w:r>
      <w:r w:rsidRPr="008E1BF2">
        <w:rPr>
          <w:rFonts w:ascii="Times New Roman" w:hAnsi="Times New Roman" w:cs="Times New Roman"/>
          <w:bCs/>
        </w:rPr>
        <w:t xml:space="preserve"> – </w:t>
      </w:r>
      <w:r w:rsidR="008E65C6">
        <w:rPr>
          <w:rFonts w:ascii="Times New Roman" w:hAnsi="Times New Roman" w:cs="Times New Roman"/>
          <w:bCs/>
        </w:rPr>
        <w:t>oznacza Radę LGR – organ decyzyjny dokonujący wyboru operacji do dofinansowania</w:t>
      </w:r>
    </w:p>
    <w:p w:rsidR="003254A0" w:rsidRPr="008E1BF2" w:rsidRDefault="003254A0" w:rsidP="00646628">
      <w:pPr>
        <w:autoSpaceDE w:val="0"/>
        <w:autoSpaceDN w:val="0"/>
        <w:adjustRightInd w:val="0"/>
        <w:spacing w:after="0" w:line="240" w:lineRule="auto"/>
        <w:ind w:left="993" w:hanging="993"/>
        <w:jc w:val="both"/>
        <w:rPr>
          <w:rFonts w:ascii="Times New Roman" w:hAnsi="Times New Roman" w:cs="Times New Roman"/>
          <w:bCs/>
        </w:rPr>
      </w:pPr>
    </w:p>
    <w:p w:rsidR="003254A0" w:rsidRPr="008E1BF2" w:rsidRDefault="003254A0" w:rsidP="00646628">
      <w:pPr>
        <w:autoSpaceDE w:val="0"/>
        <w:autoSpaceDN w:val="0"/>
        <w:adjustRightInd w:val="0"/>
        <w:spacing w:after="0" w:line="240" w:lineRule="auto"/>
        <w:ind w:left="993" w:hanging="993"/>
        <w:jc w:val="both"/>
        <w:rPr>
          <w:rFonts w:ascii="Times New Roman" w:hAnsi="Times New Roman" w:cs="Times New Roman"/>
          <w:bCs/>
        </w:rPr>
      </w:pPr>
      <w:r w:rsidRPr="008E65C6">
        <w:rPr>
          <w:rFonts w:ascii="Times New Roman" w:hAnsi="Times New Roman" w:cs="Times New Roman"/>
          <w:b/>
          <w:bCs/>
        </w:rPr>
        <w:t>PROW</w:t>
      </w:r>
      <w:r w:rsidRPr="008E1BF2">
        <w:rPr>
          <w:rFonts w:ascii="Times New Roman" w:hAnsi="Times New Roman" w:cs="Times New Roman"/>
          <w:bCs/>
        </w:rPr>
        <w:t xml:space="preserve"> – </w:t>
      </w:r>
      <w:r w:rsidR="008E65C6">
        <w:rPr>
          <w:rFonts w:ascii="Times New Roman" w:hAnsi="Times New Roman" w:cs="Times New Roman"/>
          <w:bCs/>
        </w:rPr>
        <w:t>Program Rozwoju Obszarów Wiejskich na lata 2014-2020</w:t>
      </w:r>
    </w:p>
    <w:p w:rsidR="003254A0" w:rsidRPr="008E1BF2" w:rsidRDefault="003254A0" w:rsidP="00646628">
      <w:pPr>
        <w:autoSpaceDE w:val="0"/>
        <w:autoSpaceDN w:val="0"/>
        <w:adjustRightInd w:val="0"/>
        <w:spacing w:after="0" w:line="240" w:lineRule="auto"/>
        <w:ind w:left="993" w:hanging="993"/>
        <w:jc w:val="both"/>
        <w:rPr>
          <w:rFonts w:ascii="Times New Roman" w:hAnsi="Times New Roman" w:cs="Times New Roman"/>
          <w:bCs/>
        </w:rPr>
      </w:pPr>
    </w:p>
    <w:p w:rsidR="003254A0" w:rsidRDefault="003254A0" w:rsidP="00646628">
      <w:pPr>
        <w:autoSpaceDE w:val="0"/>
        <w:autoSpaceDN w:val="0"/>
        <w:adjustRightInd w:val="0"/>
        <w:spacing w:after="0" w:line="240" w:lineRule="auto"/>
        <w:ind w:left="993" w:hanging="993"/>
        <w:jc w:val="both"/>
        <w:rPr>
          <w:rFonts w:ascii="Times New Roman" w:hAnsi="Times New Roman" w:cs="Times New Roman"/>
          <w:bCs/>
        </w:rPr>
      </w:pPr>
      <w:r w:rsidRPr="008E65C6">
        <w:rPr>
          <w:rFonts w:ascii="Times New Roman" w:hAnsi="Times New Roman" w:cs="Times New Roman"/>
          <w:b/>
          <w:bCs/>
        </w:rPr>
        <w:t>Rybactwo i Morze</w:t>
      </w:r>
      <w:r w:rsidRPr="008E1BF2">
        <w:rPr>
          <w:rFonts w:ascii="Times New Roman" w:hAnsi="Times New Roman" w:cs="Times New Roman"/>
          <w:bCs/>
        </w:rPr>
        <w:t xml:space="preserve"> </w:t>
      </w:r>
      <w:r w:rsidR="008E65C6">
        <w:rPr>
          <w:rFonts w:ascii="Times New Roman" w:hAnsi="Times New Roman" w:cs="Times New Roman"/>
          <w:bCs/>
        </w:rPr>
        <w:t>–</w:t>
      </w:r>
      <w:r w:rsidRPr="008E1BF2">
        <w:rPr>
          <w:rFonts w:ascii="Times New Roman" w:hAnsi="Times New Roman" w:cs="Times New Roman"/>
          <w:bCs/>
        </w:rPr>
        <w:t xml:space="preserve"> </w:t>
      </w:r>
      <w:r w:rsidR="008E65C6">
        <w:rPr>
          <w:rFonts w:ascii="Times New Roman" w:hAnsi="Times New Roman" w:cs="Times New Roman"/>
          <w:bCs/>
        </w:rPr>
        <w:t>Program Operacyjny „Rybactwo i Morze” na lata 2014-2020</w:t>
      </w:r>
    </w:p>
    <w:p w:rsidR="0027787C" w:rsidRDefault="0027787C" w:rsidP="00646628">
      <w:pPr>
        <w:autoSpaceDE w:val="0"/>
        <w:autoSpaceDN w:val="0"/>
        <w:adjustRightInd w:val="0"/>
        <w:spacing w:after="0" w:line="240" w:lineRule="auto"/>
        <w:ind w:left="993" w:hanging="993"/>
        <w:jc w:val="both"/>
        <w:rPr>
          <w:rFonts w:ascii="Times New Roman" w:hAnsi="Times New Roman" w:cs="Times New Roman"/>
          <w:bCs/>
        </w:rPr>
      </w:pPr>
    </w:p>
    <w:p w:rsidR="0027787C" w:rsidRDefault="0027787C" w:rsidP="00646628">
      <w:pPr>
        <w:autoSpaceDE w:val="0"/>
        <w:autoSpaceDN w:val="0"/>
        <w:adjustRightInd w:val="0"/>
        <w:spacing w:after="0" w:line="240" w:lineRule="auto"/>
        <w:ind w:left="993" w:hanging="993"/>
        <w:jc w:val="both"/>
        <w:rPr>
          <w:rFonts w:ascii="Times New Roman" w:hAnsi="Times New Roman" w:cs="Times New Roman"/>
          <w:bCs/>
        </w:rPr>
      </w:pPr>
    </w:p>
    <w:p w:rsidR="0027787C" w:rsidRDefault="0027787C" w:rsidP="00646628">
      <w:pPr>
        <w:autoSpaceDE w:val="0"/>
        <w:autoSpaceDN w:val="0"/>
        <w:adjustRightInd w:val="0"/>
        <w:spacing w:after="0" w:line="240" w:lineRule="auto"/>
        <w:ind w:left="993" w:hanging="993"/>
        <w:jc w:val="both"/>
        <w:rPr>
          <w:rFonts w:ascii="Times New Roman" w:hAnsi="Times New Roman" w:cs="Times New Roman"/>
          <w:bCs/>
        </w:rPr>
      </w:pPr>
    </w:p>
    <w:p w:rsidR="0027787C" w:rsidRDefault="0027787C" w:rsidP="00646628">
      <w:pPr>
        <w:autoSpaceDE w:val="0"/>
        <w:autoSpaceDN w:val="0"/>
        <w:adjustRightInd w:val="0"/>
        <w:spacing w:after="0" w:line="240" w:lineRule="auto"/>
        <w:ind w:left="993" w:hanging="993"/>
        <w:jc w:val="both"/>
        <w:rPr>
          <w:rFonts w:ascii="Times New Roman" w:hAnsi="Times New Roman" w:cs="Times New Roman"/>
          <w:bCs/>
        </w:rPr>
      </w:pPr>
    </w:p>
    <w:p w:rsidR="0027787C" w:rsidRDefault="0027787C" w:rsidP="00646628">
      <w:pPr>
        <w:autoSpaceDE w:val="0"/>
        <w:autoSpaceDN w:val="0"/>
        <w:adjustRightInd w:val="0"/>
        <w:spacing w:after="0" w:line="240" w:lineRule="auto"/>
        <w:ind w:left="993" w:hanging="993"/>
        <w:jc w:val="both"/>
        <w:rPr>
          <w:rFonts w:ascii="Times New Roman" w:hAnsi="Times New Roman" w:cs="Times New Roman"/>
          <w:bCs/>
        </w:rPr>
      </w:pPr>
    </w:p>
    <w:p w:rsidR="0027787C" w:rsidRDefault="0027787C" w:rsidP="00646628">
      <w:pPr>
        <w:autoSpaceDE w:val="0"/>
        <w:autoSpaceDN w:val="0"/>
        <w:adjustRightInd w:val="0"/>
        <w:spacing w:after="0" w:line="240" w:lineRule="auto"/>
        <w:ind w:left="993" w:hanging="993"/>
        <w:jc w:val="both"/>
        <w:rPr>
          <w:rFonts w:ascii="Times New Roman" w:hAnsi="Times New Roman" w:cs="Times New Roman"/>
          <w:bCs/>
        </w:rPr>
      </w:pPr>
    </w:p>
    <w:p w:rsidR="0027787C" w:rsidRDefault="0027787C" w:rsidP="00646628">
      <w:pPr>
        <w:autoSpaceDE w:val="0"/>
        <w:autoSpaceDN w:val="0"/>
        <w:adjustRightInd w:val="0"/>
        <w:spacing w:after="0" w:line="240" w:lineRule="auto"/>
        <w:ind w:left="993" w:hanging="993"/>
        <w:jc w:val="both"/>
        <w:rPr>
          <w:rFonts w:ascii="Times New Roman" w:hAnsi="Times New Roman" w:cs="Times New Roman"/>
          <w:bCs/>
        </w:rPr>
      </w:pPr>
    </w:p>
    <w:p w:rsidR="0027787C" w:rsidRDefault="0027787C" w:rsidP="00646628">
      <w:pPr>
        <w:autoSpaceDE w:val="0"/>
        <w:autoSpaceDN w:val="0"/>
        <w:adjustRightInd w:val="0"/>
        <w:spacing w:after="0" w:line="240" w:lineRule="auto"/>
        <w:ind w:left="993" w:hanging="993"/>
        <w:jc w:val="both"/>
        <w:rPr>
          <w:rFonts w:ascii="Times New Roman" w:hAnsi="Times New Roman" w:cs="Times New Roman"/>
          <w:bCs/>
        </w:rPr>
      </w:pPr>
    </w:p>
    <w:p w:rsidR="0027787C" w:rsidRDefault="0027787C" w:rsidP="00646628">
      <w:pPr>
        <w:autoSpaceDE w:val="0"/>
        <w:autoSpaceDN w:val="0"/>
        <w:adjustRightInd w:val="0"/>
        <w:spacing w:after="0" w:line="240" w:lineRule="auto"/>
        <w:ind w:left="993" w:hanging="993"/>
        <w:jc w:val="both"/>
        <w:rPr>
          <w:rFonts w:ascii="Times New Roman" w:hAnsi="Times New Roman" w:cs="Times New Roman"/>
          <w:bCs/>
        </w:rPr>
      </w:pPr>
    </w:p>
    <w:p w:rsidR="0027787C" w:rsidRDefault="0027787C" w:rsidP="00646628">
      <w:pPr>
        <w:autoSpaceDE w:val="0"/>
        <w:autoSpaceDN w:val="0"/>
        <w:adjustRightInd w:val="0"/>
        <w:spacing w:after="0" w:line="240" w:lineRule="auto"/>
        <w:ind w:left="993" w:hanging="993"/>
        <w:jc w:val="both"/>
        <w:rPr>
          <w:rFonts w:ascii="Times New Roman" w:hAnsi="Times New Roman" w:cs="Times New Roman"/>
          <w:bCs/>
        </w:rPr>
      </w:pPr>
    </w:p>
    <w:p w:rsidR="0027787C" w:rsidRDefault="0027787C" w:rsidP="00646628">
      <w:pPr>
        <w:autoSpaceDE w:val="0"/>
        <w:autoSpaceDN w:val="0"/>
        <w:adjustRightInd w:val="0"/>
        <w:spacing w:after="0" w:line="240" w:lineRule="auto"/>
        <w:ind w:left="993" w:hanging="993"/>
        <w:jc w:val="both"/>
        <w:rPr>
          <w:rFonts w:ascii="Times New Roman" w:hAnsi="Times New Roman" w:cs="Times New Roman"/>
          <w:bCs/>
        </w:rPr>
      </w:pPr>
    </w:p>
    <w:p w:rsidR="0027787C" w:rsidRDefault="0027787C" w:rsidP="00646628">
      <w:pPr>
        <w:autoSpaceDE w:val="0"/>
        <w:autoSpaceDN w:val="0"/>
        <w:adjustRightInd w:val="0"/>
        <w:spacing w:after="0" w:line="240" w:lineRule="auto"/>
        <w:ind w:left="993" w:hanging="993"/>
        <w:jc w:val="both"/>
        <w:rPr>
          <w:rFonts w:ascii="Times New Roman" w:hAnsi="Times New Roman" w:cs="Times New Roman"/>
          <w:bCs/>
        </w:rPr>
      </w:pPr>
    </w:p>
    <w:p w:rsidR="0027787C" w:rsidRDefault="0027787C" w:rsidP="00646628">
      <w:pPr>
        <w:autoSpaceDE w:val="0"/>
        <w:autoSpaceDN w:val="0"/>
        <w:adjustRightInd w:val="0"/>
        <w:spacing w:after="0" w:line="240" w:lineRule="auto"/>
        <w:ind w:left="993" w:hanging="993"/>
        <w:jc w:val="both"/>
        <w:rPr>
          <w:rFonts w:ascii="Times New Roman" w:hAnsi="Times New Roman" w:cs="Times New Roman"/>
          <w:bCs/>
        </w:rPr>
      </w:pPr>
    </w:p>
    <w:p w:rsidR="0027787C" w:rsidRDefault="0027787C" w:rsidP="00646628">
      <w:pPr>
        <w:autoSpaceDE w:val="0"/>
        <w:autoSpaceDN w:val="0"/>
        <w:adjustRightInd w:val="0"/>
        <w:spacing w:after="0" w:line="240" w:lineRule="auto"/>
        <w:ind w:left="993" w:hanging="993"/>
        <w:jc w:val="both"/>
        <w:rPr>
          <w:rFonts w:ascii="Times New Roman" w:hAnsi="Times New Roman" w:cs="Times New Roman"/>
          <w:bCs/>
        </w:rPr>
      </w:pPr>
    </w:p>
    <w:p w:rsidR="0027787C" w:rsidRDefault="0027787C" w:rsidP="00646628">
      <w:pPr>
        <w:autoSpaceDE w:val="0"/>
        <w:autoSpaceDN w:val="0"/>
        <w:adjustRightInd w:val="0"/>
        <w:spacing w:after="0" w:line="240" w:lineRule="auto"/>
        <w:ind w:left="993" w:hanging="993"/>
        <w:jc w:val="both"/>
        <w:rPr>
          <w:rFonts w:ascii="Times New Roman" w:hAnsi="Times New Roman" w:cs="Times New Roman"/>
          <w:bCs/>
        </w:rPr>
      </w:pPr>
    </w:p>
    <w:p w:rsidR="0027787C" w:rsidRDefault="0027787C" w:rsidP="00646628">
      <w:pPr>
        <w:autoSpaceDE w:val="0"/>
        <w:autoSpaceDN w:val="0"/>
        <w:adjustRightInd w:val="0"/>
        <w:spacing w:after="0" w:line="240" w:lineRule="auto"/>
        <w:ind w:left="993" w:hanging="993"/>
        <w:jc w:val="both"/>
        <w:rPr>
          <w:rFonts w:ascii="Times New Roman" w:hAnsi="Times New Roman" w:cs="Times New Roman"/>
          <w:bCs/>
        </w:rPr>
      </w:pPr>
    </w:p>
    <w:p w:rsidR="0027787C" w:rsidRPr="008E1BF2" w:rsidRDefault="0027787C" w:rsidP="00646628">
      <w:pPr>
        <w:autoSpaceDE w:val="0"/>
        <w:autoSpaceDN w:val="0"/>
        <w:adjustRightInd w:val="0"/>
        <w:spacing w:after="0" w:line="240" w:lineRule="auto"/>
        <w:ind w:left="993" w:hanging="993"/>
        <w:jc w:val="both"/>
        <w:rPr>
          <w:rFonts w:ascii="Times New Roman" w:hAnsi="Times New Roman" w:cs="Times New Roman"/>
          <w:bCs/>
        </w:rPr>
      </w:pPr>
    </w:p>
    <w:p w:rsidR="0039401D" w:rsidRPr="00BE5CB3" w:rsidRDefault="003C5004" w:rsidP="00BE5CB3">
      <w:pPr>
        <w:pStyle w:val="Nagwek1"/>
        <w:spacing w:after="240"/>
        <w:jc w:val="center"/>
        <w:rPr>
          <w:color w:val="auto"/>
        </w:rPr>
      </w:pPr>
      <w:bookmarkStart w:id="1" w:name="_Toc172613132"/>
      <w:r w:rsidRPr="00BE5CB3">
        <w:rPr>
          <w:color w:val="auto"/>
        </w:rPr>
        <w:lastRenderedPageBreak/>
        <w:t xml:space="preserve">I. </w:t>
      </w:r>
      <w:r w:rsidR="004B06C5" w:rsidRPr="00BE5CB3">
        <w:rPr>
          <w:color w:val="auto"/>
        </w:rPr>
        <w:t>Charakterystyka LGR Mazury</w:t>
      </w:r>
      <w:bookmarkEnd w:id="1"/>
    </w:p>
    <w:p w:rsidR="004B06C5" w:rsidRDefault="004B06C5" w:rsidP="004B06C5">
      <w:pPr>
        <w:pStyle w:val="Nagwek2"/>
        <w:spacing w:before="0"/>
        <w:jc w:val="center"/>
        <w:rPr>
          <w:rFonts w:ascii="Times New Roman" w:hAnsi="Times New Roman" w:cs="Times New Roman"/>
          <w:color w:val="auto"/>
          <w:sz w:val="22"/>
          <w:szCs w:val="22"/>
        </w:rPr>
      </w:pPr>
      <w:bookmarkStart w:id="2" w:name="_Toc135130066"/>
      <w:bookmarkStart w:id="3" w:name="_Toc172613133"/>
      <w:r w:rsidRPr="008E1BF2">
        <w:rPr>
          <w:rFonts w:ascii="Times New Roman" w:hAnsi="Times New Roman" w:cs="Times New Roman"/>
          <w:color w:val="auto"/>
          <w:sz w:val="22"/>
          <w:szCs w:val="22"/>
        </w:rPr>
        <w:t>I.1 Forma prawna i nazwa</w:t>
      </w:r>
      <w:bookmarkEnd w:id="2"/>
      <w:bookmarkEnd w:id="3"/>
    </w:p>
    <w:p w:rsidR="004B06C5" w:rsidRPr="008E1BF2" w:rsidRDefault="003254A0" w:rsidP="0014034F">
      <w:pPr>
        <w:jc w:val="both"/>
        <w:rPr>
          <w:rFonts w:ascii="Times New Roman" w:hAnsi="Times New Roman" w:cs="Times New Roman"/>
        </w:rPr>
      </w:pPr>
      <w:r w:rsidRPr="008E1BF2">
        <w:rPr>
          <w:rFonts w:ascii="Times New Roman" w:hAnsi="Times New Roman" w:cs="Times New Roman"/>
        </w:rPr>
        <w:t xml:space="preserve">Lokalna Grupa Rybacka </w:t>
      </w:r>
      <w:r w:rsidR="00AD652A" w:rsidRPr="008E1BF2">
        <w:rPr>
          <w:rFonts w:ascii="Times New Roman" w:hAnsi="Times New Roman" w:cs="Times New Roman"/>
        </w:rPr>
        <w:t>Mazury</w:t>
      </w:r>
      <w:r w:rsidR="001B6B28">
        <w:rPr>
          <w:rFonts w:ascii="Times New Roman" w:hAnsi="Times New Roman" w:cs="Times New Roman"/>
        </w:rPr>
        <w:t xml:space="preserve"> (dalej RLGD)</w:t>
      </w:r>
      <w:r w:rsidR="00AD652A" w:rsidRPr="008E1BF2">
        <w:rPr>
          <w:rFonts w:ascii="Times New Roman" w:hAnsi="Times New Roman" w:cs="Times New Roman"/>
        </w:rPr>
        <w:t xml:space="preserve"> działa w formie Stowarzyszenia zarejestrowanego w KRS podlegającego kontroli Marszałka Województwa Warmińsko-Mazurskiego. Stowarzyszenie powstało z inicjatywy rybaków działających na obszarze objętym Lokalną Strategią Rozwoju LGD „Mazurskie Morze”</w:t>
      </w:r>
      <w:r w:rsidR="00B77E7B" w:rsidRPr="008E1BF2">
        <w:rPr>
          <w:rFonts w:ascii="Times New Roman" w:hAnsi="Times New Roman" w:cs="Times New Roman"/>
        </w:rPr>
        <w:t xml:space="preserve"> w okresie 2014-2020</w:t>
      </w:r>
      <w:r w:rsidR="00D14234" w:rsidRPr="008E1BF2">
        <w:rPr>
          <w:rFonts w:ascii="Times New Roman" w:hAnsi="Times New Roman" w:cs="Times New Roman"/>
        </w:rPr>
        <w:t xml:space="preserve"> oraz przedstawic</w:t>
      </w:r>
      <w:r w:rsidR="00775185" w:rsidRPr="008E1BF2">
        <w:rPr>
          <w:rFonts w:ascii="Times New Roman" w:hAnsi="Times New Roman" w:cs="Times New Roman"/>
        </w:rPr>
        <w:t>ieli tego LGD</w:t>
      </w:r>
      <w:r w:rsidR="00B77E7B" w:rsidRPr="008E1BF2">
        <w:rPr>
          <w:rFonts w:ascii="Times New Roman" w:hAnsi="Times New Roman" w:cs="Times New Roman"/>
        </w:rPr>
        <w:t xml:space="preserve"> wdrażającego strategię</w:t>
      </w:r>
      <w:r w:rsidR="00AD652A" w:rsidRPr="008E1BF2">
        <w:rPr>
          <w:rFonts w:ascii="Times New Roman" w:hAnsi="Times New Roman" w:cs="Times New Roman"/>
        </w:rPr>
        <w:t>. Spotkanie założycielskie odbyło się w marcu</w:t>
      </w:r>
      <w:r w:rsidR="00D14234" w:rsidRPr="008E1BF2">
        <w:rPr>
          <w:rFonts w:ascii="Times New Roman" w:hAnsi="Times New Roman" w:cs="Times New Roman"/>
        </w:rPr>
        <w:t xml:space="preserve"> 2022 roku, rejestracja w KRS </w:t>
      </w:r>
      <w:r w:rsidR="004B06C5" w:rsidRPr="008E1BF2">
        <w:rPr>
          <w:rFonts w:ascii="Times New Roman" w:hAnsi="Times New Roman" w:cs="Times New Roman"/>
        </w:rPr>
        <w:t>nastąpiła z dniem 11.05.2022 r.</w:t>
      </w:r>
    </w:p>
    <w:p w:rsidR="004B06C5" w:rsidRPr="008E1BF2" w:rsidRDefault="004B06C5" w:rsidP="004B06C5">
      <w:pPr>
        <w:pStyle w:val="Nagwek2"/>
        <w:jc w:val="center"/>
        <w:rPr>
          <w:rFonts w:ascii="Times New Roman" w:hAnsi="Times New Roman" w:cs="Times New Roman"/>
          <w:color w:val="auto"/>
          <w:sz w:val="22"/>
          <w:szCs w:val="22"/>
        </w:rPr>
      </w:pPr>
      <w:bookmarkStart w:id="4" w:name="_Toc135130067"/>
      <w:bookmarkStart w:id="5" w:name="_Toc172613134"/>
      <w:r w:rsidRPr="008E1BF2">
        <w:rPr>
          <w:rFonts w:ascii="Times New Roman" w:hAnsi="Times New Roman" w:cs="Times New Roman"/>
          <w:color w:val="auto"/>
          <w:sz w:val="22"/>
          <w:szCs w:val="22"/>
        </w:rPr>
        <w:t>I.2 Opis powstania i krótka historia</w:t>
      </w:r>
      <w:bookmarkEnd w:id="4"/>
      <w:bookmarkEnd w:id="5"/>
      <w:r w:rsidRPr="008E1BF2">
        <w:rPr>
          <w:rFonts w:ascii="Times New Roman" w:hAnsi="Times New Roman" w:cs="Times New Roman"/>
          <w:color w:val="auto"/>
          <w:sz w:val="22"/>
          <w:szCs w:val="22"/>
        </w:rPr>
        <w:t xml:space="preserve"> </w:t>
      </w:r>
    </w:p>
    <w:p w:rsidR="003B2A69" w:rsidRPr="008E1BF2" w:rsidRDefault="001F3AD0" w:rsidP="00122681">
      <w:pPr>
        <w:spacing w:after="0"/>
        <w:jc w:val="both"/>
        <w:rPr>
          <w:rFonts w:ascii="Times New Roman" w:hAnsi="Times New Roman" w:cs="Times New Roman"/>
        </w:rPr>
      </w:pPr>
      <w:r w:rsidRPr="008E1BF2">
        <w:rPr>
          <w:rFonts w:ascii="Times New Roman" w:hAnsi="Times New Roman" w:cs="Times New Roman"/>
        </w:rPr>
        <w:t xml:space="preserve">Do udziału w pracach </w:t>
      </w:r>
      <w:r w:rsidR="005672B2">
        <w:rPr>
          <w:rFonts w:ascii="Times New Roman" w:hAnsi="Times New Roman" w:cs="Times New Roman"/>
        </w:rPr>
        <w:t>RLGD</w:t>
      </w:r>
      <w:r w:rsidR="00D14234" w:rsidRPr="008E1BF2">
        <w:rPr>
          <w:rFonts w:ascii="Times New Roman" w:hAnsi="Times New Roman" w:cs="Times New Roman"/>
        </w:rPr>
        <w:t xml:space="preserve"> zaproszono Lokalną Grupę Rybacką „Wielkie Jeziora Mazurskie” wdrażającą Lokalną Strategię Rozwoju w gminach powiatu węgorzewskiego i giżyckiego</w:t>
      </w:r>
      <w:r w:rsidR="00566FC6" w:rsidRPr="008E1BF2">
        <w:rPr>
          <w:rFonts w:ascii="Times New Roman" w:hAnsi="Times New Roman" w:cs="Times New Roman"/>
        </w:rPr>
        <w:t xml:space="preserve"> oraz jednej gminy powiatu kętrzyńskiego</w:t>
      </w:r>
      <w:r w:rsidR="00D14234" w:rsidRPr="008E1BF2">
        <w:rPr>
          <w:rFonts w:ascii="Times New Roman" w:hAnsi="Times New Roman" w:cs="Times New Roman"/>
        </w:rPr>
        <w:t>. Obecnie czł</w:t>
      </w:r>
      <w:r w:rsidR="003254A0" w:rsidRPr="008E1BF2">
        <w:rPr>
          <w:rFonts w:ascii="Times New Roman" w:hAnsi="Times New Roman" w:cs="Times New Roman"/>
        </w:rPr>
        <w:t xml:space="preserve">onkami </w:t>
      </w:r>
      <w:r w:rsidR="005672B2">
        <w:rPr>
          <w:rFonts w:ascii="Times New Roman" w:hAnsi="Times New Roman" w:cs="Times New Roman"/>
        </w:rPr>
        <w:t>RLGD</w:t>
      </w:r>
      <w:r w:rsidR="00D14234" w:rsidRPr="008E1BF2">
        <w:rPr>
          <w:rFonts w:ascii="Times New Roman" w:hAnsi="Times New Roman" w:cs="Times New Roman"/>
        </w:rPr>
        <w:t xml:space="preserve"> jest zarówno Lokalna Grupa Działania „Mazurskie Morze” jak i </w:t>
      </w:r>
      <w:r w:rsidR="00566FC6" w:rsidRPr="008E1BF2">
        <w:rPr>
          <w:rFonts w:ascii="Times New Roman" w:hAnsi="Times New Roman" w:cs="Times New Roman"/>
        </w:rPr>
        <w:t xml:space="preserve">Stowarzyszenie </w:t>
      </w:r>
      <w:r w:rsidR="00D14234" w:rsidRPr="008E1BF2">
        <w:rPr>
          <w:rFonts w:ascii="Times New Roman" w:hAnsi="Times New Roman" w:cs="Times New Roman"/>
        </w:rPr>
        <w:t>Lokalna Grupa Rybacka „Wielkie Jeziora Mazurskie”. Stowarzyszenia te mają doświadczenie we wdrażaniu programów dotyczących rozwoju lokalnego kierowa</w:t>
      </w:r>
      <w:r w:rsidR="0014034F" w:rsidRPr="008E1BF2">
        <w:rPr>
          <w:rFonts w:ascii="Times New Roman" w:hAnsi="Times New Roman" w:cs="Times New Roman"/>
        </w:rPr>
        <w:t>nego przez społeczność. Jedna i </w:t>
      </w:r>
      <w:r w:rsidR="00D14234" w:rsidRPr="008E1BF2">
        <w:rPr>
          <w:rFonts w:ascii="Times New Roman" w:hAnsi="Times New Roman" w:cs="Times New Roman"/>
        </w:rPr>
        <w:t>druga organizacja wdrażały w okresie 2014-2020 strategie dwufunduszowe</w:t>
      </w:r>
      <w:r w:rsidR="0014034F" w:rsidRPr="008E1BF2">
        <w:rPr>
          <w:rFonts w:ascii="Times New Roman" w:hAnsi="Times New Roman" w:cs="Times New Roman"/>
        </w:rPr>
        <w:t xml:space="preserve"> finansowane ze środków Programu Rozwoju Obszarów Wiejskich na lata 2014-2020 i środków Programu Operacyjnego „Rybactwo i Morze” na lata 2014-2020. Natomiast w o okresie 2007-2013 LGD „Mazurskie Morze”</w:t>
      </w:r>
      <w:r w:rsidR="00566FC6" w:rsidRPr="008E1BF2">
        <w:rPr>
          <w:rFonts w:ascii="Times New Roman" w:hAnsi="Times New Roman" w:cs="Times New Roman"/>
        </w:rPr>
        <w:t xml:space="preserve"> wdrażało</w:t>
      </w:r>
      <w:r w:rsidR="0014034F" w:rsidRPr="008E1BF2">
        <w:rPr>
          <w:rFonts w:ascii="Times New Roman" w:hAnsi="Times New Roman" w:cs="Times New Roman"/>
        </w:rPr>
        <w:t xml:space="preserve"> dwie odrębne strategie: Lokalną Strategię Rozwoju Obszarów Zależnych Od Rybactwa finansowaną ze środków Programu Operacyjnego „Zrównoważony rozwój sektora rybołówstwa i nadbrzeżnych obszarów rybackich 2007-2013” oraz </w:t>
      </w:r>
      <w:r w:rsidR="0014034F" w:rsidRPr="0027787C">
        <w:rPr>
          <w:rFonts w:ascii="Times New Roman" w:hAnsi="Times New Roman" w:cs="Times New Roman"/>
          <w:color w:val="000000" w:themeColor="text1"/>
        </w:rPr>
        <w:t xml:space="preserve">Lokalną Strategię Rozwoju finansowaną ze środków Programu Rozwoju Obszarów Wiejskich na lata 2007-2013. </w:t>
      </w:r>
      <w:r w:rsidR="00566FC6" w:rsidRPr="0027787C">
        <w:rPr>
          <w:rFonts w:ascii="Times New Roman" w:hAnsi="Times New Roman" w:cs="Times New Roman"/>
          <w:color w:val="000000" w:themeColor="text1"/>
        </w:rPr>
        <w:t xml:space="preserve">Natomiast Stowarzyszenie </w:t>
      </w:r>
      <w:r w:rsidR="0027787C" w:rsidRPr="0027787C">
        <w:rPr>
          <w:rFonts w:ascii="Times New Roman" w:hAnsi="Times New Roman" w:cs="Times New Roman"/>
          <w:color w:val="000000" w:themeColor="text1"/>
        </w:rPr>
        <w:t>Lokalna Grupa Rybacka „Wielkie Jeziora Mazurskie”</w:t>
      </w:r>
      <w:r w:rsidR="005672B2">
        <w:rPr>
          <w:rFonts w:ascii="Times New Roman" w:hAnsi="Times New Roman" w:cs="Times New Roman"/>
          <w:color w:val="000000" w:themeColor="text1"/>
        </w:rPr>
        <w:t xml:space="preserve"> wdrażało w tym okresie strategię finansowano ze środków </w:t>
      </w:r>
      <w:r w:rsidR="005672B2" w:rsidRPr="008E1BF2">
        <w:rPr>
          <w:rFonts w:ascii="Times New Roman" w:hAnsi="Times New Roman" w:cs="Times New Roman"/>
        </w:rPr>
        <w:t>Programu Operacyjnego „Zrównoważony rozwój sektora rybołówstwa i nadbrzeżnyc</w:t>
      </w:r>
      <w:r w:rsidR="005672B2">
        <w:rPr>
          <w:rFonts w:ascii="Times New Roman" w:hAnsi="Times New Roman" w:cs="Times New Roman"/>
        </w:rPr>
        <w:t>h obszarów rybackich 2007-2013”</w:t>
      </w:r>
      <w:r w:rsidR="0027787C" w:rsidRPr="0027787C">
        <w:rPr>
          <w:rFonts w:ascii="Times New Roman" w:hAnsi="Times New Roman" w:cs="Times New Roman"/>
          <w:color w:val="000000" w:themeColor="text1"/>
        </w:rPr>
        <w:t xml:space="preserve">. </w:t>
      </w:r>
      <w:r w:rsidR="0014034F" w:rsidRPr="0027787C">
        <w:rPr>
          <w:rFonts w:ascii="Times New Roman" w:hAnsi="Times New Roman" w:cs="Times New Roman"/>
          <w:color w:val="000000" w:themeColor="text1"/>
        </w:rPr>
        <w:t xml:space="preserve">Przedstawiciele Zarządów tych organizacji </w:t>
      </w:r>
      <w:r w:rsidR="0014034F" w:rsidRPr="008E1BF2">
        <w:rPr>
          <w:rFonts w:ascii="Times New Roman" w:hAnsi="Times New Roman" w:cs="Times New Roman"/>
        </w:rPr>
        <w:t>zasiadają obecnie w Zarządzie Lokalnej Grupy Rybackiej „Mazury” i posiadają kompetencje i doświadczenie niezbędne do opracowania i wdrażania strategii rozwoju finansowanej z Funduszy Europejs</w:t>
      </w:r>
      <w:r w:rsidR="005672B2">
        <w:rPr>
          <w:rFonts w:ascii="Times New Roman" w:hAnsi="Times New Roman" w:cs="Times New Roman"/>
        </w:rPr>
        <w:t>kich Dla Rybactwa w okresie 2023</w:t>
      </w:r>
      <w:r w:rsidR="0014034F" w:rsidRPr="008E1BF2">
        <w:rPr>
          <w:rFonts w:ascii="Times New Roman" w:hAnsi="Times New Roman" w:cs="Times New Roman"/>
        </w:rPr>
        <w:t>-2027.</w:t>
      </w:r>
      <w:r w:rsidR="00714061" w:rsidRPr="008E1BF2">
        <w:rPr>
          <w:rFonts w:ascii="Times New Roman" w:hAnsi="Times New Roman" w:cs="Times New Roman"/>
        </w:rPr>
        <w:t xml:space="preserve"> Członkami Stowarzyszenia są również samorządy gmin, które mają doświadczenie w realizacji projektów </w:t>
      </w:r>
      <w:r w:rsidR="00714061" w:rsidRPr="0027787C">
        <w:rPr>
          <w:rFonts w:ascii="Times New Roman" w:hAnsi="Times New Roman" w:cs="Times New Roman"/>
          <w:color w:val="000000" w:themeColor="text1"/>
        </w:rPr>
        <w:t>finansowanych ze środków opisanych powyżej programó</w:t>
      </w:r>
      <w:r w:rsidR="003B2A69" w:rsidRPr="0027787C">
        <w:rPr>
          <w:rFonts w:ascii="Times New Roman" w:hAnsi="Times New Roman" w:cs="Times New Roman"/>
          <w:color w:val="000000" w:themeColor="text1"/>
        </w:rPr>
        <w:t>w. Jest to 17 gmin wiejskich (</w:t>
      </w:r>
      <w:r w:rsidR="0027787C" w:rsidRPr="0027787C">
        <w:rPr>
          <w:rFonts w:ascii="Times New Roman" w:hAnsi="Times New Roman" w:cs="Times New Roman"/>
          <w:color w:val="000000" w:themeColor="text1"/>
        </w:rPr>
        <w:t>11</w:t>
      </w:r>
      <w:r w:rsidR="003B2A69" w:rsidRPr="0027787C">
        <w:rPr>
          <w:rFonts w:ascii="Times New Roman" w:hAnsi="Times New Roman" w:cs="Times New Roman"/>
          <w:color w:val="000000" w:themeColor="text1"/>
        </w:rPr>
        <w:t xml:space="preserve">) i </w:t>
      </w:r>
      <w:r w:rsidR="007F1753" w:rsidRPr="0027787C">
        <w:rPr>
          <w:rFonts w:ascii="Times New Roman" w:hAnsi="Times New Roman" w:cs="Times New Roman"/>
          <w:color w:val="000000" w:themeColor="text1"/>
        </w:rPr>
        <w:t xml:space="preserve"> wiejsko-miejskich</w:t>
      </w:r>
      <w:r w:rsidR="0027787C" w:rsidRPr="0027787C">
        <w:rPr>
          <w:rFonts w:ascii="Times New Roman" w:hAnsi="Times New Roman" w:cs="Times New Roman"/>
          <w:color w:val="000000" w:themeColor="text1"/>
        </w:rPr>
        <w:t xml:space="preserve"> (6)</w:t>
      </w:r>
      <w:r w:rsidR="007F1753" w:rsidRPr="0027787C">
        <w:rPr>
          <w:rFonts w:ascii="Times New Roman" w:hAnsi="Times New Roman" w:cs="Times New Roman"/>
          <w:color w:val="000000" w:themeColor="text1"/>
        </w:rPr>
        <w:t xml:space="preserve">. </w:t>
      </w:r>
      <w:r w:rsidR="007F1753" w:rsidRPr="008E1BF2">
        <w:rPr>
          <w:rFonts w:ascii="Times New Roman" w:hAnsi="Times New Roman" w:cs="Times New Roman"/>
        </w:rPr>
        <w:t xml:space="preserve">Część gmin, obecnych członków LGR „Mazury” </w:t>
      </w:r>
      <w:r w:rsidR="00714061" w:rsidRPr="008E1BF2">
        <w:rPr>
          <w:rFonts w:ascii="Times New Roman" w:hAnsi="Times New Roman" w:cs="Times New Roman"/>
        </w:rPr>
        <w:t xml:space="preserve">uczestniczyła </w:t>
      </w:r>
      <w:r w:rsidR="007F1753" w:rsidRPr="008E1BF2">
        <w:rPr>
          <w:rFonts w:ascii="Times New Roman" w:hAnsi="Times New Roman" w:cs="Times New Roman"/>
        </w:rPr>
        <w:t xml:space="preserve">w poprzednich okresach finansowania </w:t>
      </w:r>
      <w:r w:rsidR="00714061" w:rsidRPr="008E1BF2">
        <w:rPr>
          <w:rFonts w:ascii="Times New Roman" w:hAnsi="Times New Roman" w:cs="Times New Roman"/>
        </w:rPr>
        <w:t xml:space="preserve">we wdrażaniu LSR na obszarze działania LGR </w:t>
      </w:r>
      <w:r w:rsidR="003B2A69" w:rsidRPr="008E1BF2">
        <w:rPr>
          <w:rFonts w:ascii="Times New Roman" w:hAnsi="Times New Roman" w:cs="Times New Roman"/>
        </w:rPr>
        <w:t>„</w:t>
      </w:r>
      <w:r w:rsidR="00714061" w:rsidRPr="008E1BF2">
        <w:rPr>
          <w:rFonts w:ascii="Times New Roman" w:hAnsi="Times New Roman" w:cs="Times New Roman"/>
        </w:rPr>
        <w:t>Wielkie Jeziora Mazurskie</w:t>
      </w:r>
      <w:r w:rsidR="003B2A69" w:rsidRPr="008E1BF2">
        <w:rPr>
          <w:rFonts w:ascii="Times New Roman" w:hAnsi="Times New Roman" w:cs="Times New Roman"/>
        </w:rPr>
        <w:t>”</w:t>
      </w:r>
      <w:r w:rsidR="00714061" w:rsidRPr="008E1BF2">
        <w:rPr>
          <w:rFonts w:ascii="Times New Roman" w:hAnsi="Times New Roman" w:cs="Times New Roman"/>
        </w:rPr>
        <w:t xml:space="preserve"> i są to: Ryn, Miłki, Kruklanki, Pozezdrze, Węgorzewo, Giżycko, Wydminy. Część gmin uczestniczyła we wdrażaniu LSR na obszarze działania LGD „Mazurskie Morze” i są to: Pisz, Orzysz, </w:t>
      </w:r>
      <w:proofErr w:type="spellStart"/>
      <w:r w:rsidR="00714061" w:rsidRPr="008E1BF2">
        <w:rPr>
          <w:rFonts w:ascii="Times New Roman" w:hAnsi="Times New Roman" w:cs="Times New Roman"/>
        </w:rPr>
        <w:t>Ruciane-Nida</w:t>
      </w:r>
      <w:proofErr w:type="spellEnd"/>
      <w:r w:rsidR="00714061" w:rsidRPr="008E1BF2">
        <w:rPr>
          <w:rFonts w:ascii="Times New Roman" w:hAnsi="Times New Roman" w:cs="Times New Roman"/>
        </w:rPr>
        <w:t>, Mikołajki, Piecki, Sorkwity, Mrągowo. Część gmin uczestniczyła we wdrażaniu lokalnych strategii na obszarach innych LGD i są to:</w:t>
      </w:r>
      <w:r w:rsidR="007F1753" w:rsidRPr="008E1BF2">
        <w:rPr>
          <w:rFonts w:ascii="Times New Roman" w:hAnsi="Times New Roman" w:cs="Times New Roman"/>
        </w:rPr>
        <w:t xml:space="preserve"> Ełk, Stare Juchy, Świętajno.</w:t>
      </w:r>
    </w:p>
    <w:p w:rsidR="004B06C5" w:rsidRPr="00BE5CB3" w:rsidRDefault="004B06C5" w:rsidP="00262D29">
      <w:pPr>
        <w:pStyle w:val="Nagwek2"/>
        <w:jc w:val="center"/>
        <w:rPr>
          <w:color w:val="auto"/>
          <w:sz w:val="22"/>
          <w:szCs w:val="22"/>
        </w:rPr>
      </w:pPr>
      <w:bookmarkStart w:id="6" w:name="_Toc172613135"/>
      <w:r w:rsidRPr="00BE5CB3">
        <w:rPr>
          <w:color w:val="auto"/>
          <w:sz w:val="22"/>
          <w:szCs w:val="22"/>
        </w:rPr>
        <w:t>I.3 Opis struktury</w:t>
      </w:r>
      <w:bookmarkEnd w:id="6"/>
    </w:p>
    <w:p w:rsidR="004B06C5" w:rsidRPr="008E1BF2" w:rsidRDefault="00646254" w:rsidP="00122681">
      <w:pPr>
        <w:spacing w:after="0"/>
        <w:jc w:val="both"/>
        <w:rPr>
          <w:rFonts w:ascii="Times New Roman" w:hAnsi="Times New Roman" w:cs="Times New Roman"/>
        </w:rPr>
      </w:pPr>
      <w:r w:rsidRPr="008E1BF2">
        <w:rPr>
          <w:rFonts w:ascii="Times New Roman" w:hAnsi="Times New Roman" w:cs="Times New Roman"/>
        </w:rPr>
        <w:t xml:space="preserve">Obecnie </w:t>
      </w:r>
      <w:r w:rsidR="00A514D1">
        <w:rPr>
          <w:rFonts w:ascii="Times New Roman" w:hAnsi="Times New Roman" w:cs="Times New Roman"/>
        </w:rPr>
        <w:t>RLGD</w:t>
      </w:r>
      <w:r w:rsidRPr="008E1BF2">
        <w:rPr>
          <w:rFonts w:ascii="Times New Roman" w:hAnsi="Times New Roman" w:cs="Times New Roman"/>
        </w:rPr>
        <w:t xml:space="preserve"> liczy 59</w:t>
      </w:r>
      <w:r w:rsidR="00714061" w:rsidRPr="008E1BF2">
        <w:rPr>
          <w:rFonts w:ascii="Times New Roman" w:hAnsi="Times New Roman" w:cs="Times New Roman"/>
        </w:rPr>
        <w:t xml:space="preserve"> członków</w:t>
      </w:r>
      <w:r w:rsidR="004B06C5" w:rsidRPr="008E1BF2">
        <w:rPr>
          <w:rFonts w:ascii="Times New Roman" w:hAnsi="Times New Roman" w:cs="Times New Roman"/>
        </w:rPr>
        <w:t>. Zgodnie z zapisami statutu, członkiem zwyczajnym Stowarzyszenia może zostać każda osoba fizyczna, która: posiada pełną zdolność do czynności prawnych, nie jest pozbawiona praw publicznych, złożyła deklarację przystąpienia do Stowarzyszenia, popierania jego celów  i podejmowania działań dla ich realizacji. Członkami zwyczajnymi naszego Stowarzyszenia mogą być także osoby prawne, w tym jednostki samorządu terytorialnego reprezentowane poprzez swoich przedstawicieli.</w:t>
      </w:r>
    </w:p>
    <w:p w:rsidR="004B06C5" w:rsidRPr="008E1BF2" w:rsidRDefault="004B06C5" w:rsidP="00122681">
      <w:pPr>
        <w:spacing w:after="0"/>
        <w:jc w:val="both"/>
        <w:rPr>
          <w:rFonts w:ascii="Times New Roman" w:hAnsi="Times New Roman" w:cs="Times New Roman"/>
        </w:rPr>
      </w:pPr>
      <w:r w:rsidRPr="008E1BF2">
        <w:rPr>
          <w:rFonts w:ascii="Times New Roman" w:hAnsi="Times New Roman" w:cs="Times New Roman"/>
        </w:rPr>
        <w:t xml:space="preserve">Członkami stowarzyszenia są podmioty sektora publicznego (18), takie jak gminy, </w:t>
      </w:r>
      <w:r w:rsidR="00C90270" w:rsidRPr="008E1BF2">
        <w:rPr>
          <w:rFonts w:ascii="Times New Roman" w:hAnsi="Times New Roman" w:cs="Times New Roman"/>
        </w:rPr>
        <w:t xml:space="preserve"> instytucje naukowe</w:t>
      </w:r>
      <w:r w:rsidR="0027787C">
        <w:rPr>
          <w:rFonts w:ascii="Times New Roman" w:hAnsi="Times New Roman" w:cs="Times New Roman"/>
        </w:rPr>
        <w:t xml:space="preserve"> (jedna z sektora rybackiego)</w:t>
      </w:r>
      <w:r w:rsidR="00C90270" w:rsidRPr="008E1BF2">
        <w:rPr>
          <w:rFonts w:ascii="Times New Roman" w:hAnsi="Times New Roman" w:cs="Times New Roman"/>
        </w:rPr>
        <w:t>.</w:t>
      </w:r>
    </w:p>
    <w:p w:rsidR="004B06C5" w:rsidRPr="00C713B9" w:rsidRDefault="004B06C5" w:rsidP="00122681">
      <w:pPr>
        <w:spacing w:after="0"/>
        <w:jc w:val="both"/>
        <w:rPr>
          <w:rFonts w:ascii="Times New Roman" w:hAnsi="Times New Roman" w:cs="Times New Roman"/>
          <w:color w:val="000000" w:themeColor="text1"/>
        </w:rPr>
      </w:pPr>
      <w:r w:rsidRPr="00C713B9">
        <w:rPr>
          <w:rFonts w:ascii="Times New Roman" w:hAnsi="Times New Roman" w:cs="Times New Roman"/>
          <w:color w:val="000000" w:themeColor="text1"/>
        </w:rPr>
        <w:t>Największą reprezentację wśród członków stowar</w:t>
      </w:r>
      <w:r w:rsidR="00C90270" w:rsidRPr="00C713B9">
        <w:rPr>
          <w:rFonts w:ascii="Times New Roman" w:hAnsi="Times New Roman" w:cs="Times New Roman"/>
          <w:color w:val="000000" w:themeColor="text1"/>
        </w:rPr>
        <w:t>zyszenia ma sektor społeczny (23</w:t>
      </w:r>
      <w:r w:rsidR="00122681" w:rsidRPr="00C713B9">
        <w:rPr>
          <w:rFonts w:ascii="Times New Roman" w:hAnsi="Times New Roman" w:cs="Times New Roman"/>
          <w:color w:val="000000" w:themeColor="text1"/>
        </w:rPr>
        <w:t>)</w:t>
      </w:r>
      <w:r w:rsidRPr="00C713B9">
        <w:rPr>
          <w:rFonts w:ascii="Times New Roman" w:hAnsi="Times New Roman" w:cs="Times New Roman"/>
          <w:color w:val="000000" w:themeColor="text1"/>
        </w:rPr>
        <w:t xml:space="preserve"> obejmujący mieszkańców</w:t>
      </w:r>
      <w:r w:rsidR="00B5558B" w:rsidRPr="00C713B9">
        <w:rPr>
          <w:rFonts w:ascii="Times New Roman" w:hAnsi="Times New Roman" w:cs="Times New Roman"/>
          <w:color w:val="000000" w:themeColor="text1"/>
        </w:rPr>
        <w:t xml:space="preserve"> (w tym z sektora rybackiego</w:t>
      </w:r>
      <w:r w:rsidR="000E5553" w:rsidRPr="00C713B9">
        <w:rPr>
          <w:rFonts w:ascii="Times New Roman" w:hAnsi="Times New Roman" w:cs="Times New Roman"/>
          <w:color w:val="000000" w:themeColor="text1"/>
        </w:rPr>
        <w:t xml:space="preserve"> </w:t>
      </w:r>
      <w:r w:rsidR="00C569C1" w:rsidRPr="00C713B9">
        <w:rPr>
          <w:rFonts w:ascii="Times New Roman" w:hAnsi="Times New Roman" w:cs="Times New Roman"/>
          <w:color w:val="000000" w:themeColor="text1"/>
        </w:rPr>
        <w:t>9</w:t>
      </w:r>
      <w:r w:rsidR="00B5558B" w:rsidRPr="00C713B9">
        <w:rPr>
          <w:rFonts w:ascii="Times New Roman" w:hAnsi="Times New Roman" w:cs="Times New Roman"/>
          <w:color w:val="000000" w:themeColor="text1"/>
        </w:rPr>
        <w:t>)</w:t>
      </w:r>
      <w:r w:rsidRPr="00C713B9">
        <w:rPr>
          <w:rFonts w:ascii="Times New Roman" w:hAnsi="Times New Roman" w:cs="Times New Roman"/>
          <w:color w:val="000000" w:themeColor="text1"/>
        </w:rPr>
        <w:t>, oraz o</w:t>
      </w:r>
      <w:r w:rsidR="00C90270" w:rsidRPr="00C713B9">
        <w:rPr>
          <w:rFonts w:ascii="Times New Roman" w:hAnsi="Times New Roman" w:cs="Times New Roman"/>
          <w:color w:val="000000" w:themeColor="text1"/>
        </w:rPr>
        <w:t>rganizacje pozarządowe</w:t>
      </w:r>
      <w:r w:rsidR="00C569C1" w:rsidRPr="00C713B9">
        <w:rPr>
          <w:rFonts w:ascii="Times New Roman" w:hAnsi="Times New Roman" w:cs="Times New Roman"/>
          <w:color w:val="000000" w:themeColor="text1"/>
        </w:rPr>
        <w:t xml:space="preserve"> (w tym z sektora rybackiego 2</w:t>
      </w:r>
      <w:r w:rsidR="00D1111E" w:rsidRPr="00C713B9">
        <w:rPr>
          <w:rFonts w:ascii="Times New Roman" w:hAnsi="Times New Roman" w:cs="Times New Roman"/>
          <w:color w:val="000000" w:themeColor="text1"/>
        </w:rPr>
        <w:t>)</w:t>
      </w:r>
      <w:r w:rsidRPr="00C713B9">
        <w:rPr>
          <w:rFonts w:ascii="Times New Roman" w:hAnsi="Times New Roman" w:cs="Times New Roman"/>
          <w:color w:val="000000" w:themeColor="text1"/>
        </w:rPr>
        <w:t>.</w:t>
      </w:r>
    </w:p>
    <w:p w:rsidR="004B06C5" w:rsidRPr="00C713B9" w:rsidRDefault="00C90270" w:rsidP="00122681">
      <w:pPr>
        <w:spacing w:after="0"/>
        <w:jc w:val="both"/>
        <w:rPr>
          <w:rFonts w:ascii="Times New Roman" w:hAnsi="Times New Roman" w:cs="Times New Roman"/>
          <w:color w:val="000000" w:themeColor="text1"/>
        </w:rPr>
      </w:pPr>
      <w:r w:rsidRPr="00C713B9">
        <w:rPr>
          <w:rFonts w:ascii="Times New Roman" w:hAnsi="Times New Roman" w:cs="Times New Roman"/>
          <w:color w:val="000000" w:themeColor="text1"/>
        </w:rPr>
        <w:t>Sektor gospodarczy (18) reprezentowany jest w LGR</w:t>
      </w:r>
      <w:r w:rsidR="004B06C5" w:rsidRPr="00C713B9">
        <w:rPr>
          <w:rFonts w:ascii="Times New Roman" w:hAnsi="Times New Roman" w:cs="Times New Roman"/>
          <w:color w:val="000000" w:themeColor="text1"/>
        </w:rPr>
        <w:t xml:space="preserve"> głównie przez podmioty z sektora MŚP</w:t>
      </w:r>
      <w:r w:rsidR="00122681" w:rsidRPr="00C713B9">
        <w:rPr>
          <w:rFonts w:ascii="Times New Roman" w:hAnsi="Times New Roman" w:cs="Times New Roman"/>
          <w:color w:val="000000" w:themeColor="text1"/>
        </w:rPr>
        <w:t xml:space="preserve"> (w tym </w:t>
      </w:r>
      <w:r w:rsidR="004B06C5" w:rsidRPr="00C713B9">
        <w:rPr>
          <w:rFonts w:ascii="Times New Roman" w:hAnsi="Times New Roman" w:cs="Times New Roman"/>
          <w:color w:val="000000" w:themeColor="text1"/>
        </w:rPr>
        <w:t>rybaków</w:t>
      </w:r>
      <w:r w:rsidR="00122681" w:rsidRPr="00C713B9">
        <w:rPr>
          <w:rFonts w:ascii="Times New Roman" w:hAnsi="Times New Roman" w:cs="Times New Roman"/>
          <w:color w:val="000000" w:themeColor="text1"/>
        </w:rPr>
        <w:t>)</w:t>
      </w:r>
      <w:r w:rsidR="004B06C5" w:rsidRPr="00C713B9">
        <w:rPr>
          <w:rFonts w:ascii="Times New Roman" w:hAnsi="Times New Roman" w:cs="Times New Roman"/>
          <w:color w:val="000000" w:themeColor="text1"/>
        </w:rPr>
        <w:t xml:space="preserve">. </w:t>
      </w:r>
    </w:p>
    <w:p w:rsidR="004B06C5" w:rsidRPr="008E1BF2" w:rsidRDefault="004B06C5" w:rsidP="00122681">
      <w:pPr>
        <w:spacing w:after="0"/>
        <w:jc w:val="both"/>
        <w:rPr>
          <w:rFonts w:ascii="Times New Roman" w:hAnsi="Times New Roman" w:cs="Times New Roman"/>
        </w:rPr>
      </w:pPr>
      <w:r w:rsidRPr="008E1BF2">
        <w:rPr>
          <w:rFonts w:ascii="Times New Roman" w:hAnsi="Times New Roman" w:cs="Times New Roman"/>
        </w:rPr>
        <w:t>Przedstawiciele wszystkich sektorów zaangażowani są w prace związane z przygotowaniem i wdrażaniem LSR. Odpowiednia reprezentatywność zachowana została w organach stowar</w:t>
      </w:r>
      <w:r w:rsidR="00C90270" w:rsidRPr="008E1BF2">
        <w:rPr>
          <w:rFonts w:ascii="Times New Roman" w:hAnsi="Times New Roman" w:cs="Times New Roman"/>
        </w:rPr>
        <w:t>zyszenia tj. Zarządzie i Radzie</w:t>
      </w:r>
      <w:r w:rsidRPr="008E1BF2">
        <w:rPr>
          <w:rFonts w:ascii="Times New Roman" w:hAnsi="Times New Roman" w:cs="Times New Roman"/>
        </w:rPr>
        <w:t>.</w:t>
      </w:r>
    </w:p>
    <w:p w:rsidR="004B06C5" w:rsidRPr="008E1BF2" w:rsidRDefault="004B06C5" w:rsidP="00122681">
      <w:pPr>
        <w:spacing w:after="0"/>
        <w:jc w:val="both"/>
        <w:rPr>
          <w:rFonts w:ascii="Times New Roman" w:hAnsi="Times New Roman" w:cs="Times New Roman"/>
        </w:rPr>
      </w:pPr>
      <w:r w:rsidRPr="008E1BF2">
        <w:rPr>
          <w:rFonts w:ascii="Times New Roman" w:hAnsi="Times New Roman" w:cs="Times New Roman"/>
        </w:rPr>
        <w:t>Procentowy udział członków z poszczególnych sekt</w:t>
      </w:r>
      <w:r w:rsidR="003B2A69" w:rsidRPr="008E1BF2">
        <w:rPr>
          <w:rFonts w:ascii="Times New Roman" w:hAnsi="Times New Roman" w:cs="Times New Roman"/>
        </w:rPr>
        <w:t>orów w Lokalnej Grupie Rybackiej</w:t>
      </w:r>
      <w:r w:rsidRPr="008E1BF2">
        <w:rPr>
          <w:rFonts w:ascii="Times New Roman" w:hAnsi="Times New Roman" w:cs="Times New Roman"/>
        </w:rPr>
        <w:t xml:space="preserve"> przedstawia się następująco:</w:t>
      </w:r>
    </w:p>
    <w:p w:rsidR="00B5558B" w:rsidRPr="008E1BF2" w:rsidRDefault="00B5558B" w:rsidP="00B5558B">
      <w:pPr>
        <w:jc w:val="both"/>
        <w:rPr>
          <w:rFonts w:ascii="Times New Roman" w:hAnsi="Times New Roman" w:cs="Times New Roman"/>
        </w:rPr>
      </w:pPr>
      <w:r w:rsidRPr="008E1BF2">
        <w:rPr>
          <w:rFonts w:ascii="Times New Roman" w:hAnsi="Times New Roman" w:cs="Times New Roman"/>
        </w:rPr>
        <w:t>Tabela 1. Członkowie stowarzyszenia wg sektorów</w:t>
      </w:r>
    </w:p>
    <w:tbl>
      <w:tblPr>
        <w:tblStyle w:val="Tabela-Siatka"/>
        <w:tblW w:w="0" w:type="auto"/>
        <w:tblLook w:val="04A0" w:firstRow="1" w:lastRow="0" w:firstColumn="1" w:lastColumn="0" w:noHBand="0" w:noVBand="1"/>
      </w:tblPr>
      <w:tblGrid>
        <w:gridCol w:w="959"/>
        <w:gridCol w:w="3128"/>
        <w:gridCol w:w="3128"/>
        <w:gridCol w:w="3129"/>
      </w:tblGrid>
      <w:tr w:rsidR="00B5558B" w:rsidRPr="008E1BF2" w:rsidTr="00AE2014">
        <w:trPr>
          <w:trHeight w:val="315"/>
        </w:trPr>
        <w:tc>
          <w:tcPr>
            <w:tcW w:w="959" w:type="dxa"/>
            <w:vAlign w:val="center"/>
          </w:tcPr>
          <w:p w:rsidR="00B5558B" w:rsidRPr="008E1BF2" w:rsidRDefault="00B5558B" w:rsidP="00B5558B">
            <w:pPr>
              <w:jc w:val="center"/>
              <w:rPr>
                <w:rFonts w:ascii="Times New Roman" w:hAnsi="Times New Roman" w:cs="Times New Roman"/>
                <w:b/>
              </w:rPr>
            </w:pPr>
            <w:r w:rsidRPr="008E1BF2">
              <w:rPr>
                <w:rFonts w:ascii="Times New Roman" w:hAnsi="Times New Roman" w:cs="Times New Roman"/>
                <w:b/>
              </w:rPr>
              <w:lastRenderedPageBreak/>
              <w:t>Lp.</w:t>
            </w:r>
          </w:p>
        </w:tc>
        <w:tc>
          <w:tcPr>
            <w:tcW w:w="3128" w:type="dxa"/>
            <w:vAlign w:val="center"/>
          </w:tcPr>
          <w:p w:rsidR="00B5558B" w:rsidRPr="008E1BF2" w:rsidRDefault="00B5558B" w:rsidP="00B5558B">
            <w:pPr>
              <w:jc w:val="center"/>
              <w:rPr>
                <w:rFonts w:ascii="Times New Roman" w:hAnsi="Times New Roman" w:cs="Times New Roman"/>
                <w:b/>
              </w:rPr>
            </w:pPr>
            <w:r w:rsidRPr="008E1BF2">
              <w:rPr>
                <w:rFonts w:ascii="Times New Roman" w:hAnsi="Times New Roman" w:cs="Times New Roman"/>
                <w:b/>
              </w:rPr>
              <w:t>Sektor</w:t>
            </w:r>
          </w:p>
        </w:tc>
        <w:tc>
          <w:tcPr>
            <w:tcW w:w="3128" w:type="dxa"/>
            <w:vAlign w:val="center"/>
          </w:tcPr>
          <w:p w:rsidR="00B5558B" w:rsidRPr="008E1BF2" w:rsidRDefault="00B5558B" w:rsidP="00B5558B">
            <w:pPr>
              <w:jc w:val="center"/>
              <w:rPr>
                <w:rFonts w:ascii="Times New Roman" w:hAnsi="Times New Roman" w:cs="Times New Roman"/>
                <w:b/>
              </w:rPr>
            </w:pPr>
            <w:r w:rsidRPr="008E1BF2">
              <w:rPr>
                <w:rFonts w:ascii="Times New Roman" w:hAnsi="Times New Roman" w:cs="Times New Roman"/>
                <w:b/>
              </w:rPr>
              <w:t>Liczba podmiotów</w:t>
            </w:r>
          </w:p>
        </w:tc>
        <w:tc>
          <w:tcPr>
            <w:tcW w:w="3129" w:type="dxa"/>
            <w:vAlign w:val="center"/>
          </w:tcPr>
          <w:p w:rsidR="00B5558B" w:rsidRPr="008E1BF2" w:rsidRDefault="00B5558B" w:rsidP="00B5558B">
            <w:pPr>
              <w:jc w:val="center"/>
              <w:rPr>
                <w:rFonts w:ascii="Times New Roman" w:hAnsi="Times New Roman" w:cs="Times New Roman"/>
                <w:b/>
              </w:rPr>
            </w:pPr>
            <w:r w:rsidRPr="008E1BF2">
              <w:rPr>
                <w:rFonts w:ascii="Times New Roman" w:hAnsi="Times New Roman" w:cs="Times New Roman"/>
                <w:b/>
              </w:rPr>
              <w:t>Procent podmiotów</w:t>
            </w:r>
          </w:p>
        </w:tc>
      </w:tr>
      <w:tr w:rsidR="00B5558B" w:rsidRPr="008E1BF2" w:rsidTr="00AE2014">
        <w:trPr>
          <w:trHeight w:val="315"/>
        </w:trPr>
        <w:tc>
          <w:tcPr>
            <w:tcW w:w="959" w:type="dxa"/>
            <w:vAlign w:val="center"/>
          </w:tcPr>
          <w:p w:rsidR="00B5558B" w:rsidRPr="008E1BF2" w:rsidRDefault="00B5558B" w:rsidP="00B5558B">
            <w:pPr>
              <w:jc w:val="center"/>
              <w:rPr>
                <w:rFonts w:ascii="Times New Roman" w:hAnsi="Times New Roman" w:cs="Times New Roman"/>
              </w:rPr>
            </w:pPr>
            <w:r w:rsidRPr="008E1BF2">
              <w:rPr>
                <w:rFonts w:ascii="Times New Roman" w:hAnsi="Times New Roman" w:cs="Times New Roman"/>
              </w:rPr>
              <w:t>1</w:t>
            </w:r>
          </w:p>
        </w:tc>
        <w:tc>
          <w:tcPr>
            <w:tcW w:w="3128" w:type="dxa"/>
            <w:vAlign w:val="center"/>
          </w:tcPr>
          <w:p w:rsidR="00B5558B" w:rsidRPr="008E1BF2" w:rsidRDefault="00B5558B" w:rsidP="00B5558B">
            <w:pPr>
              <w:jc w:val="center"/>
              <w:rPr>
                <w:rFonts w:ascii="Times New Roman" w:hAnsi="Times New Roman" w:cs="Times New Roman"/>
              </w:rPr>
            </w:pPr>
            <w:r w:rsidRPr="008E1BF2">
              <w:rPr>
                <w:rFonts w:ascii="Times New Roman" w:hAnsi="Times New Roman" w:cs="Times New Roman"/>
              </w:rPr>
              <w:t>Publiczny</w:t>
            </w:r>
          </w:p>
        </w:tc>
        <w:tc>
          <w:tcPr>
            <w:tcW w:w="3128" w:type="dxa"/>
            <w:vAlign w:val="center"/>
          </w:tcPr>
          <w:p w:rsidR="00B5558B" w:rsidRPr="008E1BF2" w:rsidRDefault="00B5558B" w:rsidP="00B5558B">
            <w:pPr>
              <w:jc w:val="center"/>
              <w:rPr>
                <w:rFonts w:ascii="Times New Roman" w:hAnsi="Times New Roman" w:cs="Times New Roman"/>
              </w:rPr>
            </w:pPr>
            <w:r w:rsidRPr="008E1BF2">
              <w:rPr>
                <w:rFonts w:ascii="Times New Roman" w:hAnsi="Times New Roman" w:cs="Times New Roman"/>
              </w:rPr>
              <w:t>18</w:t>
            </w:r>
          </w:p>
        </w:tc>
        <w:tc>
          <w:tcPr>
            <w:tcW w:w="3129" w:type="dxa"/>
            <w:vAlign w:val="center"/>
          </w:tcPr>
          <w:p w:rsidR="00B5558B" w:rsidRPr="008E1BF2" w:rsidRDefault="00B5558B" w:rsidP="00B5558B">
            <w:pPr>
              <w:jc w:val="center"/>
              <w:rPr>
                <w:rFonts w:ascii="Times New Roman" w:hAnsi="Times New Roman" w:cs="Times New Roman"/>
              </w:rPr>
            </w:pPr>
            <w:r w:rsidRPr="008E1BF2">
              <w:rPr>
                <w:rFonts w:ascii="Times New Roman" w:hAnsi="Times New Roman" w:cs="Times New Roman"/>
              </w:rPr>
              <w:t>30,5</w:t>
            </w:r>
          </w:p>
        </w:tc>
      </w:tr>
      <w:tr w:rsidR="00B5558B" w:rsidRPr="008E1BF2" w:rsidTr="00AE2014">
        <w:trPr>
          <w:trHeight w:val="315"/>
        </w:trPr>
        <w:tc>
          <w:tcPr>
            <w:tcW w:w="959" w:type="dxa"/>
            <w:vAlign w:val="center"/>
          </w:tcPr>
          <w:p w:rsidR="00B5558B" w:rsidRPr="008E1BF2" w:rsidRDefault="00B5558B" w:rsidP="00B5558B">
            <w:pPr>
              <w:jc w:val="center"/>
              <w:rPr>
                <w:rFonts w:ascii="Times New Roman" w:hAnsi="Times New Roman" w:cs="Times New Roman"/>
              </w:rPr>
            </w:pPr>
            <w:r w:rsidRPr="008E1BF2">
              <w:rPr>
                <w:rFonts w:ascii="Times New Roman" w:hAnsi="Times New Roman" w:cs="Times New Roman"/>
              </w:rPr>
              <w:t>2</w:t>
            </w:r>
          </w:p>
        </w:tc>
        <w:tc>
          <w:tcPr>
            <w:tcW w:w="3128" w:type="dxa"/>
            <w:vAlign w:val="center"/>
          </w:tcPr>
          <w:p w:rsidR="00B5558B" w:rsidRPr="008E1BF2" w:rsidRDefault="00B5558B" w:rsidP="00B5558B">
            <w:pPr>
              <w:jc w:val="center"/>
              <w:rPr>
                <w:rFonts w:ascii="Times New Roman" w:hAnsi="Times New Roman" w:cs="Times New Roman"/>
              </w:rPr>
            </w:pPr>
            <w:r w:rsidRPr="008E1BF2">
              <w:rPr>
                <w:rFonts w:ascii="Times New Roman" w:hAnsi="Times New Roman" w:cs="Times New Roman"/>
              </w:rPr>
              <w:t>Społeczny</w:t>
            </w:r>
          </w:p>
        </w:tc>
        <w:tc>
          <w:tcPr>
            <w:tcW w:w="3128" w:type="dxa"/>
            <w:vAlign w:val="center"/>
          </w:tcPr>
          <w:p w:rsidR="00B5558B" w:rsidRPr="008E1BF2" w:rsidRDefault="00B5558B" w:rsidP="00B5558B">
            <w:pPr>
              <w:jc w:val="center"/>
              <w:rPr>
                <w:rFonts w:ascii="Times New Roman" w:hAnsi="Times New Roman" w:cs="Times New Roman"/>
              </w:rPr>
            </w:pPr>
            <w:r w:rsidRPr="008E1BF2">
              <w:rPr>
                <w:rFonts w:ascii="Times New Roman" w:hAnsi="Times New Roman" w:cs="Times New Roman"/>
              </w:rPr>
              <w:t>23</w:t>
            </w:r>
          </w:p>
        </w:tc>
        <w:tc>
          <w:tcPr>
            <w:tcW w:w="3129" w:type="dxa"/>
            <w:vAlign w:val="center"/>
          </w:tcPr>
          <w:p w:rsidR="00B5558B" w:rsidRPr="008E1BF2" w:rsidRDefault="00B5558B" w:rsidP="00B5558B">
            <w:pPr>
              <w:jc w:val="center"/>
              <w:rPr>
                <w:rFonts w:ascii="Times New Roman" w:hAnsi="Times New Roman" w:cs="Times New Roman"/>
              </w:rPr>
            </w:pPr>
            <w:r w:rsidRPr="008E1BF2">
              <w:rPr>
                <w:rFonts w:ascii="Times New Roman" w:hAnsi="Times New Roman" w:cs="Times New Roman"/>
              </w:rPr>
              <w:t>39,0</w:t>
            </w:r>
          </w:p>
        </w:tc>
      </w:tr>
      <w:tr w:rsidR="00B5558B" w:rsidRPr="008E1BF2" w:rsidTr="00AE2014">
        <w:trPr>
          <w:trHeight w:val="315"/>
        </w:trPr>
        <w:tc>
          <w:tcPr>
            <w:tcW w:w="959" w:type="dxa"/>
            <w:vAlign w:val="center"/>
          </w:tcPr>
          <w:p w:rsidR="00B5558B" w:rsidRPr="008E1BF2" w:rsidRDefault="00B5558B" w:rsidP="00B5558B">
            <w:pPr>
              <w:jc w:val="center"/>
              <w:rPr>
                <w:rFonts w:ascii="Times New Roman" w:hAnsi="Times New Roman" w:cs="Times New Roman"/>
              </w:rPr>
            </w:pPr>
            <w:r w:rsidRPr="008E1BF2">
              <w:rPr>
                <w:rFonts w:ascii="Times New Roman" w:hAnsi="Times New Roman" w:cs="Times New Roman"/>
              </w:rPr>
              <w:t>3</w:t>
            </w:r>
          </w:p>
        </w:tc>
        <w:tc>
          <w:tcPr>
            <w:tcW w:w="3128" w:type="dxa"/>
            <w:vAlign w:val="center"/>
          </w:tcPr>
          <w:p w:rsidR="00B5558B" w:rsidRPr="008E1BF2" w:rsidRDefault="00B5558B" w:rsidP="00B5558B">
            <w:pPr>
              <w:jc w:val="center"/>
              <w:rPr>
                <w:rFonts w:ascii="Times New Roman" w:hAnsi="Times New Roman" w:cs="Times New Roman"/>
              </w:rPr>
            </w:pPr>
            <w:r w:rsidRPr="008E1BF2">
              <w:rPr>
                <w:rFonts w:ascii="Times New Roman" w:hAnsi="Times New Roman" w:cs="Times New Roman"/>
              </w:rPr>
              <w:t>Gospodarczy</w:t>
            </w:r>
          </w:p>
        </w:tc>
        <w:tc>
          <w:tcPr>
            <w:tcW w:w="3128" w:type="dxa"/>
            <w:vAlign w:val="center"/>
          </w:tcPr>
          <w:p w:rsidR="00B5558B" w:rsidRPr="008E1BF2" w:rsidRDefault="00B5558B" w:rsidP="00B5558B">
            <w:pPr>
              <w:jc w:val="center"/>
              <w:rPr>
                <w:rFonts w:ascii="Times New Roman" w:hAnsi="Times New Roman" w:cs="Times New Roman"/>
              </w:rPr>
            </w:pPr>
            <w:r w:rsidRPr="008E1BF2">
              <w:rPr>
                <w:rFonts w:ascii="Times New Roman" w:hAnsi="Times New Roman" w:cs="Times New Roman"/>
              </w:rPr>
              <w:t>18</w:t>
            </w:r>
          </w:p>
        </w:tc>
        <w:tc>
          <w:tcPr>
            <w:tcW w:w="3129" w:type="dxa"/>
            <w:vAlign w:val="center"/>
          </w:tcPr>
          <w:p w:rsidR="00B5558B" w:rsidRPr="008E1BF2" w:rsidRDefault="00B5558B" w:rsidP="00B5558B">
            <w:pPr>
              <w:jc w:val="center"/>
              <w:rPr>
                <w:rFonts w:ascii="Times New Roman" w:hAnsi="Times New Roman" w:cs="Times New Roman"/>
              </w:rPr>
            </w:pPr>
            <w:r w:rsidRPr="008E1BF2">
              <w:rPr>
                <w:rFonts w:ascii="Times New Roman" w:hAnsi="Times New Roman" w:cs="Times New Roman"/>
              </w:rPr>
              <w:t>30,5</w:t>
            </w:r>
          </w:p>
        </w:tc>
      </w:tr>
      <w:tr w:rsidR="00B5558B" w:rsidRPr="008E1BF2" w:rsidTr="00AE2014">
        <w:trPr>
          <w:trHeight w:val="315"/>
        </w:trPr>
        <w:tc>
          <w:tcPr>
            <w:tcW w:w="959" w:type="dxa"/>
            <w:vAlign w:val="center"/>
          </w:tcPr>
          <w:p w:rsidR="00B5558B" w:rsidRPr="008E1BF2" w:rsidRDefault="00B5558B" w:rsidP="00B5558B">
            <w:pPr>
              <w:jc w:val="center"/>
              <w:rPr>
                <w:rFonts w:ascii="Times New Roman" w:hAnsi="Times New Roman" w:cs="Times New Roman"/>
              </w:rPr>
            </w:pPr>
            <w:r w:rsidRPr="008E1BF2">
              <w:rPr>
                <w:rFonts w:ascii="Times New Roman" w:hAnsi="Times New Roman" w:cs="Times New Roman"/>
              </w:rPr>
              <w:t>4</w:t>
            </w:r>
          </w:p>
        </w:tc>
        <w:tc>
          <w:tcPr>
            <w:tcW w:w="3128" w:type="dxa"/>
            <w:vAlign w:val="center"/>
          </w:tcPr>
          <w:p w:rsidR="00B5558B" w:rsidRPr="008E1BF2" w:rsidRDefault="00B5558B" w:rsidP="00B5558B">
            <w:pPr>
              <w:jc w:val="center"/>
              <w:rPr>
                <w:rFonts w:ascii="Times New Roman" w:hAnsi="Times New Roman" w:cs="Times New Roman"/>
              </w:rPr>
            </w:pPr>
            <w:r w:rsidRPr="008E1BF2">
              <w:rPr>
                <w:rFonts w:ascii="Times New Roman" w:hAnsi="Times New Roman" w:cs="Times New Roman"/>
              </w:rPr>
              <w:t>Rybacki</w:t>
            </w:r>
          </w:p>
        </w:tc>
        <w:tc>
          <w:tcPr>
            <w:tcW w:w="3128" w:type="dxa"/>
            <w:vAlign w:val="center"/>
          </w:tcPr>
          <w:p w:rsidR="00B5558B" w:rsidRPr="008E1BF2" w:rsidRDefault="00B5558B" w:rsidP="00B5558B">
            <w:pPr>
              <w:jc w:val="center"/>
              <w:rPr>
                <w:rFonts w:ascii="Times New Roman" w:hAnsi="Times New Roman" w:cs="Times New Roman"/>
              </w:rPr>
            </w:pPr>
            <w:r w:rsidRPr="008E1BF2">
              <w:rPr>
                <w:rFonts w:ascii="Times New Roman" w:hAnsi="Times New Roman" w:cs="Times New Roman"/>
              </w:rPr>
              <w:t>28</w:t>
            </w:r>
          </w:p>
        </w:tc>
        <w:tc>
          <w:tcPr>
            <w:tcW w:w="3129" w:type="dxa"/>
            <w:vAlign w:val="center"/>
          </w:tcPr>
          <w:p w:rsidR="00B5558B" w:rsidRPr="008E1BF2" w:rsidRDefault="00B5558B" w:rsidP="00B5558B">
            <w:pPr>
              <w:jc w:val="center"/>
              <w:rPr>
                <w:rFonts w:ascii="Times New Roman" w:hAnsi="Times New Roman" w:cs="Times New Roman"/>
              </w:rPr>
            </w:pPr>
            <w:r w:rsidRPr="008E1BF2">
              <w:rPr>
                <w:rFonts w:ascii="Times New Roman" w:hAnsi="Times New Roman" w:cs="Times New Roman"/>
              </w:rPr>
              <w:t>47,0</w:t>
            </w:r>
          </w:p>
        </w:tc>
      </w:tr>
    </w:tbl>
    <w:p w:rsidR="008A4C75" w:rsidRPr="008E1BF2" w:rsidRDefault="008A4C75" w:rsidP="00122681">
      <w:pPr>
        <w:jc w:val="center"/>
        <w:rPr>
          <w:rFonts w:ascii="Times New Roman" w:hAnsi="Times New Roman" w:cs="Times New Roman"/>
          <w:b/>
        </w:rPr>
      </w:pPr>
    </w:p>
    <w:p w:rsidR="00122681" w:rsidRPr="00BE5CB3" w:rsidRDefault="00122681" w:rsidP="00262D29">
      <w:pPr>
        <w:pStyle w:val="Nagwek2"/>
        <w:jc w:val="center"/>
        <w:rPr>
          <w:color w:val="auto"/>
          <w:sz w:val="22"/>
          <w:szCs w:val="22"/>
        </w:rPr>
      </w:pPr>
      <w:bookmarkStart w:id="7" w:name="_Toc172613136"/>
      <w:r w:rsidRPr="00BE5CB3">
        <w:rPr>
          <w:color w:val="auto"/>
          <w:sz w:val="22"/>
          <w:szCs w:val="22"/>
        </w:rPr>
        <w:t>I.4 Organ decyzyjny</w:t>
      </w:r>
      <w:bookmarkEnd w:id="7"/>
    </w:p>
    <w:p w:rsidR="00122681" w:rsidRPr="008E1BF2" w:rsidRDefault="00122681" w:rsidP="00122681">
      <w:pPr>
        <w:tabs>
          <w:tab w:val="left" w:pos="567"/>
        </w:tabs>
        <w:spacing w:after="0"/>
        <w:jc w:val="both"/>
        <w:rPr>
          <w:rFonts w:ascii="Times New Roman" w:eastAsia="Calibri" w:hAnsi="Times New Roman" w:cs="Times New Roman"/>
        </w:rPr>
      </w:pPr>
      <w:r w:rsidRPr="008E1BF2">
        <w:rPr>
          <w:rFonts w:ascii="Times New Roman" w:eastAsia="Calibri" w:hAnsi="Times New Roman" w:cs="Times New Roman"/>
        </w:rPr>
        <w:t xml:space="preserve">Rada to organ wybrany do dokonania oceny i wyboru operacji w sposób zgodny ze strategią. Walne Zebranie Członków zdecydowało, że organ ten będzie </w:t>
      </w:r>
      <w:r w:rsidR="001C7E52" w:rsidRPr="008E1BF2">
        <w:rPr>
          <w:rFonts w:ascii="Times New Roman" w:eastAsia="Calibri" w:hAnsi="Times New Roman" w:cs="Times New Roman"/>
        </w:rPr>
        <w:t>liczył 13</w:t>
      </w:r>
      <w:r w:rsidRPr="008E1BF2">
        <w:rPr>
          <w:rFonts w:ascii="Times New Roman" w:eastAsia="Calibri" w:hAnsi="Times New Roman" w:cs="Times New Roman"/>
        </w:rPr>
        <w:t xml:space="preserve"> osób. Zdecydowano również, że w przypadku osób prawnych wybranych do Rady, reprezentowane będą one przez wyznaczoną przez uprawniony organ osobę posiadającą wiedzę i doświadczenie niezbędne do oceny i wyboru operacji. Umożliwi to zapewnienie odpowiedniego poziomu wiedzy i doświadczenia, a także sprawności w pracy zespołu oceniającego operacje. Dokonano wyborów zgodnie z procedurą zawartą w Statucie Stowarzyszenia. Przedstawiciele poszczególnych sektorów reprezentowani są w Radzie w następujących proporcjach:</w:t>
      </w:r>
    </w:p>
    <w:p w:rsidR="00122681" w:rsidRPr="008E1BF2" w:rsidRDefault="00122681" w:rsidP="00122681">
      <w:pPr>
        <w:tabs>
          <w:tab w:val="left" w:pos="567"/>
        </w:tabs>
        <w:spacing w:after="0"/>
        <w:jc w:val="both"/>
        <w:rPr>
          <w:rFonts w:ascii="Times New Roman" w:eastAsia="Calibri" w:hAnsi="Times New Roman" w:cs="Times New Roman"/>
        </w:rPr>
      </w:pPr>
      <w:r w:rsidRPr="008E1BF2">
        <w:rPr>
          <w:rFonts w:ascii="Times New Roman" w:eastAsia="Calibri" w:hAnsi="Times New Roman" w:cs="Times New Roman"/>
        </w:rPr>
        <w:t xml:space="preserve">- sektor publiczny nie więcej niż </w:t>
      </w:r>
      <w:r w:rsidR="00870D36">
        <w:rPr>
          <w:rFonts w:ascii="Times New Roman" w:eastAsia="Calibri" w:hAnsi="Times New Roman" w:cs="Times New Roman"/>
        </w:rPr>
        <w:t>30</w:t>
      </w:r>
      <w:r w:rsidRPr="008E1BF2">
        <w:rPr>
          <w:rFonts w:ascii="Times New Roman" w:eastAsia="Calibri" w:hAnsi="Times New Roman" w:cs="Times New Roman"/>
        </w:rPr>
        <w:t>%,</w:t>
      </w:r>
    </w:p>
    <w:p w:rsidR="00122681" w:rsidRPr="008E1BF2" w:rsidRDefault="00122681" w:rsidP="00122681">
      <w:pPr>
        <w:tabs>
          <w:tab w:val="left" w:pos="567"/>
        </w:tabs>
        <w:spacing w:after="0"/>
        <w:jc w:val="both"/>
        <w:rPr>
          <w:rFonts w:ascii="Times New Roman" w:eastAsia="Calibri" w:hAnsi="Times New Roman" w:cs="Times New Roman"/>
        </w:rPr>
      </w:pPr>
      <w:r w:rsidRPr="008E1BF2">
        <w:rPr>
          <w:rFonts w:ascii="Times New Roman" w:eastAsia="Calibri" w:hAnsi="Times New Roman" w:cs="Times New Roman"/>
        </w:rPr>
        <w:t>- sektor społeczny nie więcej niż 49%,</w:t>
      </w:r>
    </w:p>
    <w:p w:rsidR="00122681" w:rsidRPr="008E1BF2" w:rsidRDefault="00122681" w:rsidP="00122681">
      <w:pPr>
        <w:tabs>
          <w:tab w:val="left" w:pos="567"/>
        </w:tabs>
        <w:spacing w:after="0"/>
        <w:jc w:val="both"/>
        <w:rPr>
          <w:rFonts w:ascii="Times New Roman" w:eastAsia="Calibri" w:hAnsi="Times New Roman" w:cs="Times New Roman"/>
        </w:rPr>
      </w:pPr>
      <w:r w:rsidRPr="008E1BF2">
        <w:rPr>
          <w:rFonts w:ascii="Times New Roman" w:eastAsia="Calibri" w:hAnsi="Times New Roman" w:cs="Times New Roman"/>
        </w:rPr>
        <w:t>- sektor gospodarczy nie więcej niż 49%,</w:t>
      </w:r>
    </w:p>
    <w:p w:rsidR="00122681" w:rsidRPr="008E1BF2" w:rsidRDefault="00122681" w:rsidP="00122681">
      <w:pPr>
        <w:tabs>
          <w:tab w:val="left" w:pos="567"/>
        </w:tabs>
        <w:spacing w:after="0"/>
        <w:jc w:val="both"/>
        <w:rPr>
          <w:rFonts w:ascii="Times New Roman" w:eastAsia="Calibri" w:hAnsi="Times New Roman" w:cs="Times New Roman"/>
        </w:rPr>
      </w:pPr>
      <w:r w:rsidRPr="008E1BF2">
        <w:rPr>
          <w:rFonts w:ascii="Times New Roman" w:eastAsia="Calibri" w:hAnsi="Times New Roman" w:cs="Times New Roman"/>
        </w:rPr>
        <w:t>Ponadto przy wyborze Rady stosowana jest zasada, że zasiada w niej co najmniej</w:t>
      </w:r>
      <w:r w:rsidR="001C7E52" w:rsidRPr="008E1BF2">
        <w:rPr>
          <w:rFonts w:ascii="Times New Roman" w:eastAsia="Calibri" w:hAnsi="Times New Roman" w:cs="Times New Roman"/>
        </w:rPr>
        <w:t>:</w:t>
      </w:r>
      <w:r w:rsidRPr="008E1BF2">
        <w:rPr>
          <w:rFonts w:ascii="Times New Roman" w:eastAsia="Calibri" w:hAnsi="Times New Roman" w:cs="Times New Roman"/>
        </w:rPr>
        <w:t xml:space="preserve"> </w:t>
      </w:r>
      <w:r w:rsidR="001C7E52" w:rsidRPr="008E1BF2">
        <w:rPr>
          <w:rFonts w:ascii="Times New Roman" w:eastAsia="Calibri" w:hAnsi="Times New Roman" w:cs="Times New Roman"/>
        </w:rPr>
        <w:t>po jednym mieszkańcu z 5 gmin obszaru objętego strategią, jeden przedstawiciel sektora publicznego, 1 przedstawiciel sektora społecznego, jeden przedstawiciel sektora gospodarczego, dwie</w:t>
      </w:r>
      <w:r w:rsidRPr="008E1BF2">
        <w:rPr>
          <w:rFonts w:ascii="Times New Roman" w:eastAsia="Calibri" w:hAnsi="Times New Roman" w:cs="Times New Roman"/>
        </w:rPr>
        <w:t xml:space="preserve"> kobiet</w:t>
      </w:r>
      <w:r w:rsidR="001C7E52" w:rsidRPr="008E1BF2">
        <w:rPr>
          <w:rFonts w:ascii="Times New Roman" w:eastAsia="Calibri" w:hAnsi="Times New Roman" w:cs="Times New Roman"/>
        </w:rPr>
        <w:t>y</w:t>
      </w:r>
      <w:r w:rsidRPr="008E1BF2">
        <w:rPr>
          <w:rFonts w:ascii="Times New Roman" w:eastAsia="Calibri" w:hAnsi="Times New Roman" w:cs="Times New Roman"/>
        </w:rPr>
        <w:t xml:space="preserve">, co najmniej jedna osoba w wieku do </w:t>
      </w:r>
      <w:r w:rsidR="001C7E52" w:rsidRPr="008E1BF2">
        <w:rPr>
          <w:rFonts w:ascii="Times New Roman" w:eastAsia="Calibri" w:hAnsi="Times New Roman" w:cs="Times New Roman"/>
        </w:rPr>
        <w:t>40</w:t>
      </w:r>
      <w:r w:rsidR="000E5553" w:rsidRPr="008E1BF2">
        <w:rPr>
          <w:rFonts w:ascii="Times New Roman" w:eastAsia="Calibri" w:hAnsi="Times New Roman" w:cs="Times New Roman"/>
        </w:rPr>
        <w:t xml:space="preserve"> lat</w:t>
      </w:r>
      <w:r w:rsidR="001C7E52" w:rsidRPr="008E1BF2">
        <w:rPr>
          <w:rFonts w:ascii="Times New Roman" w:eastAsia="Calibri" w:hAnsi="Times New Roman" w:cs="Times New Roman"/>
        </w:rPr>
        <w:t>. Co najmniej 40% składu Rady stanowią przedstawiciele sektora rybackiego.</w:t>
      </w:r>
      <w:r w:rsidRPr="008E1BF2">
        <w:rPr>
          <w:rFonts w:ascii="Times New Roman" w:eastAsia="Calibri" w:hAnsi="Times New Roman" w:cs="Times New Roman"/>
        </w:rPr>
        <w:t xml:space="preserve"> </w:t>
      </w:r>
    </w:p>
    <w:p w:rsidR="00122681" w:rsidRPr="008E1BF2" w:rsidRDefault="00122681" w:rsidP="00122681">
      <w:pPr>
        <w:tabs>
          <w:tab w:val="left" w:pos="567"/>
        </w:tabs>
        <w:spacing w:after="0"/>
        <w:jc w:val="both"/>
        <w:rPr>
          <w:rFonts w:ascii="Times New Roman" w:eastAsia="Calibri" w:hAnsi="Times New Roman" w:cs="Times New Roman"/>
        </w:rPr>
      </w:pPr>
      <w:r w:rsidRPr="008E1BF2">
        <w:rPr>
          <w:rFonts w:ascii="Times New Roman" w:eastAsia="Calibri" w:hAnsi="Times New Roman" w:cs="Times New Roman"/>
        </w:rPr>
        <w:t>Rozwiązania stosowane w procesie</w:t>
      </w:r>
      <w:r w:rsidR="001C7E52" w:rsidRPr="008E1BF2">
        <w:rPr>
          <w:rFonts w:ascii="Times New Roman" w:eastAsia="Calibri" w:hAnsi="Times New Roman" w:cs="Times New Roman"/>
        </w:rPr>
        <w:t xml:space="preserve"> decyzyjnym Rady opisane </w:t>
      </w:r>
      <w:r w:rsidR="00870D36">
        <w:rPr>
          <w:rFonts w:ascii="Times New Roman" w:eastAsia="Calibri" w:hAnsi="Times New Roman" w:cs="Times New Roman"/>
        </w:rPr>
        <w:t>są</w:t>
      </w:r>
      <w:r w:rsidRPr="008E1BF2">
        <w:rPr>
          <w:rFonts w:ascii="Times New Roman" w:eastAsia="Calibri" w:hAnsi="Times New Roman" w:cs="Times New Roman"/>
        </w:rPr>
        <w:t xml:space="preserve"> szczegółowo w Regulaminie Rady. Proces ten odbywać się będzie w oparciu o podstawowe zasady obejmujące:</w:t>
      </w:r>
    </w:p>
    <w:p w:rsidR="00122681" w:rsidRPr="008E1BF2" w:rsidRDefault="00DE616B" w:rsidP="00122681">
      <w:pPr>
        <w:pStyle w:val="Akapitzlist"/>
        <w:numPr>
          <w:ilvl w:val="0"/>
          <w:numId w:val="3"/>
        </w:numPr>
        <w:tabs>
          <w:tab w:val="left" w:pos="284"/>
        </w:tabs>
        <w:spacing w:after="0"/>
        <w:ind w:left="284" w:hanging="284"/>
        <w:jc w:val="both"/>
        <w:rPr>
          <w:rFonts w:ascii="Times New Roman" w:eastAsia="Calibri" w:hAnsi="Times New Roman" w:cs="Times New Roman"/>
        </w:rPr>
      </w:pPr>
      <w:r w:rsidRPr="008E1BF2">
        <w:rPr>
          <w:rFonts w:ascii="Times New Roman" w:eastAsia="Calibri" w:hAnsi="Times New Roman" w:cs="Times New Roman"/>
        </w:rPr>
        <w:t>w</w:t>
      </w:r>
      <w:r w:rsidR="00122681" w:rsidRPr="008E1BF2">
        <w:rPr>
          <w:rFonts w:ascii="Times New Roman" w:eastAsia="Calibri" w:hAnsi="Times New Roman" w:cs="Times New Roman"/>
        </w:rPr>
        <w:t xml:space="preserve"> celu zapewnienia dokonywania oceny operacji zgodnie z przyjętymi kryteriami wszyscy członkowie Rady uczestniczyć będą obowiązkowo w szkoleniach im dedykowanych zapewniających podniesienie wiedzy i kompetencji.</w:t>
      </w:r>
    </w:p>
    <w:p w:rsidR="00122681" w:rsidRPr="008E1BF2" w:rsidRDefault="00DE616B" w:rsidP="00122681">
      <w:pPr>
        <w:pStyle w:val="Akapitzlist"/>
        <w:numPr>
          <w:ilvl w:val="0"/>
          <w:numId w:val="3"/>
        </w:numPr>
        <w:tabs>
          <w:tab w:val="left" w:pos="284"/>
        </w:tabs>
        <w:spacing w:after="0"/>
        <w:ind w:left="284" w:hanging="284"/>
        <w:jc w:val="both"/>
        <w:rPr>
          <w:rFonts w:ascii="Times New Roman" w:eastAsia="Calibri" w:hAnsi="Times New Roman" w:cs="Times New Roman"/>
        </w:rPr>
      </w:pPr>
      <w:r w:rsidRPr="008E1BF2">
        <w:rPr>
          <w:rFonts w:ascii="Times New Roman" w:eastAsia="Calibri" w:hAnsi="Times New Roman" w:cs="Times New Roman"/>
        </w:rPr>
        <w:t>w</w:t>
      </w:r>
      <w:r w:rsidR="00122681" w:rsidRPr="008E1BF2">
        <w:rPr>
          <w:rFonts w:ascii="Times New Roman" w:eastAsia="Calibri" w:hAnsi="Times New Roman" w:cs="Times New Roman"/>
        </w:rPr>
        <w:t xml:space="preserve"> celu zapewnienia sprawności pracy Rady i odpowiedniej jakości tej pracy organ ten powoła  </w:t>
      </w:r>
      <w:r w:rsidR="001C7E52" w:rsidRPr="008E1BF2">
        <w:rPr>
          <w:rFonts w:ascii="Times New Roman" w:eastAsia="Calibri" w:hAnsi="Times New Roman" w:cs="Times New Roman"/>
        </w:rPr>
        <w:t xml:space="preserve">Przewodniczącego, </w:t>
      </w:r>
      <w:r w:rsidR="00122681" w:rsidRPr="008E1BF2">
        <w:rPr>
          <w:rFonts w:ascii="Times New Roman" w:eastAsia="Calibri" w:hAnsi="Times New Roman" w:cs="Times New Roman"/>
        </w:rPr>
        <w:t>Wiceprzewodniczącego i Sekretarza. Do ich zadań należeć będzie czuwanie nad prawidłowością przebiegu procesu oceny i wyboru operacji.</w:t>
      </w:r>
    </w:p>
    <w:p w:rsidR="00122681" w:rsidRPr="008E1BF2" w:rsidRDefault="00122681" w:rsidP="00122681">
      <w:pPr>
        <w:tabs>
          <w:tab w:val="left" w:pos="284"/>
        </w:tabs>
        <w:jc w:val="both"/>
        <w:rPr>
          <w:rFonts w:ascii="Times New Roman" w:eastAsia="Calibri" w:hAnsi="Times New Roman" w:cs="Times New Roman"/>
        </w:rPr>
      </w:pPr>
      <w:r w:rsidRPr="008E1BF2">
        <w:rPr>
          <w:rFonts w:ascii="Times New Roman" w:eastAsia="Calibri" w:hAnsi="Times New Roman" w:cs="Times New Roman"/>
          <w:lang w:eastAsia="pl-PL"/>
        </w:rPr>
        <w:t xml:space="preserve">Projekty współfinansowane z Europejskiego Funduszu </w:t>
      </w:r>
      <w:r w:rsidR="001C7E52" w:rsidRPr="008E1BF2">
        <w:rPr>
          <w:rFonts w:ascii="Times New Roman" w:eastAsia="Calibri" w:hAnsi="Times New Roman" w:cs="Times New Roman"/>
          <w:lang w:eastAsia="pl-PL"/>
        </w:rPr>
        <w:t>Morskiego, Rybackiego i Akwakultury na lata 2021-2027</w:t>
      </w:r>
      <w:r w:rsidRPr="008E1BF2">
        <w:rPr>
          <w:rFonts w:ascii="Times New Roman" w:eastAsia="Calibri" w:hAnsi="Times New Roman" w:cs="Times New Roman"/>
          <w:lang w:eastAsia="pl-PL"/>
        </w:rPr>
        <w:t xml:space="preserve"> będą podlegały określonym kryteriom selekcji w dwóch etapach. Pierwszy będzie obejmował ocenę pod względem zgodności z LSR i programem. Będ</w:t>
      </w:r>
      <w:r w:rsidR="00DE616B" w:rsidRPr="008E1BF2">
        <w:rPr>
          <w:rFonts w:ascii="Times New Roman" w:eastAsia="Calibri" w:hAnsi="Times New Roman" w:cs="Times New Roman"/>
          <w:lang w:eastAsia="pl-PL"/>
        </w:rPr>
        <w:t xml:space="preserve">zie on obejmował </w:t>
      </w:r>
      <w:r w:rsidRPr="008E1BF2">
        <w:rPr>
          <w:rFonts w:ascii="Times New Roman" w:eastAsia="Calibri" w:hAnsi="Times New Roman" w:cs="Times New Roman"/>
          <w:lang w:eastAsia="pl-PL"/>
        </w:rPr>
        <w:t>ocenę w zakresie wpływu na osiągnięcie zaplanowanych w LSR wskaźników, a także zgodności operacji z odpowiednim programem UE. Drugim etapem weryfikacji jest wybór operacji w oparciu o lokalne kryteria wyboru określone w LSR i zgodnie z opisanymi szczegółowo „Procedurami oce</w:t>
      </w:r>
      <w:r w:rsidR="001C7E52" w:rsidRPr="008E1BF2">
        <w:rPr>
          <w:rFonts w:ascii="Times New Roman" w:eastAsia="Calibri" w:hAnsi="Times New Roman" w:cs="Times New Roman"/>
          <w:lang w:eastAsia="pl-PL"/>
        </w:rPr>
        <w:t>ny i wyboru operacji” przyjmowanymi</w:t>
      </w:r>
      <w:r w:rsidRPr="008E1BF2">
        <w:rPr>
          <w:rFonts w:ascii="Times New Roman" w:eastAsia="Calibri" w:hAnsi="Times New Roman" w:cs="Times New Roman"/>
          <w:lang w:eastAsia="pl-PL"/>
        </w:rPr>
        <w:t xml:space="preserve"> odrębną uchwałą Walnego Zebrania Członków.</w:t>
      </w:r>
    </w:p>
    <w:p w:rsidR="00122681" w:rsidRPr="0087084F" w:rsidRDefault="00122681" w:rsidP="00122681">
      <w:pPr>
        <w:tabs>
          <w:tab w:val="left" w:pos="284"/>
        </w:tabs>
        <w:jc w:val="both"/>
        <w:rPr>
          <w:rFonts w:ascii="Times New Roman" w:eastAsia="Calibri" w:hAnsi="Times New Roman" w:cs="Times New Roman"/>
          <w:color w:val="000000" w:themeColor="text1"/>
        </w:rPr>
      </w:pPr>
      <w:r w:rsidRPr="008E1BF2">
        <w:rPr>
          <w:rFonts w:ascii="Times New Roman" w:eastAsia="Calibri" w:hAnsi="Times New Roman" w:cs="Times New Roman"/>
          <w:lang w:eastAsia="pl-PL"/>
        </w:rPr>
        <w:t xml:space="preserve">Ogłoszenie terminu naboru oparte jest na „Harmonogramie konkursów na wybór operacji do realizacji, w ramach wdrażania LSR”. </w:t>
      </w:r>
      <w:r w:rsidR="00DE616B" w:rsidRPr="008E1BF2">
        <w:rPr>
          <w:rFonts w:ascii="Times New Roman" w:eastAsia="Calibri" w:hAnsi="Times New Roman" w:cs="Times New Roman"/>
        </w:rPr>
        <w:t>RLGD</w:t>
      </w:r>
      <w:r w:rsidRPr="008E1BF2">
        <w:rPr>
          <w:rFonts w:ascii="Times New Roman" w:eastAsia="Calibri" w:hAnsi="Times New Roman" w:cs="Times New Roman"/>
        </w:rPr>
        <w:t xml:space="preserve"> opracowuje treść ogłoszenia o konkursie wraz z regulaminem naboru wniosków </w:t>
      </w:r>
      <w:r w:rsidRPr="0087084F">
        <w:rPr>
          <w:rFonts w:ascii="Times New Roman" w:eastAsia="Calibri" w:hAnsi="Times New Roman" w:cs="Times New Roman"/>
          <w:color w:val="000000" w:themeColor="text1"/>
        </w:rPr>
        <w:t xml:space="preserve">i upublicznia poprzez zamieszczenie na swojej stronie </w:t>
      </w:r>
      <w:r w:rsidR="0087084F" w:rsidRPr="0087084F">
        <w:rPr>
          <w:rFonts w:ascii="Times New Roman" w:eastAsia="Calibri" w:hAnsi="Times New Roman" w:cs="Times New Roman"/>
          <w:color w:val="000000" w:themeColor="text1"/>
        </w:rPr>
        <w:t>internetowej.</w:t>
      </w:r>
    </w:p>
    <w:p w:rsidR="0087084F" w:rsidRDefault="00122681" w:rsidP="0087084F">
      <w:pPr>
        <w:spacing w:line="240" w:lineRule="auto"/>
        <w:jc w:val="both"/>
        <w:rPr>
          <w:rFonts w:ascii="Times New Roman" w:hAnsi="Times New Roman"/>
          <w:sz w:val="24"/>
          <w:szCs w:val="24"/>
        </w:rPr>
      </w:pPr>
      <w:r w:rsidRPr="008E1BF2">
        <w:rPr>
          <w:rFonts w:ascii="Times New Roman" w:eastAsia="Calibri" w:hAnsi="Times New Roman" w:cs="Times New Roman"/>
        </w:rPr>
        <w:t>Aby zapobiec sytuacjom, w których członkowie Rady ocenialiby operacje złożone przez wnioskodawców, z którymi są w pewnych formalnych lub nieformalnych zależnościach, co mogłoby wzbudzać uzasadnione wątpliwości co do ich bezstronności, w procesie oceny i wyboru projektów stosowana będzie procedura wyłączenia opisana w Regulaminie Rady.</w:t>
      </w:r>
      <w:r w:rsidR="0087084F">
        <w:rPr>
          <w:rFonts w:ascii="Times New Roman" w:eastAsia="Calibri" w:hAnsi="Times New Roman" w:cs="Times New Roman"/>
        </w:rPr>
        <w:t xml:space="preserve"> </w:t>
      </w:r>
      <w:r w:rsidR="0087084F" w:rsidRPr="00A66076">
        <w:rPr>
          <w:rFonts w:ascii="Times New Roman" w:hAnsi="Times New Roman"/>
          <w:sz w:val="24"/>
          <w:szCs w:val="24"/>
        </w:rPr>
        <w:t>Członek Rady nie może być równocześnie członkiem innych organów stowarzyszenia  lub być zatrud</w:t>
      </w:r>
      <w:r w:rsidR="0087084F">
        <w:rPr>
          <w:rFonts w:ascii="Times New Roman" w:hAnsi="Times New Roman"/>
          <w:sz w:val="24"/>
          <w:szCs w:val="24"/>
        </w:rPr>
        <w:t>nionym w biurze stowarzyszenia.</w:t>
      </w:r>
    </w:p>
    <w:p w:rsidR="00122681" w:rsidRDefault="00122681" w:rsidP="00122681">
      <w:pPr>
        <w:spacing w:after="120"/>
        <w:jc w:val="both"/>
        <w:rPr>
          <w:rFonts w:ascii="Times New Roman" w:eastAsia="Calibri" w:hAnsi="Times New Roman" w:cs="Times New Roman"/>
        </w:rPr>
      </w:pPr>
      <w:r w:rsidRPr="008E1BF2">
        <w:rPr>
          <w:rFonts w:ascii="Times New Roman" w:eastAsia="Calibri" w:hAnsi="Times New Roman" w:cs="Times New Roman"/>
        </w:rPr>
        <w:t xml:space="preserve">Dodatkowo, w celu zapewnienia wyboru operacji bez dominacji jakiejkolwiek grupy interesu w organie decyzyjnym i unikania konfliktu interesów </w:t>
      </w:r>
      <w:r w:rsidR="00870D36">
        <w:rPr>
          <w:rFonts w:ascii="Times New Roman" w:eastAsia="Calibri" w:hAnsi="Times New Roman" w:cs="Times New Roman"/>
        </w:rPr>
        <w:t>R</w:t>
      </w:r>
      <w:r w:rsidRPr="008E1BF2">
        <w:rPr>
          <w:rFonts w:ascii="Times New Roman" w:eastAsia="Calibri" w:hAnsi="Times New Roman" w:cs="Times New Roman"/>
        </w:rPr>
        <w:t>LGD prowadzić będzie rejestr grup interesów członków organu decyzyjnego w celu uwidocznienia możliwych powiązań.</w:t>
      </w:r>
    </w:p>
    <w:p w:rsidR="00714061" w:rsidRPr="00BE5CB3" w:rsidRDefault="00893014" w:rsidP="00262D29">
      <w:pPr>
        <w:pStyle w:val="Nagwek2"/>
        <w:jc w:val="center"/>
        <w:rPr>
          <w:color w:val="auto"/>
          <w:sz w:val="22"/>
          <w:szCs w:val="22"/>
        </w:rPr>
      </w:pPr>
      <w:bookmarkStart w:id="8" w:name="_Toc172613137"/>
      <w:r w:rsidRPr="00BE5CB3">
        <w:rPr>
          <w:color w:val="auto"/>
          <w:sz w:val="22"/>
          <w:szCs w:val="22"/>
        </w:rPr>
        <w:lastRenderedPageBreak/>
        <w:t xml:space="preserve">I.5 Dokumenty regulujące funkcjonowanie </w:t>
      </w:r>
      <w:r w:rsidR="00933EDB" w:rsidRPr="00BE5CB3">
        <w:rPr>
          <w:color w:val="auto"/>
          <w:sz w:val="22"/>
          <w:szCs w:val="22"/>
        </w:rPr>
        <w:t>RLGD</w:t>
      </w:r>
      <w:bookmarkEnd w:id="8"/>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2"/>
        <w:gridCol w:w="3132"/>
        <w:gridCol w:w="6325"/>
      </w:tblGrid>
      <w:tr w:rsidR="00893014" w:rsidRPr="008E1BF2" w:rsidTr="000E44C3">
        <w:trPr>
          <w:trHeight w:val="624"/>
          <w:jc w:val="center"/>
        </w:trPr>
        <w:tc>
          <w:tcPr>
            <w:tcW w:w="802" w:type="dxa"/>
            <w:vAlign w:val="center"/>
          </w:tcPr>
          <w:p w:rsidR="00893014" w:rsidRPr="008E1BF2" w:rsidRDefault="00893014" w:rsidP="000E44C3">
            <w:pPr>
              <w:tabs>
                <w:tab w:val="left" w:pos="567"/>
              </w:tabs>
              <w:spacing w:after="0"/>
              <w:jc w:val="center"/>
              <w:rPr>
                <w:rFonts w:ascii="Times New Roman" w:eastAsia="Calibri" w:hAnsi="Times New Roman" w:cs="Times New Roman"/>
                <w:b/>
              </w:rPr>
            </w:pPr>
            <w:r w:rsidRPr="008E1BF2">
              <w:rPr>
                <w:rFonts w:ascii="Times New Roman" w:eastAsia="Calibri" w:hAnsi="Times New Roman" w:cs="Times New Roman"/>
                <w:b/>
              </w:rPr>
              <w:t>Lp.</w:t>
            </w:r>
          </w:p>
        </w:tc>
        <w:tc>
          <w:tcPr>
            <w:tcW w:w="3132" w:type="dxa"/>
            <w:vAlign w:val="center"/>
          </w:tcPr>
          <w:p w:rsidR="00893014" w:rsidRPr="008E1BF2" w:rsidRDefault="00893014" w:rsidP="000E44C3">
            <w:pPr>
              <w:tabs>
                <w:tab w:val="left" w:pos="567"/>
              </w:tabs>
              <w:spacing w:after="0"/>
              <w:jc w:val="center"/>
              <w:rPr>
                <w:rFonts w:ascii="Times New Roman" w:eastAsia="Calibri" w:hAnsi="Times New Roman" w:cs="Times New Roman"/>
                <w:b/>
              </w:rPr>
            </w:pPr>
            <w:r w:rsidRPr="008E1BF2">
              <w:rPr>
                <w:rFonts w:ascii="Times New Roman" w:eastAsia="Calibri" w:hAnsi="Times New Roman" w:cs="Times New Roman"/>
                <w:b/>
              </w:rPr>
              <w:t>Rodzaj dokumentu</w:t>
            </w:r>
          </w:p>
        </w:tc>
        <w:tc>
          <w:tcPr>
            <w:tcW w:w="6325" w:type="dxa"/>
            <w:vAlign w:val="center"/>
          </w:tcPr>
          <w:p w:rsidR="00893014" w:rsidRPr="008E1BF2" w:rsidRDefault="00893014" w:rsidP="000E44C3">
            <w:pPr>
              <w:tabs>
                <w:tab w:val="left" w:pos="567"/>
              </w:tabs>
              <w:spacing w:after="0"/>
              <w:jc w:val="center"/>
              <w:rPr>
                <w:rFonts w:ascii="Times New Roman" w:eastAsia="Calibri" w:hAnsi="Times New Roman" w:cs="Times New Roman"/>
                <w:b/>
              </w:rPr>
            </w:pPr>
            <w:r w:rsidRPr="008E1BF2">
              <w:rPr>
                <w:rFonts w:ascii="Times New Roman" w:eastAsia="Calibri" w:hAnsi="Times New Roman" w:cs="Times New Roman"/>
                <w:b/>
              </w:rPr>
              <w:t>Regulowane kwestie</w:t>
            </w:r>
          </w:p>
        </w:tc>
      </w:tr>
      <w:tr w:rsidR="00893014" w:rsidRPr="008E1BF2" w:rsidTr="002B00C1">
        <w:trPr>
          <w:trHeight w:val="2198"/>
          <w:jc w:val="center"/>
        </w:trPr>
        <w:tc>
          <w:tcPr>
            <w:tcW w:w="802" w:type="dxa"/>
            <w:vAlign w:val="center"/>
          </w:tcPr>
          <w:p w:rsidR="00893014" w:rsidRPr="008E1BF2" w:rsidRDefault="00893014" w:rsidP="000E44C3">
            <w:pPr>
              <w:tabs>
                <w:tab w:val="left" w:pos="567"/>
              </w:tabs>
              <w:jc w:val="center"/>
              <w:rPr>
                <w:rFonts w:ascii="Times New Roman" w:eastAsia="Calibri" w:hAnsi="Times New Roman" w:cs="Times New Roman"/>
              </w:rPr>
            </w:pPr>
            <w:r w:rsidRPr="008E1BF2">
              <w:rPr>
                <w:rFonts w:ascii="Times New Roman" w:eastAsia="Calibri" w:hAnsi="Times New Roman" w:cs="Times New Roman"/>
              </w:rPr>
              <w:t>1</w:t>
            </w:r>
          </w:p>
        </w:tc>
        <w:tc>
          <w:tcPr>
            <w:tcW w:w="3132" w:type="dxa"/>
            <w:vAlign w:val="center"/>
          </w:tcPr>
          <w:p w:rsidR="00893014" w:rsidRPr="008E1BF2" w:rsidRDefault="00893014" w:rsidP="00933EDB">
            <w:pPr>
              <w:tabs>
                <w:tab w:val="left" w:pos="567"/>
              </w:tabs>
              <w:rPr>
                <w:rFonts w:ascii="Times New Roman" w:eastAsia="Calibri" w:hAnsi="Times New Roman" w:cs="Times New Roman"/>
              </w:rPr>
            </w:pPr>
            <w:r w:rsidRPr="008E1BF2">
              <w:rPr>
                <w:rFonts w:ascii="Times New Roman" w:eastAsia="Calibri" w:hAnsi="Times New Roman" w:cs="Times New Roman"/>
              </w:rPr>
              <w:t xml:space="preserve">Statut – załącznik do uchwały Nr </w:t>
            </w:r>
            <w:r w:rsidR="00596E18">
              <w:rPr>
                <w:rFonts w:ascii="Times New Roman" w:eastAsia="Calibri" w:hAnsi="Times New Roman" w:cs="Times New Roman"/>
              </w:rPr>
              <w:t>2/2024</w:t>
            </w:r>
            <w:r w:rsidRPr="008E1BF2">
              <w:rPr>
                <w:rFonts w:ascii="Times New Roman" w:eastAsia="Calibri" w:hAnsi="Times New Roman" w:cs="Times New Roman"/>
              </w:rPr>
              <w:t xml:space="preserve"> Walneg</w:t>
            </w:r>
            <w:r w:rsidR="00596E18">
              <w:rPr>
                <w:rFonts w:ascii="Times New Roman" w:eastAsia="Calibri" w:hAnsi="Times New Roman" w:cs="Times New Roman"/>
              </w:rPr>
              <w:t>o Zebrania Członków z dnia 05.02.2024 r.</w:t>
            </w:r>
          </w:p>
        </w:tc>
        <w:tc>
          <w:tcPr>
            <w:tcW w:w="6325" w:type="dxa"/>
            <w:vAlign w:val="center"/>
          </w:tcPr>
          <w:p w:rsidR="00893014" w:rsidRPr="00694A6B" w:rsidRDefault="00893014" w:rsidP="00694A6B">
            <w:pPr>
              <w:pStyle w:val="Akapitzlist"/>
              <w:numPr>
                <w:ilvl w:val="0"/>
                <w:numId w:val="43"/>
              </w:numPr>
              <w:tabs>
                <w:tab w:val="left" w:pos="302"/>
              </w:tabs>
              <w:spacing w:after="0"/>
              <w:ind w:left="279" w:hanging="279"/>
              <w:rPr>
                <w:rFonts w:ascii="Times New Roman" w:eastAsia="Calibri" w:hAnsi="Times New Roman" w:cs="Times New Roman"/>
                <w:color w:val="000000" w:themeColor="text1"/>
              </w:rPr>
            </w:pPr>
            <w:r w:rsidRPr="00694A6B">
              <w:rPr>
                <w:rFonts w:ascii="Times New Roman" w:eastAsia="Calibri" w:hAnsi="Times New Roman" w:cs="Times New Roman"/>
                <w:color w:val="000000" w:themeColor="text1"/>
              </w:rPr>
              <w:t>zasady nabywania i utraty członkostwa,</w:t>
            </w:r>
            <w:r w:rsidR="00596E18" w:rsidRPr="00694A6B">
              <w:rPr>
                <w:rFonts w:ascii="Times New Roman" w:eastAsia="Calibri" w:hAnsi="Times New Roman" w:cs="Times New Roman"/>
                <w:color w:val="000000" w:themeColor="text1"/>
              </w:rPr>
              <w:t xml:space="preserve"> </w:t>
            </w:r>
          </w:p>
          <w:p w:rsidR="00893014" w:rsidRPr="00694A6B" w:rsidRDefault="00893014" w:rsidP="00694A6B">
            <w:pPr>
              <w:pStyle w:val="Akapitzlist"/>
              <w:numPr>
                <w:ilvl w:val="0"/>
                <w:numId w:val="43"/>
              </w:numPr>
              <w:tabs>
                <w:tab w:val="left" w:pos="302"/>
              </w:tabs>
              <w:spacing w:after="0"/>
              <w:ind w:left="279" w:hanging="279"/>
              <w:rPr>
                <w:rFonts w:ascii="Times New Roman" w:eastAsia="Calibri" w:hAnsi="Times New Roman" w:cs="Times New Roman"/>
              </w:rPr>
            </w:pPr>
            <w:r w:rsidRPr="00694A6B">
              <w:rPr>
                <w:rFonts w:ascii="Times New Roman" w:eastAsia="Calibri" w:hAnsi="Times New Roman" w:cs="Times New Roman"/>
              </w:rPr>
              <w:t>nadzór nad stowarzyszeniem,</w:t>
            </w:r>
          </w:p>
          <w:p w:rsidR="00893014" w:rsidRPr="00694A6B" w:rsidRDefault="00893014" w:rsidP="00694A6B">
            <w:pPr>
              <w:pStyle w:val="Akapitzlist"/>
              <w:numPr>
                <w:ilvl w:val="0"/>
                <w:numId w:val="43"/>
              </w:numPr>
              <w:tabs>
                <w:tab w:val="left" w:pos="302"/>
              </w:tabs>
              <w:spacing w:after="0"/>
              <w:ind w:left="279" w:hanging="279"/>
              <w:rPr>
                <w:rFonts w:ascii="Times New Roman" w:eastAsia="Calibri" w:hAnsi="Times New Roman" w:cs="Times New Roman"/>
              </w:rPr>
            </w:pPr>
            <w:r w:rsidRPr="00694A6B">
              <w:rPr>
                <w:rFonts w:ascii="Times New Roman" w:eastAsia="Calibri" w:hAnsi="Times New Roman" w:cs="Times New Roman"/>
              </w:rPr>
              <w:t>zasady wybor</w:t>
            </w:r>
            <w:r w:rsidR="00694A6B" w:rsidRPr="00694A6B">
              <w:rPr>
                <w:rFonts w:ascii="Times New Roman" w:eastAsia="Calibri" w:hAnsi="Times New Roman" w:cs="Times New Roman"/>
              </w:rPr>
              <w:t>u organów, w tym Rady</w:t>
            </w:r>
            <w:r w:rsidRPr="00694A6B">
              <w:rPr>
                <w:rFonts w:ascii="Times New Roman" w:eastAsia="Calibri" w:hAnsi="Times New Roman" w:cs="Times New Roman"/>
              </w:rPr>
              <w:t xml:space="preserve"> dokonującej wyboru operacji,</w:t>
            </w:r>
          </w:p>
          <w:p w:rsidR="00893014" w:rsidRPr="00694A6B" w:rsidRDefault="00893014" w:rsidP="00694A6B">
            <w:pPr>
              <w:pStyle w:val="Akapitzlist"/>
              <w:numPr>
                <w:ilvl w:val="0"/>
                <w:numId w:val="43"/>
              </w:numPr>
              <w:tabs>
                <w:tab w:val="left" w:pos="302"/>
              </w:tabs>
              <w:spacing w:after="0"/>
              <w:ind w:left="279" w:hanging="279"/>
              <w:rPr>
                <w:rFonts w:ascii="Times New Roman" w:eastAsia="Calibri" w:hAnsi="Times New Roman" w:cs="Times New Roman"/>
              </w:rPr>
            </w:pPr>
            <w:r w:rsidRPr="00694A6B">
              <w:rPr>
                <w:rFonts w:ascii="Times New Roman" w:eastAsia="Calibri" w:hAnsi="Times New Roman" w:cs="Times New Roman"/>
              </w:rPr>
              <w:t>zasady uchwalania i zmian w LSR, oraz Statutu</w:t>
            </w:r>
          </w:p>
          <w:p w:rsidR="00893014" w:rsidRPr="00694A6B" w:rsidRDefault="00893014" w:rsidP="00694A6B">
            <w:pPr>
              <w:pStyle w:val="Akapitzlist"/>
              <w:numPr>
                <w:ilvl w:val="0"/>
                <w:numId w:val="43"/>
              </w:numPr>
              <w:tabs>
                <w:tab w:val="left" w:pos="302"/>
              </w:tabs>
              <w:spacing w:after="0"/>
              <w:ind w:left="279" w:hanging="279"/>
              <w:rPr>
                <w:rFonts w:ascii="Times New Roman" w:eastAsia="Calibri" w:hAnsi="Times New Roman" w:cs="Times New Roman"/>
              </w:rPr>
            </w:pPr>
            <w:r w:rsidRPr="00694A6B">
              <w:rPr>
                <w:rFonts w:ascii="Times New Roman" w:eastAsia="Calibri" w:hAnsi="Times New Roman" w:cs="Times New Roman"/>
              </w:rPr>
              <w:t>z</w:t>
            </w:r>
            <w:r w:rsidR="00694A6B" w:rsidRPr="00694A6B">
              <w:rPr>
                <w:rFonts w:ascii="Times New Roman" w:eastAsia="Calibri" w:hAnsi="Times New Roman" w:cs="Times New Roman"/>
              </w:rPr>
              <w:t>asady dysponowania majątkiem</w:t>
            </w:r>
            <w:r w:rsidRPr="00694A6B">
              <w:rPr>
                <w:rFonts w:ascii="Times New Roman" w:eastAsia="Calibri" w:hAnsi="Times New Roman" w:cs="Times New Roman"/>
              </w:rPr>
              <w:t>,</w:t>
            </w:r>
          </w:p>
          <w:p w:rsidR="00893014" w:rsidRPr="00694A6B" w:rsidRDefault="00893014" w:rsidP="00694A6B">
            <w:pPr>
              <w:pStyle w:val="Akapitzlist"/>
              <w:numPr>
                <w:ilvl w:val="0"/>
                <w:numId w:val="43"/>
              </w:numPr>
              <w:tabs>
                <w:tab w:val="left" w:pos="302"/>
              </w:tabs>
              <w:spacing w:after="0"/>
              <w:ind w:left="279" w:hanging="279"/>
              <w:rPr>
                <w:rFonts w:ascii="Times New Roman" w:eastAsia="Calibri" w:hAnsi="Times New Roman" w:cs="Times New Roman"/>
              </w:rPr>
            </w:pPr>
            <w:r w:rsidRPr="00694A6B">
              <w:rPr>
                <w:rFonts w:ascii="Times New Roman" w:eastAsia="Calibri" w:hAnsi="Times New Roman" w:cs="Times New Roman"/>
              </w:rPr>
              <w:t>zakres odpłatnej i nieopłatnej działalności pożytku publicznego,</w:t>
            </w:r>
          </w:p>
        </w:tc>
      </w:tr>
      <w:tr w:rsidR="00893014" w:rsidRPr="008E1BF2" w:rsidTr="000E44C3">
        <w:trPr>
          <w:trHeight w:val="1228"/>
          <w:jc w:val="center"/>
        </w:trPr>
        <w:tc>
          <w:tcPr>
            <w:tcW w:w="802" w:type="dxa"/>
            <w:vAlign w:val="center"/>
          </w:tcPr>
          <w:p w:rsidR="00893014" w:rsidRPr="008E1BF2" w:rsidRDefault="007D5F2F" w:rsidP="000E44C3">
            <w:pPr>
              <w:tabs>
                <w:tab w:val="left" w:pos="567"/>
              </w:tabs>
              <w:jc w:val="center"/>
              <w:rPr>
                <w:rFonts w:ascii="Times New Roman" w:eastAsia="Calibri" w:hAnsi="Times New Roman" w:cs="Times New Roman"/>
              </w:rPr>
            </w:pPr>
            <w:r w:rsidRPr="008E1BF2">
              <w:rPr>
                <w:rFonts w:ascii="Times New Roman" w:eastAsia="Calibri" w:hAnsi="Times New Roman" w:cs="Times New Roman"/>
              </w:rPr>
              <w:t>2</w:t>
            </w:r>
            <w:r w:rsidR="00893014" w:rsidRPr="008E1BF2">
              <w:rPr>
                <w:rFonts w:ascii="Times New Roman" w:eastAsia="Calibri" w:hAnsi="Times New Roman" w:cs="Times New Roman"/>
              </w:rPr>
              <w:t>.</w:t>
            </w:r>
          </w:p>
        </w:tc>
        <w:tc>
          <w:tcPr>
            <w:tcW w:w="3132" w:type="dxa"/>
            <w:vAlign w:val="center"/>
          </w:tcPr>
          <w:p w:rsidR="00893014" w:rsidRPr="008E1BF2" w:rsidRDefault="00893014" w:rsidP="00694A6B">
            <w:pPr>
              <w:tabs>
                <w:tab w:val="left" w:pos="567"/>
              </w:tabs>
              <w:spacing w:after="0"/>
              <w:rPr>
                <w:rFonts w:ascii="Times New Roman" w:eastAsia="Calibri" w:hAnsi="Times New Roman" w:cs="Times New Roman"/>
              </w:rPr>
            </w:pPr>
            <w:r w:rsidRPr="008E1BF2">
              <w:rPr>
                <w:rFonts w:ascii="Times New Roman" w:eastAsia="Calibri" w:hAnsi="Times New Roman" w:cs="Times New Roman"/>
              </w:rPr>
              <w:t>Regulamin Biura – załącznik do uchwały zarządu z dnia 21.06.2024 r.</w:t>
            </w:r>
          </w:p>
        </w:tc>
        <w:tc>
          <w:tcPr>
            <w:tcW w:w="6325" w:type="dxa"/>
            <w:vAlign w:val="center"/>
          </w:tcPr>
          <w:p w:rsidR="00893014" w:rsidRPr="00694A6B" w:rsidRDefault="00893014" w:rsidP="00694A6B">
            <w:pPr>
              <w:pStyle w:val="Akapitzlist"/>
              <w:numPr>
                <w:ilvl w:val="0"/>
                <w:numId w:val="44"/>
              </w:numPr>
              <w:tabs>
                <w:tab w:val="left" w:pos="302"/>
              </w:tabs>
              <w:spacing w:after="0"/>
              <w:ind w:hanging="720"/>
              <w:rPr>
                <w:rFonts w:ascii="Times New Roman" w:eastAsia="Calibri" w:hAnsi="Times New Roman" w:cs="Times New Roman"/>
              </w:rPr>
            </w:pPr>
            <w:r w:rsidRPr="00694A6B">
              <w:rPr>
                <w:rFonts w:ascii="Times New Roman" w:eastAsia="Calibri" w:hAnsi="Times New Roman" w:cs="Times New Roman"/>
              </w:rPr>
              <w:t>zasady funkcjonowania Biura i podległości służbowej,</w:t>
            </w:r>
          </w:p>
          <w:p w:rsidR="00893014" w:rsidRPr="00694A6B" w:rsidRDefault="00893014" w:rsidP="00694A6B">
            <w:pPr>
              <w:pStyle w:val="Akapitzlist"/>
              <w:numPr>
                <w:ilvl w:val="0"/>
                <w:numId w:val="44"/>
              </w:numPr>
              <w:tabs>
                <w:tab w:val="left" w:pos="302"/>
              </w:tabs>
              <w:spacing w:after="0"/>
              <w:ind w:hanging="720"/>
              <w:rPr>
                <w:rFonts w:ascii="Times New Roman" w:eastAsia="Calibri" w:hAnsi="Times New Roman" w:cs="Times New Roman"/>
              </w:rPr>
            </w:pPr>
            <w:r w:rsidRPr="00694A6B">
              <w:rPr>
                <w:rFonts w:ascii="Times New Roman" w:eastAsia="Calibri" w:hAnsi="Times New Roman" w:cs="Times New Roman"/>
              </w:rPr>
              <w:t>rodzaje stanowisk pracy,</w:t>
            </w:r>
          </w:p>
          <w:p w:rsidR="00893014" w:rsidRPr="00694A6B" w:rsidRDefault="00893014" w:rsidP="00694A6B">
            <w:pPr>
              <w:pStyle w:val="Akapitzlist"/>
              <w:numPr>
                <w:ilvl w:val="0"/>
                <w:numId w:val="44"/>
              </w:numPr>
              <w:tabs>
                <w:tab w:val="left" w:pos="302"/>
              </w:tabs>
              <w:spacing w:after="0"/>
              <w:ind w:hanging="720"/>
              <w:rPr>
                <w:rFonts w:ascii="Times New Roman" w:eastAsia="Calibri" w:hAnsi="Times New Roman" w:cs="Times New Roman"/>
              </w:rPr>
            </w:pPr>
            <w:r w:rsidRPr="00694A6B">
              <w:rPr>
                <w:rFonts w:ascii="Times New Roman" w:eastAsia="Calibri" w:hAnsi="Times New Roman" w:cs="Times New Roman"/>
              </w:rPr>
              <w:t>zasady rekrutacji pracowników,</w:t>
            </w:r>
          </w:p>
          <w:p w:rsidR="00893014" w:rsidRPr="00694A6B" w:rsidRDefault="00893014" w:rsidP="00694A6B">
            <w:pPr>
              <w:pStyle w:val="Akapitzlist"/>
              <w:numPr>
                <w:ilvl w:val="0"/>
                <w:numId w:val="44"/>
              </w:numPr>
              <w:tabs>
                <w:tab w:val="left" w:pos="302"/>
              </w:tabs>
              <w:spacing w:after="0"/>
              <w:ind w:hanging="720"/>
              <w:rPr>
                <w:rFonts w:ascii="Times New Roman" w:eastAsia="Calibri" w:hAnsi="Times New Roman" w:cs="Times New Roman"/>
              </w:rPr>
            </w:pPr>
            <w:r w:rsidRPr="00694A6B">
              <w:rPr>
                <w:rFonts w:ascii="Times New Roman" w:eastAsia="Calibri" w:hAnsi="Times New Roman" w:cs="Times New Roman"/>
              </w:rPr>
              <w:t>tryb pracy oraz system wynagradzania</w:t>
            </w:r>
          </w:p>
        </w:tc>
      </w:tr>
      <w:tr w:rsidR="00893014" w:rsidRPr="008E1BF2" w:rsidTr="002B00C1">
        <w:trPr>
          <w:trHeight w:val="1297"/>
          <w:jc w:val="center"/>
        </w:trPr>
        <w:tc>
          <w:tcPr>
            <w:tcW w:w="802" w:type="dxa"/>
            <w:vAlign w:val="center"/>
          </w:tcPr>
          <w:p w:rsidR="00893014" w:rsidRPr="008E1BF2" w:rsidRDefault="007D5F2F" w:rsidP="000E44C3">
            <w:pPr>
              <w:tabs>
                <w:tab w:val="left" w:pos="567"/>
              </w:tabs>
              <w:jc w:val="center"/>
              <w:rPr>
                <w:rFonts w:ascii="Times New Roman" w:eastAsia="Calibri" w:hAnsi="Times New Roman" w:cs="Times New Roman"/>
              </w:rPr>
            </w:pPr>
            <w:r w:rsidRPr="008E1BF2">
              <w:rPr>
                <w:rFonts w:ascii="Times New Roman" w:eastAsia="Calibri" w:hAnsi="Times New Roman" w:cs="Times New Roman"/>
              </w:rPr>
              <w:t>3</w:t>
            </w:r>
            <w:r w:rsidR="00893014" w:rsidRPr="008E1BF2">
              <w:rPr>
                <w:rFonts w:ascii="Times New Roman" w:eastAsia="Calibri" w:hAnsi="Times New Roman" w:cs="Times New Roman"/>
              </w:rPr>
              <w:t>.</w:t>
            </w:r>
          </w:p>
        </w:tc>
        <w:tc>
          <w:tcPr>
            <w:tcW w:w="3132" w:type="dxa"/>
            <w:vAlign w:val="center"/>
          </w:tcPr>
          <w:p w:rsidR="00893014" w:rsidRPr="008E1BF2" w:rsidRDefault="00893014" w:rsidP="000E44C3">
            <w:pPr>
              <w:tabs>
                <w:tab w:val="left" w:pos="567"/>
              </w:tabs>
              <w:spacing w:after="0"/>
              <w:rPr>
                <w:rFonts w:ascii="Times New Roman" w:eastAsia="Calibri" w:hAnsi="Times New Roman" w:cs="Times New Roman"/>
              </w:rPr>
            </w:pPr>
            <w:r w:rsidRPr="008E1BF2">
              <w:rPr>
                <w:rFonts w:ascii="Times New Roman" w:eastAsia="Calibri" w:hAnsi="Times New Roman" w:cs="Times New Roman"/>
              </w:rPr>
              <w:t xml:space="preserve">Regulamin WZC – </w:t>
            </w:r>
            <w:r w:rsidR="00596E18">
              <w:rPr>
                <w:rFonts w:ascii="Times New Roman" w:eastAsia="Calibri" w:hAnsi="Times New Roman" w:cs="Times New Roman"/>
              </w:rPr>
              <w:t xml:space="preserve">załącznik do uchwały Nr 8/2023 </w:t>
            </w:r>
            <w:r w:rsidR="00596E18" w:rsidRPr="008E1BF2">
              <w:rPr>
                <w:rFonts w:ascii="Times New Roman" w:eastAsia="Calibri" w:hAnsi="Times New Roman" w:cs="Times New Roman"/>
              </w:rPr>
              <w:t>Walneg</w:t>
            </w:r>
            <w:r w:rsidR="00596E18">
              <w:rPr>
                <w:rFonts w:ascii="Times New Roman" w:eastAsia="Calibri" w:hAnsi="Times New Roman" w:cs="Times New Roman"/>
              </w:rPr>
              <w:t>o Zebrania Członków z dnia 30.06.2023 r.</w:t>
            </w:r>
          </w:p>
        </w:tc>
        <w:tc>
          <w:tcPr>
            <w:tcW w:w="6325" w:type="dxa"/>
            <w:vAlign w:val="center"/>
          </w:tcPr>
          <w:p w:rsidR="00C72AE7" w:rsidRPr="000D7D28" w:rsidRDefault="00C72AE7" w:rsidP="000D7D28">
            <w:pPr>
              <w:pStyle w:val="Akapitzlist"/>
              <w:numPr>
                <w:ilvl w:val="0"/>
                <w:numId w:val="46"/>
              </w:numPr>
              <w:tabs>
                <w:tab w:val="left" w:pos="302"/>
              </w:tabs>
              <w:spacing w:after="0"/>
              <w:ind w:hanging="720"/>
              <w:rPr>
                <w:rFonts w:ascii="Times New Roman" w:eastAsia="Calibri" w:hAnsi="Times New Roman" w:cs="Times New Roman"/>
                <w:color w:val="000000" w:themeColor="text1"/>
              </w:rPr>
            </w:pPr>
            <w:r w:rsidRPr="000D7D28">
              <w:rPr>
                <w:rFonts w:ascii="Times New Roman" w:eastAsia="Calibri" w:hAnsi="Times New Roman" w:cs="Times New Roman"/>
                <w:color w:val="000000" w:themeColor="text1"/>
              </w:rPr>
              <w:t>zasady prowadzenia obrad,</w:t>
            </w:r>
          </w:p>
          <w:p w:rsidR="000D7D28" w:rsidRDefault="00C72AE7" w:rsidP="000D7D28">
            <w:pPr>
              <w:pStyle w:val="Akapitzlist"/>
              <w:numPr>
                <w:ilvl w:val="0"/>
                <w:numId w:val="46"/>
              </w:numPr>
              <w:tabs>
                <w:tab w:val="left" w:pos="302"/>
              </w:tabs>
              <w:spacing w:after="0"/>
              <w:ind w:hanging="720"/>
              <w:rPr>
                <w:rFonts w:ascii="Times New Roman" w:eastAsia="Calibri" w:hAnsi="Times New Roman" w:cs="Times New Roman"/>
                <w:color w:val="000000" w:themeColor="text1"/>
              </w:rPr>
            </w:pPr>
            <w:r w:rsidRPr="000D7D28">
              <w:rPr>
                <w:rFonts w:ascii="Times New Roman" w:eastAsia="Calibri" w:hAnsi="Times New Roman" w:cs="Times New Roman"/>
                <w:color w:val="000000" w:themeColor="text1"/>
              </w:rPr>
              <w:t>zasady przeprowadzanie głosowania i po</w:t>
            </w:r>
            <w:r w:rsidR="000D7D28">
              <w:rPr>
                <w:rFonts w:ascii="Times New Roman" w:eastAsia="Calibri" w:hAnsi="Times New Roman" w:cs="Times New Roman"/>
                <w:color w:val="000000" w:themeColor="text1"/>
              </w:rPr>
              <w:t>dejmowania uchwał,</w:t>
            </w:r>
          </w:p>
          <w:p w:rsidR="00893014" w:rsidRPr="000D7D28" w:rsidRDefault="00C72AE7" w:rsidP="000D7D28">
            <w:pPr>
              <w:pStyle w:val="Akapitzlist"/>
              <w:numPr>
                <w:ilvl w:val="0"/>
                <w:numId w:val="46"/>
              </w:numPr>
              <w:tabs>
                <w:tab w:val="left" w:pos="302"/>
              </w:tabs>
              <w:spacing w:after="0"/>
              <w:ind w:hanging="720"/>
              <w:rPr>
                <w:rFonts w:ascii="Times New Roman" w:eastAsia="Calibri" w:hAnsi="Times New Roman" w:cs="Times New Roman"/>
                <w:color w:val="000000" w:themeColor="text1"/>
              </w:rPr>
            </w:pPr>
            <w:r w:rsidRPr="000D7D28">
              <w:rPr>
                <w:rFonts w:ascii="Times New Roman" w:eastAsia="Calibri" w:hAnsi="Times New Roman" w:cs="Times New Roman"/>
                <w:color w:val="000000" w:themeColor="text1"/>
              </w:rPr>
              <w:t>sposób sporządzania protokołu z obrad</w:t>
            </w:r>
          </w:p>
        </w:tc>
      </w:tr>
      <w:tr w:rsidR="00893014" w:rsidRPr="008E1BF2" w:rsidTr="000E44C3">
        <w:trPr>
          <w:trHeight w:val="2212"/>
          <w:jc w:val="center"/>
        </w:trPr>
        <w:tc>
          <w:tcPr>
            <w:tcW w:w="802" w:type="dxa"/>
            <w:vAlign w:val="center"/>
          </w:tcPr>
          <w:p w:rsidR="00893014" w:rsidRPr="008E1BF2" w:rsidRDefault="007D5F2F" w:rsidP="000E44C3">
            <w:pPr>
              <w:tabs>
                <w:tab w:val="left" w:pos="567"/>
              </w:tabs>
              <w:jc w:val="center"/>
              <w:rPr>
                <w:rFonts w:ascii="Times New Roman" w:eastAsia="Calibri" w:hAnsi="Times New Roman" w:cs="Times New Roman"/>
              </w:rPr>
            </w:pPr>
            <w:r w:rsidRPr="008E1BF2">
              <w:rPr>
                <w:rFonts w:ascii="Times New Roman" w:eastAsia="Calibri" w:hAnsi="Times New Roman" w:cs="Times New Roman"/>
              </w:rPr>
              <w:t>4</w:t>
            </w:r>
            <w:r w:rsidR="00893014" w:rsidRPr="008E1BF2">
              <w:rPr>
                <w:rFonts w:ascii="Times New Roman" w:eastAsia="Calibri" w:hAnsi="Times New Roman" w:cs="Times New Roman"/>
              </w:rPr>
              <w:t>.</w:t>
            </w:r>
          </w:p>
        </w:tc>
        <w:tc>
          <w:tcPr>
            <w:tcW w:w="3132" w:type="dxa"/>
            <w:vAlign w:val="center"/>
          </w:tcPr>
          <w:p w:rsidR="00893014" w:rsidRPr="008E1BF2" w:rsidRDefault="00893014" w:rsidP="000E44C3">
            <w:pPr>
              <w:spacing w:after="0"/>
              <w:rPr>
                <w:rFonts w:ascii="Times New Roman" w:eastAsia="Calibri" w:hAnsi="Times New Roman" w:cs="Times New Roman"/>
              </w:rPr>
            </w:pPr>
            <w:r w:rsidRPr="008E1BF2">
              <w:rPr>
                <w:rFonts w:ascii="Times New Roman" w:eastAsia="Calibri" w:hAnsi="Times New Roman" w:cs="Times New Roman"/>
              </w:rPr>
              <w:t>Instrukcja kancelaryjna</w:t>
            </w:r>
          </w:p>
          <w:p w:rsidR="00893014" w:rsidRPr="008E1BF2" w:rsidRDefault="00893014" w:rsidP="00575BF1">
            <w:pPr>
              <w:spacing w:after="0"/>
              <w:rPr>
                <w:rFonts w:ascii="Times New Roman" w:eastAsia="Calibri" w:hAnsi="Times New Roman" w:cs="Times New Roman"/>
              </w:rPr>
            </w:pPr>
            <w:r w:rsidRPr="008E1BF2">
              <w:rPr>
                <w:rFonts w:ascii="Times New Roman" w:eastAsia="Calibri" w:hAnsi="Times New Roman" w:cs="Times New Roman"/>
              </w:rPr>
              <w:t>Biura - Załącznik do uchwały  Zarządu z dnia 21.06.2024 r.</w:t>
            </w:r>
          </w:p>
        </w:tc>
        <w:tc>
          <w:tcPr>
            <w:tcW w:w="6325" w:type="dxa"/>
            <w:vAlign w:val="center"/>
          </w:tcPr>
          <w:p w:rsidR="00893014" w:rsidRPr="00575BF1" w:rsidRDefault="00893014" w:rsidP="00575BF1">
            <w:pPr>
              <w:pStyle w:val="Akapitzlist"/>
              <w:numPr>
                <w:ilvl w:val="0"/>
                <w:numId w:val="47"/>
              </w:numPr>
              <w:tabs>
                <w:tab w:val="left" w:pos="302"/>
              </w:tabs>
              <w:spacing w:after="0"/>
              <w:ind w:left="279" w:hanging="279"/>
              <w:rPr>
                <w:rFonts w:ascii="Times New Roman" w:eastAsia="Calibri" w:hAnsi="Times New Roman" w:cs="Times New Roman"/>
              </w:rPr>
            </w:pPr>
            <w:r w:rsidRPr="00575BF1">
              <w:rPr>
                <w:rFonts w:ascii="Times New Roman" w:eastAsia="Calibri" w:hAnsi="Times New Roman" w:cs="Times New Roman"/>
              </w:rPr>
              <w:t>zasady obiegu akt w Biurze,</w:t>
            </w:r>
          </w:p>
          <w:p w:rsidR="00893014" w:rsidRPr="00575BF1" w:rsidRDefault="00893014" w:rsidP="00575BF1">
            <w:pPr>
              <w:pStyle w:val="Akapitzlist"/>
              <w:numPr>
                <w:ilvl w:val="0"/>
                <w:numId w:val="47"/>
              </w:numPr>
              <w:tabs>
                <w:tab w:val="left" w:pos="302"/>
              </w:tabs>
              <w:spacing w:after="0"/>
              <w:ind w:left="279" w:hanging="279"/>
              <w:rPr>
                <w:rFonts w:ascii="Times New Roman" w:eastAsia="Calibri" w:hAnsi="Times New Roman" w:cs="Times New Roman"/>
              </w:rPr>
            </w:pPr>
            <w:r w:rsidRPr="00575BF1">
              <w:rPr>
                <w:rFonts w:ascii="Times New Roman" w:eastAsia="Calibri" w:hAnsi="Times New Roman" w:cs="Times New Roman"/>
              </w:rPr>
              <w:t>rejestrowanie i znakowanie akt, zakładanie i prowadzenie teczek aktowych,</w:t>
            </w:r>
          </w:p>
          <w:p w:rsidR="00893014" w:rsidRPr="00575BF1" w:rsidRDefault="00893014" w:rsidP="00575BF1">
            <w:pPr>
              <w:pStyle w:val="Akapitzlist"/>
              <w:numPr>
                <w:ilvl w:val="0"/>
                <w:numId w:val="47"/>
              </w:numPr>
              <w:tabs>
                <w:tab w:val="left" w:pos="302"/>
              </w:tabs>
              <w:spacing w:after="0"/>
              <w:ind w:left="279" w:hanging="279"/>
              <w:rPr>
                <w:rFonts w:ascii="Times New Roman" w:eastAsia="Calibri" w:hAnsi="Times New Roman" w:cs="Times New Roman"/>
              </w:rPr>
            </w:pPr>
            <w:r w:rsidRPr="00575BF1">
              <w:rPr>
                <w:rFonts w:ascii="Times New Roman" w:eastAsia="Calibri" w:hAnsi="Times New Roman" w:cs="Times New Roman"/>
              </w:rPr>
              <w:t>zasady rejestrowania korespondencji przychodzącej i wychodzącej,</w:t>
            </w:r>
          </w:p>
          <w:p w:rsidR="00893014" w:rsidRPr="00575BF1" w:rsidRDefault="00893014" w:rsidP="00575BF1">
            <w:pPr>
              <w:pStyle w:val="Akapitzlist"/>
              <w:numPr>
                <w:ilvl w:val="0"/>
                <w:numId w:val="47"/>
              </w:numPr>
              <w:tabs>
                <w:tab w:val="left" w:pos="302"/>
              </w:tabs>
              <w:spacing w:after="0"/>
              <w:ind w:left="279" w:hanging="279"/>
              <w:rPr>
                <w:rFonts w:ascii="Times New Roman" w:eastAsia="Calibri" w:hAnsi="Times New Roman" w:cs="Times New Roman"/>
              </w:rPr>
            </w:pPr>
            <w:r w:rsidRPr="00575BF1">
              <w:rPr>
                <w:rFonts w:ascii="Times New Roman" w:eastAsia="Calibri" w:hAnsi="Times New Roman" w:cs="Times New Roman"/>
              </w:rPr>
              <w:t>zasady archiwizowania dokumentacji,</w:t>
            </w:r>
          </w:p>
          <w:p w:rsidR="00893014" w:rsidRPr="00575BF1" w:rsidRDefault="00893014" w:rsidP="00575BF1">
            <w:pPr>
              <w:pStyle w:val="Akapitzlist"/>
              <w:numPr>
                <w:ilvl w:val="0"/>
                <w:numId w:val="47"/>
              </w:numPr>
              <w:tabs>
                <w:tab w:val="left" w:pos="302"/>
              </w:tabs>
              <w:spacing w:after="0"/>
              <w:ind w:left="279" w:hanging="279"/>
              <w:rPr>
                <w:rFonts w:ascii="Times New Roman" w:eastAsia="Calibri" w:hAnsi="Times New Roman" w:cs="Times New Roman"/>
              </w:rPr>
            </w:pPr>
            <w:r w:rsidRPr="00575BF1">
              <w:rPr>
                <w:rFonts w:ascii="Times New Roman" w:eastAsia="Calibri" w:hAnsi="Times New Roman" w:cs="Times New Roman"/>
              </w:rPr>
              <w:t>zasady podpisywania pism,</w:t>
            </w:r>
          </w:p>
          <w:p w:rsidR="00893014" w:rsidRPr="00575BF1" w:rsidRDefault="00893014" w:rsidP="00575BF1">
            <w:pPr>
              <w:pStyle w:val="Akapitzlist"/>
              <w:numPr>
                <w:ilvl w:val="0"/>
                <w:numId w:val="47"/>
              </w:numPr>
              <w:tabs>
                <w:tab w:val="left" w:pos="302"/>
              </w:tabs>
              <w:spacing w:after="0"/>
              <w:ind w:left="279" w:hanging="279"/>
              <w:rPr>
                <w:rFonts w:ascii="Times New Roman" w:eastAsia="Calibri" w:hAnsi="Times New Roman" w:cs="Times New Roman"/>
              </w:rPr>
            </w:pPr>
            <w:r w:rsidRPr="00575BF1">
              <w:rPr>
                <w:rFonts w:ascii="Times New Roman" w:eastAsia="Calibri" w:hAnsi="Times New Roman" w:cs="Times New Roman"/>
              </w:rPr>
              <w:t>zasady korespondencji elektronicznej.</w:t>
            </w:r>
          </w:p>
        </w:tc>
      </w:tr>
    </w:tbl>
    <w:p w:rsidR="00893014" w:rsidRPr="008E1BF2" w:rsidRDefault="00893014" w:rsidP="00893014">
      <w:pPr>
        <w:jc w:val="both"/>
        <w:rPr>
          <w:rFonts w:ascii="Times New Roman" w:hAnsi="Times New Roman" w:cs="Times New Roman"/>
        </w:rPr>
      </w:pPr>
    </w:p>
    <w:p w:rsidR="00A209F3" w:rsidRPr="00BE5CB3" w:rsidRDefault="00CA391F" w:rsidP="002C088C">
      <w:pPr>
        <w:pStyle w:val="Nagwek1"/>
        <w:jc w:val="center"/>
        <w:rPr>
          <w:color w:val="auto"/>
        </w:rPr>
      </w:pPr>
      <w:bookmarkStart w:id="9" w:name="_Toc172613138"/>
      <w:r w:rsidRPr="00BE5CB3">
        <w:rPr>
          <w:color w:val="auto"/>
        </w:rPr>
        <w:t>Rozdział II – Charakterystyka obszaru realizacji LSR</w:t>
      </w:r>
      <w:bookmarkEnd w:id="9"/>
    </w:p>
    <w:p w:rsidR="00CA391F" w:rsidRPr="00BE5CB3" w:rsidRDefault="00CA391F" w:rsidP="00262D29">
      <w:pPr>
        <w:pStyle w:val="Nagwek2"/>
        <w:jc w:val="center"/>
        <w:rPr>
          <w:color w:val="auto"/>
          <w:sz w:val="22"/>
          <w:szCs w:val="22"/>
        </w:rPr>
      </w:pPr>
      <w:bookmarkStart w:id="10" w:name="_Toc172613139"/>
      <w:r w:rsidRPr="00BE5CB3">
        <w:rPr>
          <w:color w:val="auto"/>
          <w:sz w:val="22"/>
          <w:szCs w:val="22"/>
        </w:rPr>
        <w:t>II.1 Gminy stanowiące obszar realizacji LSR</w:t>
      </w:r>
      <w:bookmarkEnd w:id="10"/>
    </w:p>
    <w:p w:rsidR="008A6638" w:rsidRPr="008E1BF2" w:rsidRDefault="00B66A5A" w:rsidP="008A6638">
      <w:pPr>
        <w:widowControl w:val="0"/>
        <w:shd w:val="clear" w:color="auto" w:fill="FFFFFF"/>
        <w:tabs>
          <w:tab w:val="left" w:pos="736"/>
        </w:tabs>
        <w:spacing w:after="0"/>
        <w:jc w:val="both"/>
        <w:rPr>
          <w:rFonts w:ascii="Times New Roman" w:eastAsia="Calibri" w:hAnsi="Times New Roman" w:cs="Times New Roman"/>
          <w:lang w:bidi="en-US"/>
        </w:rPr>
      </w:pPr>
      <w:r>
        <w:rPr>
          <w:rFonts w:ascii="Times New Roman" w:eastAsia="Calibri" w:hAnsi="Times New Roman" w:cs="Times New Roman"/>
          <w:lang w:bidi="en-US"/>
        </w:rPr>
        <w:t>RLGD</w:t>
      </w:r>
      <w:r w:rsidR="008A6638" w:rsidRPr="008E1BF2">
        <w:rPr>
          <w:rFonts w:ascii="Times New Roman" w:eastAsia="Calibri" w:hAnsi="Times New Roman" w:cs="Times New Roman"/>
          <w:lang w:bidi="en-US"/>
        </w:rPr>
        <w:t xml:space="preserve"> funkcjonuje na obszarze 4536,4 km2, co stanowi 18,8% powierzchni woj. warmińsko-mazurskiego, zamieszkałym przez 134 573 osoby </w:t>
      </w:r>
      <w:r w:rsidR="008A6638" w:rsidRPr="008E1BF2">
        <w:rPr>
          <w:rFonts w:ascii="Times New Roman" w:eastAsia="Calibri" w:hAnsi="Times New Roman" w:cs="Times New Roman"/>
        </w:rPr>
        <w:t xml:space="preserve">co stanowi ok. 9,5 % populacji województwa </w:t>
      </w:r>
      <w:r w:rsidR="008A6638" w:rsidRPr="008E1BF2">
        <w:rPr>
          <w:rFonts w:ascii="Times New Roman" w:eastAsia="Calibri" w:hAnsi="Times New Roman" w:cs="Times New Roman"/>
          <w:lang w:bidi="en-US"/>
        </w:rPr>
        <w:t>(stan na 31.12.2020r.).</w:t>
      </w:r>
    </w:p>
    <w:p w:rsidR="008A6638" w:rsidRPr="008E1BF2" w:rsidRDefault="00B66A5A" w:rsidP="008A6638">
      <w:pPr>
        <w:widowControl w:val="0"/>
        <w:tabs>
          <w:tab w:val="left" w:pos="736"/>
        </w:tabs>
        <w:spacing w:after="0"/>
        <w:jc w:val="both"/>
        <w:rPr>
          <w:rFonts w:ascii="Times New Roman" w:eastAsia="Calibri" w:hAnsi="Times New Roman" w:cs="Times New Roman"/>
          <w:lang w:bidi="en-US"/>
        </w:rPr>
      </w:pPr>
      <w:r>
        <w:rPr>
          <w:rFonts w:ascii="Times New Roman" w:eastAsia="Calibri" w:hAnsi="Times New Roman" w:cs="Times New Roman"/>
          <w:lang w:bidi="en-US"/>
        </w:rPr>
        <w:t>Realizacja LSR 2023</w:t>
      </w:r>
      <w:r w:rsidR="008A6638" w:rsidRPr="008E1BF2">
        <w:rPr>
          <w:rFonts w:ascii="Times New Roman" w:eastAsia="Calibri" w:hAnsi="Times New Roman" w:cs="Times New Roman"/>
          <w:lang w:bidi="en-US"/>
        </w:rPr>
        <w:t xml:space="preserve"> – 2027 będzie możliwa na całym obszarze objętym LSR tj. na obszarze 17 gmin</w:t>
      </w:r>
      <w:r w:rsidR="002A46D9">
        <w:rPr>
          <w:rFonts w:ascii="Times New Roman" w:eastAsia="Calibri" w:hAnsi="Times New Roman" w:cs="Times New Roman"/>
          <w:lang w:bidi="en-US"/>
        </w:rPr>
        <w:t>. W</w:t>
      </w:r>
      <w:r w:rsidR="008A6638" w:rsidRPr="008E1BF2">
        <w:rPr>
          <w:rFonts w:ascii="Times New Roman" w:eastAsia="Calibri" w:hAnsi="Times New Roman" w:cs="Times New Roman"/>
          <w:lang w:bidi="en-US"/>
        </w:rPr>
        <w:t>szystkie gminy są gminami wiejskimi lub miejsko-wiejskimi (z pięcioma miastami o liczbie mieszkańców mniejszej niż 20 tys.). Jest to obszar spójny tak przestrzennie, jak i kulturowo, społecznie i gospodarczo.</w:t>
      </w:r>
    </w:p>
    <w:p w:rsidR="008A6638" w:rsidRDefault="008A6638" w:rsidP="008A6638">
      <w:pPr>
        <w:widowControl w:val="0"/>
        <w:tabs>
          <w:tab w:val="left" w:pos="736"/>
        </w:tabs>
        <w:spacing w:after="0"/>
        <w:jc w:val="both"/>
        <w:rPr>
          <w:rFonts w:ascii="Times New Roman" w:eastAsia="Calibri" w:hAnsi="Times New Roman" w:cs="Times New Roman"/>
          <w:lang w:bidi="en-US"/>
        </w:rPr>
      </w:pPr>
      <w:r w:rsidRPr="008E1BF2">
        <w:rPr>
          <w:rFonts w:ascii="Times New Roman" w:eastAsia="Calibri" w:hAnsi="Times New Roman" w:cs="Times New Roman"/>
          <w:lang w:bidi="en-US"/>
        </w:rPr>
        <w:t>Obszar objęty LSR  obejmuje jednorodne, spójne społecznie i funkcjonalnie terytorium, które charakteryzuje się wspólnymi tradycjami, lokalną tożsamością, poczuciem przynależn</w:t>
      </w:r>
      <w:r w:rsidR="001412CC" w:rsidRPr="008E1BF2">
        <w:rPr>
          <w:rFonts w:ascii="Times New Roman" w:eastAsia="Calibri" w:hAnsi="Times New Roman" w:cs="Times New Roman"/>
          <w:lang w:bidi="en-US"/>
        </w:rPr>
        <w:t>ości lub wspólnymi potrzebami i </w:t>
      </w:r>
      <w:r w:rsidRPr="008E1BF2">
        <w:rPr>
          <w:rFonts w:ascii="Times New Roman" w:eastAsia="Calibri" w:hAnsi="Times New Roman" w:cs="Times New Roman"/>
          <w:lang w:bidi="en-US"/>
        </w:rPr>
        <w:t xml:space="preserve">oczekiwaniami. Obszar objęty LSR jest spójny ponieważ gminy tworzące </w:t>
      </w:r>
      <w:r w:rsidR="002A46D9">
        <w:rPr>
          <w:rFonts w:ascii="Times New Roman" w:eastAsia="Calibri" w:hAnsi="Times New Roman" w:cs="Times New Roman"/>
          <w:lang w:bidi="en-US"/>
        </w:rPr>
        <w:t>RLGD</w:t>
      </w:r>
      <w:r w:rsidRPr="008E1BF2">
        <w:rPr>
          <w:rFonts w:ascii="Times New Roman" w:eastAsia="Calibri" w:hAnsi="Times New Roman" w:cs="Times New Roman"/>
          <w:lang w:bidi="en-US"/>
        </w:rPr>
        <w:t xml:space="preserve"> tworzą zwarty geograficznie obszar, a spójność przestrzenna rozumiana w kontekście geograficznym oznacza pozostawanie gmin w bezpośrednim sąsiedztwie (każda gmina graniczy co najmniej z jedną kolejną gminą należącą do obszaru realizacji LSR). Warunek ten jest zachowany także z uwagi na to, że istnie</w:t>
      </w:r>
      <w:r w:rsidR="001412CC" w:rsidRPr="008E1BF2">
        <w:rPr>
          <w:rFonts w:ascii="Times New Roman" w:eastAsia="Calibri" w:hAnsi="Times New Roman" w:cs="Times New Roman"/>
          <w:lang w:bidi="en-US"/>
        </w:rPr>
        <w:t>jący obszar wód  w połączeniu z </w:t>
      </w:r>
      <w:r w:rsidRPr="008E1BF2">
        <w:rPr>
          <w:rFonts w:ascii="Times New Roman" w:eastAsia="Calibri" w:hAnsi="Times New Roman" w:cs="Times New Roman"/>
          <w:lang w:bidi="en-US"/>
        </w:rPr>
        <w:t>obszarem LSR tworzy obszar o przestrzennej spójności.</w:t>
      </w:r>
    </w:p>
    <w:p w:rsidR="006174F0" w:rsidRDefault="006174F0" w:rsidP="008A6638">
      <w:pPr>
        <w:widowControl w:val="0"/>
        <w:tabs>
          <w:tab w:val="left" w:pos="736"/>
        </w:tabs>
        <w:spacing w:after="0"/>
        <w:jc w:val="both"/>
        <w:rPr>
          <w:rFonts w:ascii="Times New Roman" w:eastAsia="Calibri" w:hAnsi="Times New Roman" w:cs="Times New Roman"/>
          <w:lang w:bidi="en-US"/>
        </w:rPr>
      </w:pPr>
    </w:p>
    <w:p w:rsidR="002B4A66" w:rsidRPr="008E1BF2" w:rsidRDefault="007E05FE" w:rsidP="008A6638">
      <w:pPr>
        <w:widowControl w:val="0"/>
        <w:tabs>
          <w:tab w:val="left" w:pos="736"/>
        </w:tabs>
        <w:spacing w:after="0"/>
        <w:jc w:val="both"/>
        <w:rPr>
          <w:rFonts w:ascii="Times New Roman" w:eastAsia="Calibri" w:hAnsi="Times New Roman" w:cs="Times New Roman"/>
          <w:b/>
          <w:i/>
          <w:lang w:bidi="en-US"/>
        </w:rPr>
      </w:pPr>
      <w:r w:rsidRPr="008E1BF2">
        <w:rPr>
          <w:rFonts w:ascii="Times New Roman" w:eastAsia="Calibri" w:hAnsi="Times New Roman" w:cs="Times New Roman"/>
          <w:b/>
          <w:i/>
          <w:lang w:bidi="en-US"/>
        </w:rPr>
        <w:t>Tabela:</w:t>
      </w:r>
      <w:r w:rsidR="008A4C75" w:rsidRPr="008E1BF2">
        <w:rPr>
          <w:rFonts w:ascii="Times New Roman" w:eastAsia="Calibri" w:hAnsi="Times New Roman" w:cs="Times New Roman"/>
          <w:b/>
          <w:i/>
          <w:lang w:bidi="en-US"/>
        </w:rPr>
        <w:t xml:space="preserve"> Liczba ludności</w:t>
      </w:r>
    </w:p>
    <w:tbl>
      <w:tblPr>
        <w:tblStyle w:val="Tabela-Siatka1"/>
        <w:tblW w:w="8752" w:type="dxa"/>
        <w:jc w:val="center"/>
        <w:tblLook w:val="04A0" w:firstRow="1" w:lastRow="0" w:firstColumn="1" w:lastColumn="0" w:noHBand="0" w:noVBand="1"/>
      </w:tblPr>
      <w:tblGrid>
        <w:gridCol w:w="815"/>
        <w:gridCol w:w="2409"/>
        <w:gridCol w:w="2977"/>
        <w:gridCol w:w="2551"/>
      </w:tblGrid>
      <w:tr w:rsidR="002B4A66" w:rsidRPr="008E1BF2" w:rsidTr="007E05FE">
        <w:trPr>
          <w:jc w:val="center"/>
        </w:trPr>
        <w:tc>
          <w:tcPr>
            <w:tcW w:w="815" w:type="dxa"/>
            <w:vAlign w:val="center"/>
          </w:tcPr>
          <w:p w:rsidR="002B4A66" w:rsidRPr="008E1BF2" w:rsidRDefault="002B4A66" w:rsidP="008A4C75">
            <w:pPr>
              <w:tabs>
                <w:tab w:val="left" w:pos="736"/>
              </w:tabs>
              <w:spacing w:line="276" w:lineRule="auto"/>
              <w:jc w:val="center"/>
              <w:rPr>
                <w:rFonts w:ascii="Times New Roman" w:hAnsi="Times New Roman" w:cs="Times New Roman"/>
                <w:b/>
                <w:sz w:val="22"/>
                <w:szCs w:val="22"/>
              </w:rPr>
            </w:pPr>
            <w:r w:rsidRPr="008E1BF2">
              <w:rPr>
                <w:rFonts w:ascii="Times New Roman" w:hAnsi="Times New Roman" w:cs="Times New Roman"/>
                <w:b/>
                <w:sz w:val="22"/>
                <w:szCs w:val="22"/>
              </w:rPr>
              <w:t>L.p.</w:t>
            </w:r>
          </w:p>
        </w:tc>
        <w:tc>
          <w:tcPr>
            <w:tcW w:w="2409" w:type="dxa"/>
            <w:vAlign w:val="center"/>
          </w:tcPr>
          <w:p w:rsidR="002B4A66" w:rsidRPr="008E1BF2" w:rsidRDefault="002B4A66" w:rsidP="008A4C75">
            <w:pPr>
              <w:tabs>
                <w:tab w:val="left" w:pos="736"/>
              </w:tabs>
              <w:spacing w:line="276" w:lineRule="auto"/>
              <w:jc w:val="center"/>
              <w:rPr>
                <w:rFonts w:ascii="Times New Roman" w:hAnsi="Times New Roman" w:cs="Times New Roman"/>
                <w:b/>
                <w:sz w:val="22"/>
                <w:szCs w:val="22"/>
              </w:rPr>
            </w:pPr>
            <w:r w:rsidRPr="008E1BF2">
              <w:rPr>
                <w:rFonts w:ascii="Times New Roman" w:hAnsi="Times New Roman" w:cs="Times New Roman"/>
                <w:b/>
                <w:sz w:val="22"/>
                <w:szCs w:val="22"/>
              </w:rPr>
              <w:t>Nazwa gminy</w:t>
            </w:r>
          </w:p>
        </w:tc>
        <w:tc>
          <w:tcPr>
            <w:tcW w:w="2977" w:type="dxa"/>
            <w:vAlign w:val="center"/>
          </w:tcPr>
          <w:p w:rsidR="002B4A66" w:rsidRPr="008E1BF2" w:rsidRDefault="002B4A66" w:rsidP="008A4C75">
            <w:pPr>
              <w:tabs>
                <w:tab w:val="left" w:pos="736"/>
              </w:tabs>
              <w:spacing w:line="276" w:lineRule="auto"/>
              <w:jc w:val="center"/>
              <w:rPr>
                <w:rFonts w:ascii="Times New Roman" w:hAnsi="Times New Roman" w:cs="Times New Roman"/>
                <w:b/>
                <w:sz w:val="22"/>
                <w:szCs w:val="22"/>
                <w:vertAlign w:val="superscript"/>
              </w:rPr>
            </w:pPr>
            <w:r w:rsidRPr="008E1BF2">
              <w:rPr>
                <w:rFonts w:ascii="Times New Roman" w:hAnsi="Times New Roman" w:cs="Times New Roman"/>
                <w:b/>
                <w:sz w:val="22"/>
                <w:szCs w:val="22"/>
              </w:rPr>
              <w:t>Powierzchnia gminy (km</w:t>
            </w:r>
            <w:r w:rsidRPr="008E1BF2">
              <w:rPr>
                <w:rFonts w:ascii="Times New Roman" w:hAnsi="Times New Roman" w:cs="Times New Roman"/>
                <w:b/>
                <w:sz w:val="22"/>
                <w:szCs w:val="22"/>
                <w:vertAlign w:val="superscript"/>
              </w:rPr>
              <w:t>2)</w:t>
            </w:r>
          </w:p>
        </w:tc>
        <w:tc>
          <w:tcPr>
            <w:tcW w:w="2551" w:type="dxa"/>
            <w:vAlign w:val="center"/>
          </w:tcPr>
          <w:p w:rsidR="002B4A66" w:rsidRPr="008E1BF2" w:rsidRDefault="002B4A66" w:rsidP="008A4C75">
            <w:pPr>
              <w:tabs>
                <w:tab w:val="left" w:pos="736"/>
              </w:tabs>
              <w:spacing w:line="276" w:lineRule="auto"/>
              <w:jc w:val="center"/>
              <w:rPr>
                <w:rFonts w:ascii="Times New Roman" w:hAnsi="Times New Roman" w:cs="Times New Roman"/>
                <w:b/>
                <w:sz w:val="22"/>
                <w:szCs w:val="22"/>
              </w:rPr>
            </w:pPr>
            <w:r w:rsidRPr="008E1BF2">
              <w:rPr>
                <w:rFonts w:ascii="Times New Roman" w:hAnsi="Times New Roman" w:cs="Times New Roman"/>
                <w:b/>
                <w:sz w:val="22"/>
                <w:szCs w:val="22"/>
              </w:rPr>
              <w:t>Liczba ludności</w:t>
            </w:r>
          </w:p>
          <w:p w:rsidR="002B4A66" w:rsidRPr="008E1BF2" w:rsidRDefault="002B4A66" w:rsidP="008A4C75">
            <w:pPr>
              <w:tabs>
                <w:tab w:val="left" w:pos="736"/>
              </w:tabs>
              <w:spacing w:line="276" w:lineRule="auto"/>
              <w:jc w:val="center"/>
              <w:rPr>
                <w:rFonts w:ascii="Times New Roman" w:hAnsi="Times New Roman" w:cs="Times New Roman"/>
                <w:b/>
                <w:sz w:val="22"/>
                <w:szCs w:val="22"/>
              </w:rPr>
            </w:pPr>
            <w:r w:rsidRPr="008E1BF2">
              <w:rPr>
                <w:rFonts w:ascii="Times New Roman" w:hAnsi="Times New Roman" w:cs="Times New Roman"/>
                <w:b/>
                <w:sz w:val="22"/>
                <w:szCs w:val="22"/>
              </w:rPr>
              <w:t>(os.)</w:t>
            </w:r>
          </w:p>
        </w:tc>
      </w:tr>
      <w:tr w:rsidR="002B4A66" w:rsidRPr="008E1BF2" w:rsidTr="007E05FE">
        <w:trPr>
          <w:jc w:val="center"/>
        </w:trPr>
        <w:tc>
          <w:tcPr>
            <w:tcW w:w="815" w:type="dxa"/>
          </w:tcPr>
          <w:p w:rsidR="002B4A66" w:rsidRPr="008E1BF2" w:rsidRDefault="002B4A66" w:rsidP="002B4A66">
            <w:pPr>
              <w:tabs>
                <w:tab w:val="left" w:pos="736"/>
              </w:tabs>
              <w:spacing w:line="276" w:lineRule="auto"/>
              <w:rPr>
                <w:rFonts w:ascii="Times New Roman" w:hAnsi="Times New Roman" w:cs="Times New Roman"/>
                <w:sz w:val="22"/>
                <w:szCs w:val="22"/>
              </w:rPr>
            </w:pPr>
            <w:r w:rsidRPr="008E1BF2">
              <w:rPr>
                <w:rFonts w:ascii="Times New Roman" w:hAnsi="Times New Roman" w:cs="Times New Roman"/>
                <w:sz w:val="22"/>
                <w:szCs w:val="22"/>
              </w:rPr>
              <w:t>1.</w:t>
            </w:r>
          </w:p>
        </w:tc>
        <w:tc>
          <w:tcPr>
            <w:tcW w:w="2409" w:type="dxa"/>
          </w:tcPr>
          <w:p w:rsidR="002B4A66" w:rsidRPr="008E1BF2" w:rsidRDefault="002B4A66" w:rsidP="002B4A66">
            <w:pPr>
              <w:tabs>
                <w:tab w:val="left" w:pos="736"/>
              </w:tabs>
              <w:spacing w:line="276" w:lineRule="auto"/>
              <w:rPr>
                <w:rFonts w:ascii="Times New Roman" w:hAnsi="Times New Roman" w:cs="Times New Roman"/>
                <w:sz w:val="22"/>
                <w:szCs w:val="22"/>
              </w:rPr>
            </w:pPr>
            <w:r w:rsidRPr="008E1BF2">
              <w:rPr>
                <w:rFonts w:ascii="Times New Roman" w:hAnsi="Times New Roman" w:cs="Times New Roman"/>
                <w:sz w:val="22"/>
                <w:szCs w:val="22"/>
              </w:rPr>
              <w:t>Ełk</w:t>
            </w:r>
          </w:p>
        </w:tc>
        <w:tc>
          <w:tcPr>
            <w:tcW w:w="2977" w:type="dxa"/>
            <w:vAlign w:val="center"/>
          </w:tcPr>
          <w:p w:rsidR="002B4A66" w:rsidRPr="008E1BF2" w:rsidRDefault="002B4A66" w:rsidP="002B4A66">
            <w:pPr>
              <w:tabs>
                <w:tab w:val="left" w:pos="736"/>
              </w:tabs>
              <w:spacing w:line="276" w:lineRule="auto"/>
              <w:jc w:val="center"/>
              <w:rPr>
                <w:rFonts w:ascii="Times New Roman" w:hAnsi="Times New Roman" w:cs="Times New Roman"/>
                <w:sz w:val="22"/>
                <w:szCs w:val="22"/>
              </w:rPr>
            </w:pPr>
            <w:r w:rsidRPr="008E1BF2">
              <w:rPr>
                <w:rFonts w:ascii="Times New Roman" w:hAnsi="Times New Roman" w:cs="Times New Roman"/>
                <w:sz w:val="22"/>
                <w:szCs w:val="22"/>
              </w:rPr>
              <w:t>379,2</w:t>
            </w:r>
          </w:p>
        </w:tc>
        <w:tc>
          <w:tcPr>
            <w:tcW w:w="2551" w:type="dxa"/>
            <w:vAlign w:val="center"/>
          </w:tcPr>
          <w:p w:rsidR="002B4A66" w:rsidRPr="008E1BF2" w:rsidRDefault="002B4A66" w:rsidP="002B4A66">
            <w:pPr>
              <w:tabs>
                <w:tab w:val="left" w:pos="736"/>
              </w:tabs>
              <w:spacing w:line="276" w:lineRule="auto"/>
              <w:jc w:val="center"/>
              <w:rPr>
                <w:rFonts w:ascii="Times New Roman" w:hAnsi="Times New Roman" w:cs="Times New Roman"/>
                <w:sz w:val="22"/>
                <w:szCs w:val="22"/>
              </w:rPr>
            </w:pPr>
            <w:r w:rsidRPr="008E1BF2">
              <w:rPr>
                <w:rFonts w:ascii="Times New Roman" w:hAnsi="Times New Roman" w:cs="Times New Roman"/>
                <w:sz w:val="22"/>
                <w:szCs w:val="22"/>
              </w:rPr>
              <w:t>12044</w:t>
            </w:r>
          </w:p>
        </w:tc>
      </w:tr>
      <w:tr w:rsidR="002B4A66" w:rsidRPr="008E1BF2" w:rsidTr="007E05FE">
        <w:trPr>
          <w:jc w:val="center"/>
        </w:trPr>
        <w:tc>
          <w:tcPr>
            <w:tcW w:w="815" w:type="dxa"/>
          </w:tcPr>
          <w:p w:rsidR="002B4A66" w:rsidRPr="008E1BF2" w:rsidRDefault="002B4A66" w:rsidP="002B4A66">
            <w:pPr>
              <w:tabs>
                <w:tab w:val="left" w:pos="736"/>
              </w:tabs>
              <w:spacing w:line="276" w:lineRule="auto"/>
              <w:rPr>
                <w:rFonts w:ascii="Times New Roman" w:hAnsi="Times New Roman" w:cs="Times New Roman"/>
                <w:sz w:val="22"/>
                <w:szCs w:val="22"/>
              </w:rPr>
            </w:pPr>
            <w:r w:rsidRPr="008E1BF2">
              <w:rPr>
                <w:rFonts w:ascii="Times New Roman" w:hAnsi="Times New Roman" w:cs="Times New Roman"/>
                <w:sz w:val="22"/>
                <w:szCs w:val="22"/>
              </w:rPr>
              <w:lastRenderedPageBreak/>
              <w:t>2.</w:t>
            </w:r>
          </w:p>
        </w:tc>
        <w:tc>
          <w:tcPr>
            <w:tcW w:w="2409" w:type="dxa"/>
          </w:tcPr>
          <w:p w:rsidR="002B4A66" w:rsidRPr="008E1BF2" w:rsidRDefault="002B4A66" w:rsidP="002B4A66">
            <w:pPr>
              <w:tabs>
                <w:tab w:val="left" w:pos="736"/>
              </w:tabs>
              <w:spacing w:line="276" w:lineRule="auto"/>
              <w:rPr>
                <w:rFonts w:ascii="Times New Roman" w:hAnsi="Times New Roman" w:cs="Times New Roman"/>
                <w:sz w:val="22"/>
                <w:szCs w:val="22"/>
              </w:rPr>
            </w:pPr>
            <w:r w:rsidRPr="008E1BF2">
              <w:rPr>
                <w:rFonts w:ascii="Times New Roman" w:hAnsi="Times New Roman" w:cs="Times New Roman"/>
                <w:sz w:val="22"/>
                <w:szCs w:val="22"/>
              </w:rPr>
              <w:t>Giżycko</w:t>
            </w:r>
          </w:p>
        </w:tc>
        <w:tc>
          <w:tcPr>
            <w:tcW w:w="2977" w:type="dxa"/>
            <w:vAlign w:val="center"/>
          </w:tcPr>
          <w:p w:rsidR="002B4A66" w:rsidRPr="008E1BF2" w:rsidRDefault="002B4A66" w:rsidP="002B4A66">
            <w:pPr>
              <w:tabs>
                <w:tab w:val="left" w:pos="736"/>
              </w:tabs>
              <w:spacing w:line="276" w:lineRule="auto"/>
              <w:jc w:val="center"/>
              <w:rPr>
                <w:rFonts w:ascii="Times New Roman" w:hAnsi="Times New Roman" w:cs="Times New Roman"/>
                <w:sz w:val="22"/>
                <w:szCs w:val="22"/>
              </w:rPr>
            </w:pPr>
            <w:r w:rsidRPr="008E1BF2">
              <w:rPr>
                <w:rFonts w:ascii="Times New Roman" w:hAnsi="Times New Roman" w:cs="Times New Roman"/>
                <w:sz w:val="22"/>
                <w:szCs w:val="22"/>
              </w:rPr>
              <w:t>297,1</w:t>
            </w:r>
          </w:p>
        </w:tc>
        <w:tc>
          <w:tcPr>
            <w:tcW w:w="2551" w:type="dxa"/>
            <w:vAlign w:val="center"/>
          </w:tcPr>
          <w:p w:rsidR="002B4A66" w:rsidRPr="008E1BF2" w:rsidRDefault="002B4A66" w:rsidP="002B4A66">
            <w:pPr>
              <w:tabs>
                <w:tab w:val="left" w:pos="736"/>
              </w:tabs>
              <w:spacing w:line="276" w:lineRule="auto"/>
              <w:jc w:val="center"/>
              <w:rPr>
                <w:rFonts w:ascii="Times New Roman" w:hAnsi="Times New Roman" w:cs="Times New Roman"/>
                <w:sz w:val="22"/>
                <w:szCs w:val="22"/>
              </w:rPr>
            </w:pPr>
            <w:r w:rsidRPr="008E1BF2">
              <w:rPr>
                <w:rFonts w:ascii="Times New Roman" w:hAnsi="Times New Roman" w:cs="Times New Roman"/>
                <w:sz w:val="22"/>
                <w:szCs w:val="22"/>
              </w:rPr>
              <w:t>8551</w:t>
            </w:r>
          </w:p>
        </w:tc>
      </w:tr>
      <w:tr w:rsidR="002B4A66" w:rsidRPr="008E1BF2" w:rsidTr="007E05FE">
        <w:trPr>
          <w:jc w:val="center"/>
        </w:trPr>
        <w:tc>
          <w:tcPr>
            <w:tcW w:w="815" w:type="dxa"/>
          </w:tcPr>
          <w:p w:rsidR="002B4A66" w:rsidRPr="008E1BF2" w:rsidRDefault="002B4A66" w:rsidP="002B4A66">
            <w:pPr>
              <w:tabs>
                <w:tab w:val="left" w:pos="736"/>
              </w:tabs>
              <w:spacing w:line="276" w:lineRule="auto"/>
              <w:rPr>
                <w:rFonts w:ascii="Times New Roman" w:hAnsi="Times New Roman" w:cs="Times New Roman"/>
                <w:sz w:val="22"/>
                <w:szCs w:val="22"/>
              </w:rPr>
            </w:pPr>
            <w:r w:rsidRPr="008E1BF2">
              <w:rPr>
                <w:rFonts w:ascii="Times New Roman" w:hAnsi="Times New Roman" w:cs="Times New Roman"/>
                <w:sz w:val="22"/>
                <w:szCs w:val="22"/>
              </w:rPr>
              <w:t>3.</w:t>
            </w:r>
          </w:p>
        </w:tc>
        <w:tc>
          <w:tcPr>
            <w:tcW w:w="2409" w:type="dxa"/>
          </w:tcPr>
          <w:p w:rsidR="002B4A66" w:rsidRPr="008E1BF2" w:rsidRDefault="002B4A66" w:rsidP="002B4A66">
            <w:pPr>
              <w:tabs>
                <w:tab w:val="left" w:pos="736"/>
              </w:tabs>
              <w:spacing w:line="276" w:lineRule="auto"/>
              <w:rPr>
                <w:rFonts w:ascii="Times New Roman" w:hAnsi="Times New Roman" w:cs="Times New Roman"/>
                <w:sz w:val="22"/>
                <w:szCs w:val="22"/>
              </w:rPr>
            </w:pPr>
            <w:r w:rsidRPr="008E1BF2">
              <w:rPr>
                <w:rFonts w:ascii="Times New Roman" w:hAnsi="Times New Roman" w:cs="Times New Roman"/>
                <w:sz w:val="22"/>
                <w:szCs w:val="22"/>
              </w:rPr>
              <w:t>Kruklanki</w:t>
            </w:r>
          </w:p>
        </w:tc>
        <w:tc>
          <w:tcPr>
            <w:tcW w:w="2977" w:type="dxa"/>
            <w:vAlign w:val="center"/>
          </w:tcPr>
          <w:p w:rsidR="002B4A66" w:rsidRPr="008E1BF2" w:rsidRDefault="002B4A66" w:rsidP="002B4A66">
            <w:pPr>
              <w:tabs>
                <w:tab w:val="left" w:pos="736"/>
              </w:tabs>
              <w:spacing w:line="276" w:lineRule="auto"/>
              <w:jc w:val="center"/>
              <w:rPr>
                <w:rFonts w:ascii="Times New Roman" w:hAnsi="Times New Roman" w:cs="Times New Roman"/>
                <w:sz w:val="22"/>
                <w:szCs w:val="22"/>
              </w:rPr>
            </w:pPr>
            <w:r w:rsidRPr="008E1BF2">
              <w:rPr>
                <w:rFonts w:ascii="Times New Roman" w:hAnsi="Times New Roman" w:cs="Times New Roman"/>
                <w:sz w:val="22"/>
                <w:szCs w:val="22"/>
              </w:rPr>
              <w:t>201,6</w:t>
            </w:r>
          </w:p>
        </w:tc>
        <w:tc>
          <w:tcPr>
            <w:tcW w:w="2551" w:type="dxa"/>
            <w:vAlign w:val="center"/>
          </w:tcPr>
          <w:p w:rsidR="002B4A66" w:rsidRPr="008E1BF2" w:rsidRDefault="002B4A66" w:rsidP="002B4A66">
            <w:pPr>
              <w:tabs>
                <w:tab w:val="left" w:pos="736"/>
              </w:tabs>
              <w:spacing w:line="276" w:lineRule="auto"/>
              <w:jc w:val="center"/>
              <w:rPr>
                <w:rFonts w:ascii="Times New Roman" w:hAnsi="Times New Roman" w:cs="Times New Roman"/>
                <w:sz w:val="22"/>
                <w:szCs w:val="22"/>
              </w:rPr>
            </w:pPr>
            <w:r w:rsidRPr="008E1BF2">
              <w:rPr>
                <w:rFonts w:ascii="Times New Roman" w:hAnsi="Times New Roman" w:cs="Times New Roman"/>
                <w:sz w:val="22"/>
                <w:szCs w:val="22"/>
              </w:rPr>
              <w:t>3020</w:t>
            </w:r>
          </w:p>
        </w:tc>
      </w:tr>
      <w:tr w:rsidR="002B4A66" w:rsidRPr="008E1BF2" w:rsidTr="007E05FE">
        <w:trPr>
          <w:jc w:val="center"/>
        </w:trPr>
        <w:tc>
          <w:tcPr>
            <w:tcW w:w="815" w:type="dxa"/>
          </w:tcPr>
          <w:p w:rsidR="002B4A66" w:rsidRPr="008E1BF2" w:rsidRDefault="002B4A66" w:rsidP="002B4A66">
            <w:pPr>
              <w:tabs>
                <w:tab w:val="left" w:pos="736"/>
              </w:tabs>
              <w:spacing w:line="276" w:lineRule="auto"/>
              <w:rPr>
                <w:rFonts w:ascii="Times New Roman" w:hAnsi="Times New Roman" w:cs="Times New Roman"/>
                <w:sz w:val="22"/>
                <w:szCs w:val="22"/>
              </w:rPr>
            </w:pPr>
            <w:r w:rsidRPr="008E1BF2">
              <w:rPr>
                <w:rFonts w:ascii="Times New Roman" w:hAnsi="Times New Roman" w:cs="Times New Roman"/>
                <w:sz w:val="22"/>
                <w:szCs w:val="22"/>
              </w:rPr>
              <w:t>4.</w:t>
            </w:r>
          </w:p>
        </w:tc>
        <w:tc>
          <w:tcPr>
            <w:tcW w:w="2409" w:type="dxa"/>
          </w:tcPr>
          <w:p w:rsidR="002B4A66" w:rsidRPr="008E1BF2" w:rsidRDefault="002B4A66" w:rsidP="002B4A66">
            <w:pPr>
              <w:tabs>
                <w:tab w:val="left" w:pos="736"/>
              </w:tabs>
              <w:spacing w:line="276" w:lineRule="auto"/>
              <w:rPr>
                <w:rFonts w:ascii="Times New Roman" w:hAnsi="Times New Roman" w:cs="Times New Roman"/>
                <w:sz w:val="22"/>
                <w:szCs w:val="22"/>
              </w:rPr>
            </w:pPr>
            <w:r w:rsidRPr="008E1BF2">
              <w:rPr>
                <w:rFonts w:ascii="Times New Roman" w:hAnsi="Times New Roman" w:cs="Times New Roman"/>
                <w:sz w:val="22"/>
                <w:szCs w:val="22"/>
              </w:rPr>
              <w:t>Mikołajki</w:t>
            </w:r>
          </w:p>
        </w:tc>
        <w:tc>
          <w:tcPr>
            <w:tcW w:w="2977" w:type="dxa"/>
            <w:vAlign w:val="center"/>
          </w:tcPr>
          <w:p w:rsidR="002B4A66" w:rsidRPr="008E1BF2" w:rsidRDefault="002B4A66" w:rsidP="002B4A66">
            <w:pPr>
              <w:tabs>
                <w:tab w:val="left" w:pos="736"/>
              </w:tabs>
              <w:spacing w:line="276" w:lineRule="auto"/>
              <w:jc w:val="center"/>
              <w:rPr>
                <w:rFonts w:ascii="Times New Roman" w:hAnsi="Times New Roman" w:cs="Times New Roman"/>
                <w:sz w:val="22"/>
                <w:szCs w:val="22"/>
              </w:rPr>
            </w:pPr>
            <w:r w:rsidRPr="008E1BF2">
              <w:rPr>
                <w:rFonts w:ascii="Times New Roman" w:hAnsi="Times New Roman" w:cs="Times New Roman"/>
                <w:sz w:val="22"/>
                <w:szCs w:val="22"/>
              </w:rPr>
              <w:t>255,6</w:t>
            </w:r>
          </w:p>
        </w:tc>
        <w:tc>
          <w:tcPr>
            <w:tcW w:w="2551" w:type="dxa"/>
            <w:vAlign w:val="center"/>
          </w:tcPr>
          <w:p w:rsidR="002B4A66" w:rsidRPr="008E1BF2" w:rsidRDefault="002B4A66" w:rsidP="002B4A66">
            <w:pPr>
              <w:tabs>
                <w:tab w:val="left" w:pos="736"/>
              </w:tabs>
              <w:spacing w:line="276" w:lineRule="auto"/>
              <w:jc w:val="center"/>
              <w:rPr>
                <w:rFonts w:ascii="Times New Roman" w:hAnsi="Times New Roman" w:cs="Times New Roman"/>
                <w:sz w:val="22"/>
                <w:szCs w:val="22"/>
              </w:rPr>
            </w:pPr>
            <w:r w:rsidRPr="008E1BF2">
              <w:rPr>
                <w:rFonts w:ascii="Times New Roman" w:hAnsi="Times New Roman" w:cs="Times New Roman"/>
                <w:sz w:val="22"/>
                <w:szCs w:val="22"/>
              </w:rPr>
              <w:t>7639</w:t>
            </w:r>
          </w:p>
        </w:tc>
      </w:tr>
      <w:tr w:rsidR="002B4A66" w:rsidRPr="008E1BF2" w:rsidTr="007E05FE">
        <w:trPr>
          <w:jc w:val="center"/>
        </w:trPr>
        <w:tc>
          <w:tcPr>
            <w:tcW w:w="815" w:type="dxa"/>
          </w:tcPr>
          <w:p w:rsidR="002B4A66" w:rsidRPr="008E1BF2" w:rsidRDefault="002B4A66" w:rsidP="002B4A66">
            <w:pPr>
              <w:tabs>
                <w:tab w:val="left" w:pos="736"/>
              </w:tabs>
              <w:spacing w:line="276" w:lineRule="auto"/>
              <w:rPr>
                <w:rFonts w:ascii="Times New Roman" w:hAnsi="Times New Roman" w:cs="Times New Roman"/>
                <w:sz w:val="22"/>
                <w:szCs w:val="22"/>
              </w:rPr>
            </w:pPr>
            <w:r w:rsidRPr="008E1BF2">
              <w:rPr>
                <w:rFonts w:ascii="Times New Roman" w:hAnsi="Times New Roman" w:cs="Times New Roman"/>
                <w:sz w:val="22"/>
                <w:szCs w:val="22"/>
              </w:rPr>
              <w:t>5.</w:t>
            </w:r>
          </w:p>
        </w:tc>
        <w:tc>
          <w:tcPr>
            <w:tcW w:w="2409" w:type="dxa"/>
          </w:tcPr>
          <w:p w:rsidR="002B4A66" w:rsidRPr="008E1BF2" w:rsidRDefault="002B4A66" w:rsidP="002B4A66">
            <w:pPr>
              <w:tabs>
                <w:tab w:val="left" w:pos="736"/>
              </w:tabs>
              <w:spacing w:line="276" w:lineRule="auto"/>
              <w:rPr>
                <w:rFonts w:ascii="Times New Roman" w:hAnsi="Times New Roman" w:cs="Times New Roman"/>
                <w:sz w:val="22"/>
                <w:szCs w:val="22"/>
              </w:rPr>
            </w:pPr>
            <w:r w:rsidRPr="008E1BF2">
              <w:rPr>
                <w:rFonts w:ascii="Times New Roman" w:hAnsi="Times New Roman" w:cs="Times New Roman"/>
                <w:sz w:val="22"/>
                <w:szCs w:val="22"/>
              </w:rPr>
              <w:t>Miłki</w:t>
            </w:r>
          </w:p>
        </w:tc>
        <w:tc>
          <w:tcPr>
            <w:tcW w:w="2977" w:type="dxa"/>
            <w:vAlign w:val="center"/>
          </w:tcPr>
          <w:p w:rsidR="002B4A66" w:rsidRPr="008E1BF2" w:rsidRDefault="002B4A66" w:rsidP="002B4A66">
            <w:pPr>
              <w:tabs>
                <w:tab w:val="left" w:pos="736"/>
              </w:tabs>
              <w:spacing w:line="276" w:lineRule="auto"/>
              <w:jc w:val="center"/>
              <w:rPr>
                <w:rFonts w:ascii="Times New Roman" w:hAnsi="Times New Roman" w:cs="Times New Roman"/>
                <w:sz w:val="22"/>
                <w:szCs w:val="22"/>
              </w:rPr>
            </w:pPr>
            <w:r w:rsidRPr="008E1BF2">
              <w:rPr>
                <w:rFonts w:ascii="Times New Roman" w:hAnsi="Times New Roman" w:cs="Times New Roman"/>
                <w:sz w:val="22"/>
                <w:szCs w:val="22"/>
              </w:rPr>
              <w:t>169,6</w:t>
            </w:r>
          </w:p>
        </w:tc>
        <w:tc>
          <w:tcPr>
            <w:tcW w:w="2551" w:type="dxa"/>
            <w:vAlign w:val="center"/>
          </w:tcPr>
          <w:p w:rsidR="002B4A66" w:rsidRPr="008E1BF2" w:rsidRDefault="002B4A66" w:rsidP="002B4A66">
            <w:pPr>
              <w:tabs>
                <w:tab w:val="left" w:pos="736"/>
              </w:tabs>
              <w:spacing w:line="276" w:lineRule="auto"/>
              <w:jc w:val="center"/>
              <w:rPr>
                <w:rFonts w:ascii="Times New Roman" w:hAnsi="Times New Roman" w:cs="Times New Roman"/>
                <w:sz w:val="22"/>
                <w:szCs w:val="22"/>
              </w:rPr>
            </w:pPr>
            <w:r w:rsidRPr="008E1BF2">
              <w:rPr>
                <w:rFonts w:ascii="Times New Roman" w:hAnsi="Times New Roman" w:cs="Times New Roman"/>
                <w:sz w:val="22"/>
                <w:szCs w:val="22"/>
              </w:rPr>
              <w:t>3538</w:t>
            </w:r>
          </w:p>
        </w:tc>
      </w:tr>
      <w:tr w:rsidR="002B4A66" w:rsidRPr="008E1BF2" w:rsidTr="007E05FE">
        <w:trPr>
          <w:jc w:val="center"/>
        </w:trPr>
        <w:tc>
          <w:tcPr>
            <w:tcW w:w="815" w:type="dxa"/>
          </w:tcPr>
          <w:p w:rsidR="002B4A66" w:rsidRPr="008E1BF2" w:rsidRDefault="002B4A66" w:rsidP="002B4A66">
            <w:pPr>
              <w:tabs>
                <w:tab w:val="left" w:pos="736"/>
              </w:tabs>
              <w:spacing w:line="276" w:lineRule="auto"/>
              <w:rPr>
                <w:rFonts w:ascii="Times New Roman" w:hAnsi="Times New Roman" w:cs="Times New Roman"/>
                <w:sz w:val="22"/>
                <w:szCs w:val="22"/>
              </w:rPr>
            </w:pPr>
            <w:r w:rsidRPr="008E1BF2">
              <w:rPr>
                <w:rFonts w:ascii="Times New Roman" w:hAnsi="Times New Roman" w:cs="Times New Roman"/>
                <w:sz w:val="22"/>
                <w:szCs w:val="22"/>
              </w:rPr>
              <w:t>6.</w:t>
            </w:r>
          </w:p>
        </w:tc>
        <w:tc>
          <w:tcPr>
            <w:tcW w:w="2409" w:type="dxa"/>
          </w:tcPr>
          <w:p w:rsidR="002B4A66" w:rsidRPr="008E1BF2" w:rsidRDefault="002B4A66" w:rsidP="002B4A66">
            <w:pPr>
              <w:tabs>
                <w:tab w:val="left" w:pos="736"/>
              </w:tabs>
              <w:spacing w:line="276" w:lineRule="auto"/>
              <w:rPr>
                <w:rFonts w:ascii="Times New Roman" w:hAnsi="Times New Roman" w:cs="Times New Roman"/>
                <w:sz w:val="22"/>
                <w:szCs w:val="22"/>
              </w:rPr>
            </w:pPr>
            <w:r w:rsidRPr="008E1BF2">
              <w:rPr>
                <w:rFonts w:ascii="Times New Roman" w:hAnsi="Times New Roman" w:cs="Times New Roman"/>
                <w:sz w:val="22"/>
                <w:szCs w:val="22"/>
              </w:rPr>
              <w:t>Mrągowo</w:t>
            </w:r>
          </w:p>
        </w:tc>
        <w:tc>
          <w:tcPr>
            <w:tcW w:w="2977" w:type="dxa"/>
            <w:vAlign w:val="center"/>
          </w:tcPr>
          <w:p w:rsidR="002B4A66" w:rsidRPr="008E1BF2" w:rsidRDefault="002B4A66" w:rsidP="002B4A66">
            <w:pPr>
              <w:tabs>
                <w:tab w:val="left" w:pos="736"/>
              </w:tabs>
              <w:spacing w:line="276" w:lineRule="auto"/>
              <w:jc w:val="center"/>
              <w:rPr>
                <w:rFonts w:ascii="Times New Roman" w:hAnsi="Times New Roman" w:cs="Times New Roman"/>
                <w:sz w:val="22"/>
                <w:szCs w:val="22"/>
              </w:rPr>
            </w:pPr>
            <w:r w:rsidRPr="008E1BF2">
              <w:rPr>
                <w:rFonts w:ascii="Times New Roman" w:hAnsi="Times New Roman" w:cs="Times New Roman"/>
                <w:color w:val="040C28"/>
                <w:sz w:val="22"/>
                <w:szCs w:val="22"/>
              </w:rPr>
              <w:t>294,9</w:t>
            </w:r>
          </w:p>
        </w:tc>
        <w:tc>
          <w:tcPr>
            <w:tcW w:w="2551" w:type="dxa"/>
            <w:vAlign w:val="center"/>
          </w:tcPr>
          <w:p w:rsidR="002B4A66" w:rsidRPr="008E1BF2" w:rsidRDefault="002B4A66" w:rsidP="002B4A66">
            <w:pPr>
              <w:tabs>
                <w:tab w:val="left" w:pos="736"/>
              </w:tabs>
              <w:spacing w:line="276" w:lineRule="auto"/>
              <w:jc w:val="center"/>
              <w:rPr>
                <w:rFonts w:ascii="Times New Roman" w:hAnsi="Times New Roman" w:cs="Times New Roman"/>
                <w:sz w:val="22"/>
                <w:szCs w:val="22"/>
              </w:rPr>
            </w:pPr>
            <w:r w:rsidRPr="008E1BF2">
              <w:rPr>
                <w:rFonts w:ascii="Times New Roman" w:hAnsi="Times New Roman" w:cs="Times New Roman"/>
                <w:sz w:val="22"/>
                <w:szCs w:val="22"/>
              </w:rPr>
              <w:t>8039</w:t>
            </w:r>
          </w:p>
        </w:tc>
      </w:tr>
      <w:tr w:rsidR="002B4A66" w:rsidRPr="008E1BF2" w:rsidTr="007E05FE">
        <w:trPr>
          <w:jc w:val="center"/>
        </w:trPr>
        <w:tc>
          <w:tcPr>
            <w:tcW w:w="815" w:type="dxa"/>
          </w:tcPr>
          <w:p w:rsidR="002B4A66" w:rsidRPr="008E1BF2" w:rsidRDefault="002B4A66" w:rsidP="002B4A66">
            <w:pPr>
              <w:tabs>
                <w:tab w:val="left" w:pos="736"/>
              </w:tabs>
              <w:spacing w:line="276" w:lineRule="auto"/>
              <w:rPr>
                <w:rFonts w:ascii="Times New Roman" w:hAnsi="Times New Roman" w:cs="Times New Roman"/>
                <w:sz w:val="22"/>
                <w:szCs w:val="22"/>
              </w:rPr>
            </w:pPr>
            <w:r w:rsidRPr="008E1BF2">
              <w:rPr>
                <w:rFonts w:ascii="Times New Roman" w:hAnsi="Times New Roman" w:cs="Times New Roman"/>
                <w:sz w:val="22"/>
                <w:szCs w:val="22"/>
              </w:rPr>
              <w:t>7.</w:t>
            </w:r>
          </w:p>
        </w:tc>
        <w:tc>
          <w:tcPr>
            <w:tcW w:w="2409" w:type="dxa"/>
          </w:tcPr>
          <w:p w:rsidR="002B4A66" w:rsidRPr="008E1BF2" w:rsidRDefault="002B4A66" w:rsidP="002B4A66">
            <w:pPr>
              <w:tabs>
                <w:tab w:val="left" w:pos="736"/>
              </w:tabs>
              <w:spacing w:line="276" w:lineRule="auto"/>
              <w:rPr>
                <w:rFonts w:ascii="Times New Roman" w:hAnsi="Times New Roman" w:cs="Times New Roman"/>
                <w:sz w:val="22"/>
                <w:szCs w:val="22"/>
              </w:rPr>
            </w:pPr>
            <w:r w:rsidRPr="008E1BF2">
              <w:rPr>
                <w:rFonts w:ascii="Times New Roman" w:hAnsi="Times New Roman" w:cs="Times New Roman"/>
                <w:sz w:val="22"/>
                <w:szCs w:val="22"/>
              </w:rPr>
              <w:t>Orzysz</w:t>
            </w:r>
          </w:p>
        </w:tc>
        <w:tc>
          <w:tcPr>
            <w:tcW w:w="2977" w:type="dxa"/>
            <w:vAlign w:val="center"/>
          </w:tcPr>
          <w:p w:rsidR="002B4A66" w:rsidRPr="008E1BF2" w:rsidRDefault="002B4A66" w:rsidP="002B4A66">
            <w:pPr>
              <w:tabs>
                <w:tab w:val="left" w:pos="736"/>
              </w:tabs>
              <w:spacing w:line="276" w:lineRule="auto"/>
              <w:jc w:val="center"/>
              <w:rPr>
                <w:rFonts w:ascii="Times New Roman" w:hAnsi="Times New Roman" w:cs="Times New Roman"/>
                <w:sz w:val="22"/>
                <w:szCs w:val="22"/>
              </w:rPr>
            </w:pPr>
            <w:r w:rsidRPr="008E1BF2">
              <w:rPr>
                <w:rFonts w:ascii="Times New Roman" w:hAnsi="Times New Roman" w:cs="Times New Roman"/>
                <w:sz w:val="22"/>
                <w:szCs w:val="22"/>
              </w:rPr>
              <w:t>362,5</w:t>
            </w:r>
          </w:p>
        </w:tc>
        <w:tc>
          <w:tcPr>
            <w:tcW w:w="2551" w:type="dxa"/>
            <w:vAlign w:val="center"/>
          </w:tcPr>
          <w:p w:rsidR="002B4A66" w:rsidRPr="008E1BF2" w:rsidRDefault="002B4A66" w:rsidP="002B4A66">
            <w:pPr>
              <w:tabs>
                <w:tab w:val="left" w:pos="736"/>
              </w:tabs>
              <w:spacing w:line="276" w:lineRule="auto"/>
              <w:jc w:val="center"/>
              <w:rPr>
                <w:rFonts w:ascii="Times New Roman" w:hAnsi="Times New Roman" w:cs="Times New Roman"/>
                <w:sz w:val="22"/>
                <w:szCs w:val="22"/>
              </w:rPr>
            </w:pPr>
            <w:r w:rsidRPr="008E1BF2">
              <w:rPr>
                <w:rFonts w:ascii="Times New Roman" w:hAnsi="Times New Roman" w:cs="Times New Roman"/>
                <w:sz w:val="22"/>
                <w:szCs w:val="22"/>
              </w:rPr>
              <w:t>8532</w:t>
            </w:r>
          </w:p>
        </w:tc>
      </w:tr>
      <w:tr w:rsidR="002B4A66" w:rsidRPr="008E1BF2" w:rsidTr="007E05FE">
        <w:trPr>
          <w:jc w:val="center"/>
        </w:trPr>
        <w:tc>
          <w:tcPr>
            <w:tcW w:w="815" w:type="dxa"/>
          </w:tcPr>
          <w:p w:rsidR="002B4A66" w:rsidRPr="008E1BF2" w:rsidRDefault="002B4A66" w:rsidP="002B4A66">
            <w:pPr>
              <w:tabs>
                <w:tab w:val="left" w:pos="736"/>
              </w:tabs>
              <w:spacing w:line="276" w:lineRule="auto"/>
              <w:rPr>
                <w:rFonts w:ascii="Times New Roman" w:hAnsi="Times New Roman" w:cs="Times New Roman"/>
                <w:sz w:val="22"/>
                <w:szCs w:val="22"/>
              </w:rPr>
            </w:pPr>
            <w:r w:rsidRPr="008E1BF2">
              <w:rPr>
                <w:rFonts w:ascii="Times New Roman" w:hAnsi="Times New Roman" w:cs="Times New Roman"/>
                <w:sz w:val="22"/>
                <w:szCs w:val="22"/>
              </w:rPr>
              <w:t>8.</w:t>
            </w:r>
          </w:p>
        </w:tc>
        <w:tc>
          <w:tcPr>
            <w:tcW w:w="2409" w:type="dxa"/>
          </w:tcPr>
          <w:p w:rsidR="002B4A66" w:rsidRPr="008E1BF2" w:rsidRDefault="002B4A66" w:rsidP="002B4A66">
            <w:pPr>
              <w:tabs>
                <w:tab w:val="left" w:pos="736"/>
              </w:tabs>
              <w:spacing w:line="276" w:lineRule="auto"/>
              <w:rPr>
                <w:rFonts w:ascii="Times New Roman" w:hAnsi="Times New Roman" w:cs="Times New Roman"/>
                <w:sz w:val="22"/>
                <w:szCs w:val="22"/>
              </w:rPr>
            </w:pPr>
            <w:r w:rsidRPr="008E1BF2">
              <w:rPr>
                <w:rFonts w:ascii="Times New Roman" w:hAnsi="Times New Roman" w:cs="Times New Roman"/>
                <w:sz w:val="22"/>
                <w:szCs w:val="22"/>
              </w:rPr>
              <w:t>Piecki</w:t>
            </w:r>
          </w:p>
        </w:tc>
        <w:tc>
          <w:tcPr>
            <w:tcW w:w="2977" w:type="dxa"/>
            <w:vAlign w:val="center"/>
          </w:tcPr>
          <w:p w:rsidR="002B4A66" w:rsidRPr="008E1BF2" w:rsidRDefault="002B4A66" w:rsidP="002B4A66">
            <w:pPr>
              <w:tabs>
                <w:tab w:val="left" w:pos="736"/>
              </w:tabs>
              <w:spacing w:line="276" w:lineRule="auto"/>
              <w:jc w:val="center"/>
              <w:rPr>
                <w:rFonts w:ascii="Times New Roman" w:hAnsi="Times New Roman" w:cs="Times New Roman"/>
                <w:sz w:val="22"/>
                <w:szCs w:val="22"/>
              </w:rPr>
            </w:pPr>
            <w:r w:rsidRPr="008E1BF2">
              <w:rPr>
                <w:rFonts w:ascii="Times New Roman" w:hAnsi="Times New Roman" w:cs="Times New Roman"/>
                <w:sz w:val="22"/>
                <w:szCs w:val="22"/>
              </w:rPr>
              <w:t>314,5</w:t>
            </w:r>
          </w:p>
        </w:tc>
        <w:tc>
          <w:tcPr>
            <w:tcW w:w="2551" w:type="dxa"/>
            <w:vAlign w:val="center"/>
          </w:tcPr>
          <w:p w:rsidR="002B4A66" w:rsidRPr="008E1BF2" w:rsidRDefault="002B4A66" w:rsidP="002B4A66">
            <w:pPr>
              <w:tabs>
                <w:tab w:val="left" w:pos="736"/>
              </w:tabs>
              <w:spacing w:line="276" w:lineRule="auto"/>
              <w:jc w:val="center"/>
              <w:rPr>
                <w:rFonts w:ascii="Times New Roman" w:hAnsi="Times New Roman" w:cs="Times New Roman"/>
                <w:sz w:val="22"/>
                <w:szCs w:val="22"/>
              </w:rPr>
            </w:pPr>
            <w:r w:rsidRPr="008E1BF2">
              <w:rPr>
                <w:rFonts w:ascii="Times New Roman" w:hAnsi="Times New Roman" w:cs="Times New Roman"/>
                <w:sz w:val="22"/>
                <w:szCs w:val="22"/>
              </w:rPr>
              <w:t>7322</w:t>
            </w:r>
          </w:p>
        </w:tc>
      </w:tr>
      <w:tr w:rsidR="002B4A66" w:rsidRPr="008E1BF2" w:rsidTr="007E05FE">
        <w:trPr>
          <w:jc w:val="center"/>
        </w:trPr>
        <w:tc>
          <w:tcPr>
            <w:tcW w:w="815" w:type="dxa"/>
          </w:tcPr>
          <w:p w:rsidR="002B4A66" w:rsidRPr="008E1BF2" w:rsidRDefault="002B4A66" w:rsidP="002B4A66">
            <w:pPr>
              <w:tabs>
                <w:tab w:val="left" w:pos="736"/>
              </w:tabs>
              <w:spacing w:line="276" w:lineRule="auto"/>
              <w:rPr>
                <w:rFonts w:ascii="Times New Roman" w:hAnsi="Times New Roman" w:cs="Times New Roman"/>
                <w:sz w:val="22"/>
                <w:szCs w:val="22"/>
              </w:rPr>
            </w:pPr>
            <w:r w:rsidRPr="008E1BF2">
              <w:rPr>
                <w:rFonts w:ascii="Times New Roman" w:hAnsi="Times New Roman" w:cs="Times New Roman"/>
                <w:sz w:val="22"/>
                <w:szCs w:val="22"/>
              </w:rPr>
              <w:t>9.</w:t>
            </w:r>
          </w:p>
        </w:tc>
        <w:tc>
          <w:tcPr>
            <w:tcW w:w="2409" w:type="dxa"/>
          </w:tcPr>
          <w:p w:rsidR="002B4A66" w:rsidRPr="008E1BF2" w:rsidRDefault="002B4A66" w:rsidP="002B4A66">
            <w:pPr>
              <w:tabs>
                <w:tab w:val="left" w:pos="736"/>
              </w:tabs>
              <w:spacing w:line="276" w:lineRule="auto"/>
              <w:rPr>
                <w:rFonts w:ascii="Times New Roman" w:hAnsi="Times New Roman" w:cs="Times New Roman"/>
                <w:sz w:val="22"/>
                <w:szCs w:val="22"/>
              </w:rPr>
            </w:pPr>
            <w:r w:rsidRPr="008E1BF2">
              <w:rPr>
                <w:rFonts w:ascii="Times New Roman" w:hAnsi="Times New Roman" w:cs="Times New Roman"/>
                <w:sz w:val="22"/>
                <w:szCs w:val="22"/>
              </w:rPr>
              <w:t>Pisz</w:t>
            </w:r>
          </w:p>
        </w:tc>
        <w:tc>
          <w:tcPr>
            <w:tcW w:w="2977" w:type="dxa"/>
            <w:vAlign w:val="center"/>
          </w:tcPr>
          <w:p w:rsidR="002B4A66" w:rsidRPr="008E1BF2" w:rsidRDefault="002B4A66" w:rsidP="002B4A66">
            <w:pPr>
              <w:tabs>
                <w:tab w:val="left" w:pos="736"/>
              </w:tabs>
              <w:spacing w:line="276" w:lineRule="auto"/>
              <w:jc w:val="center"/>
              <w:rPr>
                <w:rFonts w:ascii="Times New Roman" w:hAnsi="Times New Roman" w:cs="Times New Roman"/>
                <w:sz w:val="22"/>
                <w:szCs w:val="22"/>
              </w:rPr>
            </w:pPr>
            <w:r w:rsidRPr="008E1BF2">
              <w:rPr>
                <w:rFonts w:ascii="Times New Roman" w:hAnsi="Times New Roman" w:cs="Times New Roman"/>
                <w:sz w:val="22"/>
                <w:szCs w:val="22"/>
              </w:rPr>
              <w:t>634,0</w:t>
            </w:r>
          </w:p>
        </w:tc>
        <w:tc>
          <w:tcPr>
            <w:tcW w:w="2551" w:type="dxa"/>
            <w:vAlign w:val="center"/>
          </w:tcPr>
          <w:p w:rsidR="002B4A66" w:rsidRPr="008E1BF2" w:rsidRDefault="002B4A66" w:rsidP="002B4A66">
            <w:pPr>
              <w:tabs>
                <w:tab w:val="left" w:pos="736"/>
              </w:tabs>
              <w:spacing w:line="276" w:lineRule="auto"/>
              <w:jc w:val="center"/>
              <w:rPr>
                <w:rFonts w:ascii="Times New Roman" w:hAnsi="Times New Roman" w:cs="Times New Roman"/>
                <w:sz w:val="22"/>
                <w:szCs w:val="22"/>
              </w:rPr>
            </w:pPr>
            <w:r w:rsidRPr="008E1BF2">
              <w:rPr>
                <w:rFonts w:ascii="Times New Roman" w:hAnsi="Times New Roman" w:cs="Times New Roman"/>
                <w:sz w:val="22"/>
                <w:szCs w:val="22"/>
              </w:rPr>
              <w:t>26596</w:t>
            </w:r>
          </w:p>
        </w:tc>
      </w:tr>
      <w:tr w:rsidR="002B4A66" w:rsidRPr="008E1BF2" w:rsidTr="007E05FE">
        <w:trPr>
          <w:jc w:val="center"/>
        </w:trPr>
        <w:tc>
          <w:tcPr>
            <w:tcW w:w="815" w:type="dxa"/>
          </w:tcPr>
          <w:p w:rsidR="002B4A66" w:rsidRPr="008E1BF2" w:rsidRDefault="002B4A66" w:rsidP="002B4A66">
            <w:pPr>
              <w:tabs>
                <w:tab w:val="left" w:pos="736"/>
              </w:tabs>
              <w:spacing w:line="276" w:lineRule="auto"/>
              <w:rPr>
                <w:rFonts w:ascii="Times New Roman" w:hAnsi="Times New Roman" w:cs="Times New Roman"/>
                <w:sz w:val="22"/>
                <w:szCs w:val="22"/>
              </w:rPr>
            </w:pPr>
            <w:r w:rsidRPr="008E1BF2">
              <w:rPr>
                <w:rFonts w:ascii="Times New Roman" w:hAnsi="Times New Roman" w:cs="Times New Roman"/>
                <w:sz w:val="22"/>
                <w:szCs w:val="22"/>
              </w:rPr>
              <w:t>10.</w:t>
            </w:r>
          </w:p>
        </w:tc>
        <w:tc>
          <w:tcPr>
            <w:tcW w:w="2409" w:type="dxa"/>
          </w:tcPr>
          <w:p w:rsidR="002B4A66" w:rsidRPr="008E1BF2" w:rsidRDefault="002B4A66" w:rsidP="002B4A66">
            <w:pPr>
              <w:tabs>
                <w:tab w:val="left" w:pos="736"/>
              </w:tabs>
              <w:spacing w:line="276" w:lineRule="auto"/>
              <w:rPr>
                <w:rFonts w:ascii="Times New Roman" w:hAnsi="Times New Roman" w:cs="Times New Roman"/>
                <w:sz w:val="22"/>
                <w:szCs w:val="22"/>
              </w:rPr>
            </w:pPr>
            <w:r w:rsidRPr="008E1BF2">
              <w:rPr>
                <w:rFonts w:ascii="Times New Roman" w:hAnsi="Times New Roman" w:cs="Times New Roman"/>
                <w:sz w:val="22"/>
                <w:szCs w:val="22"/>
              </w:rPr>
              <w:t>Pozezdrze</w:t>
            </w:r>
          </w:p>
        </w:tc>
        <w:tc>
          <w:tcPr>
            <w:tcW w:w="2977" w:type="dxa"/>
            <w:vAlign w:val="center"/>
          </w:tcPr>
          <w:p w:rsidR="002B4A66" w:rsidRPr="008E1BF2" w:rsidRDefault="002B4A66" w:rsidP="002B4A66">
            <w:pPr>
              <w:tabs>
                <w:tab w:val="left" w:pos="736"/>
              </w:tabs>
              <w:spacing w:line="276" w:lineRule="auto"/>
              <w:jc w:val="center"/>
              <w:rPr>
                <w:rFonts w:ascii="Times New Roman" w:hAnsi="Times New Roman" w:cs="Times New Roman"/>
                <w:sz w:val="22"/>
                <w:szCs w:val="22"/>
              </w:rPr>
            </w:pPr>
            <w:r w:rsidRPr="008E1BF2">
              <w:rPr>
                <w:rFonts w:ascii="Times New Roman" w:hAnsi="Times New Roman" w:cs="Times New Roman"/>
                <w:sz w:val="22"/>
                <w:szCs w:val="22"/>
              </w:rPr>
              <w:t>176,8</w:t>
            </w:r>
          </w:p>
        </w:tc>
        <w:tc>
          <w:tcPr>
            <w:tcW w:w="2551" w:type="dxa"/>
            <w:vAlign w:val="center"/>
          </w:tcPr>
          <w:p w:rsidR="002B4A66" w:rsidRPr="008E1BF2" w:rsidRDefault="002B4A66" w:rsidP="002B4A66">
            <w:pPr>
              <w:tabs>
                <w:tab w:val="left" w:pos="736"/>
              </w:tabs>
              <w:spacing w:line="276" w:lineRule="auto"/>
              <w:jc w:val="center"/>
              <w:rPr>
                <w:rFonts w:ascii="Times New Roman" w:hAnsi="Times New Roman" w:cs="Times New Roman"/>
                <w:sz w:val="22"/>
                <w:szCs w:val="22"/>
              </w:rPr>
            </w:pPr>
            <w:r w:rsidRPr="008E1BF2">
              <w:rPr>
                <w:rFonts w:ascii="Times New Roman" w:hAnsi="Times New Roman" w:cs="Times New Roman"/>
                <w:sz w:val="22"/>
                <w:szCs w:val="22"/>
              </w:rPr>
              <w:t>3043</w:t>
            </w:r>
          </w:p>
        </w:tc>
      </w:tr>
      <w:tr w:rsidR="002B4A66" w:rsidRPr="008E1BF2" w:rsidTr="007E05FE">
        <w:trPr>
          <w:jc w:val="center"/>
        </w:trPr>
        <w:tc>
          <w:tcPr>
            <w:tcW w:w="815" w:type="dxa"/>
          </w:tcPr>
          <w:p w:rsidR="002B4A66" w:rsidRPr="008E1BF2" w:rsidRDefault="002B4A66" w:rsidP="002B4A66">
            <w:pPr>
              <w:tabs>
                <w:tab w:val="left" w:pos="736"/>
              </w:tabs>
              <w:spacing w:line="276" w:lineRule="auto"/>
              <w:rPr>
                <w:rFonts w:ascii="Times New Roman" w:hAnsi="Times New Roman" w:cs="Times New Roman"/>
                <w:sz w:val="22"/>
                <w:szCs w:val="22"/>
              </w:rPr>
            </w:pPr>
            <w:r w:rsidRPr="008E1BF2">
              <w:rPr>
                <w:rFonts w:ascii="Times New Roman" w:hAnsi="Times New Roman" w:cs="Times New Roman"/>
                <w:sz w:val="22"/>
                <w:szCs w:val="22"/>
              </w:rPr>
              <w:t>11</w:t>
            </w:r>
          </w:p>
        </w:tc>
        <w:tc>
          <w:tcPr>
            <w:tcW w:w="2409" w:type="dxa"/>
          </w:tcPr>
          <w:p w:rsidR="002B4A66" w:rsidRPr="008E1BF2" w:rsidRDefault="002B4A66" w:rsidP="002B4A66">
            <w:pPr>
              <w:tabs>
                <w:tab w:val="left" w:pos="736"/>
              </w:tabs>
              <w:spacing w:line="276" w:lineRule="auto"/>
              <w:rPr>
                <w:rFonts w:ascii="Times New Roman" w:hAnsi="Times New Roman" w:cs="Times New Roman"/>
                <w:sz w:val="22"/>
                <w:szCs w:val="22"/>
              </w:rPr>
            </w:pPr>
            <w:r w:rsidRPr="008E1BF2">
              <w:rPr>
                <w:rFonts w:ascii="Times New Roman" w:hAnsi="Times New Roman" w:cs="Times New Roman"/>
                <w:sz w:val="22"/>
                <w:szCs w:val="22"/>
              </w:rPr>
              <w:t>Ruciane Nida</w:t>
            </w:r>
          </w:p>
        </w:tc>
        <w:tc>
          <w:tcPr>
            <w:tcW w:w="2977" w:type="dxa"/>
            <w:vAlign w:val="center"/>
          </w:tcPr>
          <w:p w:rsidR="002B4A66" w:rsidRPr="008E1BF2" w:rsidRDefault="002B4A66" w:rsidP="002B4A66">
            <w:pPr>
              <w:tabs>
                <w:tab w:val="left" w:pos="736"/>
              </w:tabs>
              <w:spacing w:line="276" w:lineRule="auto"/>
              <w:jc w:val="center"/>
              <w:rPr>
                <w:rFonts w:ascii="Times New Roman" w:hAnsi="Times New Roman" w:cs="Times New Roman"/>
                <w:sz w:val="22"/>
                <w:szCs w:val="22"/>
              </w:rPr>
            </w:pPr>
            <w:r w:rsidRPr="008E1BF2">
              <w:rPr>
                <w:rFonts w:ascii="Times New Roman" w:hAnsi="Times New Roman" w:cs="Times New Roman"/>
                <w:sz w:val="22"/>
                <w:szCs w:val="22"/>
              </w:rPr>
              <w:t>358,0</w:t>
            </w:r>
          </w:p>
        </w:tc>
        <w:tc>
          <w:tcPr>
            <w:tcW w:w="2551" w:type="dxa"/>
            <w:vAlign w:val="center"/>
          </w:tcPr>
          <w:p w:rsidR="002B4A66" w:rsidRPr="008E1BF2" w:rsidRDefault="002B4A66" w:rsidP="002B4A66">
            <w:pPr>
              <w:tabs>
                <w:tab w:val="left" w:pos="736"/>
              </w:tabs>
              <w:spacing w:line="276" w:lineRule="auto"/>
              <w:jc w:val="center"/>
              <w:rPr>
                <w:rFonts w:ascii="Times New Roman" w:hAnsi="Times New Roman" w:cs="Times New Roman"/>
                <w:sz w:val="22"/>
                <w:szCs w:val="22"/>
              </w:rPr>
            </w:pPr>
            <w:r w:rsidRPr="008E1BF2">
              <w:rPr>
                <w:rFonts w:ascii="Times New Roman" w:hAnsi="Times New Roman" w:cs="Times New Roman"/>
                <w:sz w:val="22"/>
                <w:szCs w:val="22"/>
              </w:rPr>
              <w:t>7562</w:t>
            </w:r>
          </w:p>
        </w:tc>
      </w:tr>
      <w:tr w:rsidR="002B4A66" w:rsidRPr="008E1BF2" w:rsidTr="007E05FE">
        <w:trPr>
          <w:jc w:val="center"/>
        </w:trPr>
        <w:tc>
          <w:tcPr>
            <w:tcW w:w="815" w:type="dxa"/>
          </w:tcPr>
          <w:p w:rsidR="002B4A66" w:rsidRPr="008E1BF2" w:rsidRDefault="002B4A66" w:rsidP="002B4A66">
            <w:pPr>
              <w:tabs>
                <w:tab w:val="left" w:pos="736"/>
              </w:tabs>
              <w:spacing w:line="276" w:lineRule="auto"/>
              <w:rPr>
                <w:rFonts w:ascii="Times New Roman" w:hAnsi="Times New Roman" w:cs="Times New Roman"/>
                <w:sz w:val="22"/>
                <w:szCs w:val="22"/>
              </w:rPr>
            </w:pPr>
            <w:r w:rsidRPr="008E1BF2">
              <w:rPr>
                <w:rFonts w:ascii="Times New Roman" w:hAnsi="Times New Roman" w:cs="Times New Roman"/>
                <w:sz w:val="22"/>
                <w:szCs w:val="22"/>
              </w:rPr>
              <w:t>12.</w:t>
            </w:r>
          </w:p>
        </w:tc>
        <w:tc>
          <w:tcPr>
            <w:tcW w:w="2409" w:type="dxa"/>
          </w:tcPr>
          <w:p w:rsidR="002B4A66" w:rsidRPr="008E1BF2" w:rsidRDefault="002B4A66" w:rsidP="002B4A66">
            <w:pPr>
              <w:tabs>
                <w:tab w:val="left" w:pos="736"/>
              </w:tabs>
              <w:spacing w:line="276" w:lineRule="auto"/>
              <w:rPr>
                <w:rFonts w:ascii="Times New Roman" w:hAnsi="Times New Roman" w:cs="Times New Roman"/>
                <w:sz w:val="22"/>
                <w:szCs w:val="22"/>
              </w:rPr>
            </w:pPr>
            <w:r w:rsidRPr="008E1BF2">
              <w:rPr>
                <w:rFonts w:ascii="Times New Roman" w:hAnsi="Times New Roman" w:cs="Times New Roman"/>
                <w:sz w:val="22"/>
                <w:szCs w:val="22"/>
              </w:rPr>
              <w:t>Ryn</w:t>
            </w:r>
          </w:p>
        </w:tc>
        <w:tc>
          <w:tcPr>
            <w:tcW w:w="2977" w:type="dxa"/>
            <w:vAlign w:val="center"/>
          </w:tcPr>
          <w:p w:rsidR="002B4A66" w:rsidRPr="008E1BF2" w:rsidRDefault="002B4A66" w:rsidP="002B4A66">
            <w:pPr>
              <w:tabs>
                <w:tab w:val="left" w:pos="736"/>
              </w:tabs>
              <w:spacing w:line="276" w:lineRule="auto"/>
              <w:jc w:val="center"/>
              <w:rPr>
                <w:rFonts w:ascii="Times New Roman" w:hAnsi="Times New Roman" w:cs="Times New Roman"/>
                <w:sz w:val="22"/>
                <w:szCs w:val="22"/>
              </w:rPr>
            </w:pPr>
            <w:r w:rsidRPr="008E1BF2">
              <w:rPr>
                <w:rFonts w:ascii="Times New Roman" w:hAnsi="Times New Roman" w:cs="Times New Roman"/>
                <w:sz w:val="22"/>
                <w:szCs w:val="22"/>
              </w:rPr>
              <w:t>204,5</w:t>
            </w:r>
          </w:p>
        </w:tc>
        <w:tc>
          <w:tcPr>
            <w:tcW w:w="2551" w:type="dxa"/>
            <w:vAlign w:val="center"/>
          </w:tcPr>
          <w:p w:rsidR="002B4A66" w:rsidRPr="008E1BF2" w:rsidRDefault="002B4A66" w:rsidP="002B4A66">
            <w:pPr>
              <w:tabs>
                <w:tab w:val="left" w:pos="736"/>
              </w:tabs>
              <w:spacing w:line="276" w:lineRule="auto"/>
              <w:jc w:val="center"/>
              <w:rPr>
                <w:rFonts w:ascii="Times New Roman" w:hAnsi="Times New Roman" w:cs="Times New Roman"/>
                <w:sz w:val="22"/>
                <w:szCs w:val="22"/>
              </w:rPr>
            </w:pPr>
            <w:r w:rsidRPr="008E1BF2">
              <w:rPr>
                <w:rFonts w:ascii="Times New Roman" w:hAnsi="Times New Roman" w:cs="Times New Roman"/>
                <w:sz w:val="22"/>
                <w:szCs w:val="22"/>
              </w:rPr>
              <w:t>5515</w:t>
            </w:r>
          </w:p>
        </w:tc>
      </w:tr>
      <w:tr w:rsidR="002B4A66" w:rsidRPr="008E1BF2" w:rsidTr="007E05FE">
        <w:trPr>
          <w:jc w:val="center"/>
        </w:trPr>
        <w:tc>
          <w:tcPr>
            <w:tcW w:w="815" w:type="dxa"/>
          </w:tcPr>
          <w:p w:rsidR="002B4A66" w:rsidRPr="008E1BF2" w:rsidRDefault="002B4A66" w:rsidP="002B4A66">
            <w:pPr>
              <w:tabs>
                <w:tab w:val="left" w:pos="736"/>
              </w:tabs>
              <w:spacing w:line="276" w:lineRule="auto"/>
              <w:rPr>
                <w:rFonts w:ascii="Times New Roman" w:hAnsi="Times New Roman" w:cs="Times New Roman"/>
                <w:sz w:val="22"/>
                <w:szCs w:val="22"/>
              </w:rPr>
            </w:pPr>
            <w:r w:rsidRPr="008E1BF2">
              <w:rPr>
                <w:rFonts w:ascii="Times New Roman" w:hAnsi="Times New Roman" w:cs="Times New Roman"/>
                <w:sz w:val="22"/>
                <w:szCs w:val="22"/>
              </w:rPr>
              <w:t>13.</w:t>
            </w:r>
          </w:p>
        </w:tc>
        <w:tc>
          <w:tcPr>
            <w:tcW w:w="2409" w:type="dxa"/>
          </w:tcPr>
          <w:p w:rsidR="002B4A66" w:rsidRPr="008E1BF2" w:rsidRDefault="002B4A66" w:rsidP="002B4A66">
            <w:pPr>
              <w:tabs>
                <w:tab w:val="left" w:pos="736"/>
              </w:tabs>
              <w:spacing w:line="276" w:lineRule="auto"/>
              <w:rPr>
                <w:rFonts w:ascii="Times New Roman" w:hAnsi="Times New Roman" w:cs="Times New Roman"/>
                <w:sz w:val="22"/>
                <w:szCs w:val="22"/>
              </w:rPr>
            </w:pPr>
            <w:r w:rsidRPr="008E1BF2">
              <w:rPr>
                <w:rFonts w:ascii="Times New Roman" w:hAnsi="Times New Roman" w:cs="Times New Roman"/>
                <w:sz w:val="22"/>
                <w:szCs w:val="22"/>
              </w:rPr>
              <w:t>Sorkwity</w:t>
            </w:r>
          </w:p>
        </w:tc>
        <w:tc>
          <w:tcPr>
            <w:tcW w:w="2977" w:type="dxa"/>
            <w:vAlign w:val="center"/>
          </w:tcPr>
          <w:p w:rsidR="002B4A66" w:rsidRPr="008E1BF2" w:rsidRDefault="002B4A66" w:rsidP="002B4A66">
            <w:pPr>
              <w:tabs>
                <w:tab w:val="left" w:pos="736"/>
              </w:tabs>
              <w:spacing w:line="276" w:lineRule="auto"/>
              <w:jc w:val="center"/>
              <w:rPr>
                <w:rFonts w:ascii="Times New Roman" w:hAnsi="Times New Roman" w:cs="Times New Roman"/>
                <w:sz w:val="22"/>
                <w:szCs w:val="22"/>
              </w:rPr>
            </w:pPr>
            <w:r w:rsidRPr="008E1BF2">
              <w:rPr>
                <w:rFonts w:ascii="Times New Roman" w:hAnsi="Times New Roman" w:cs="Times New Roman"/>
                <w:sz w:val="22"/>
                <w:szCs w:val="22"/>
              </w:rPr>
              <w:t>184,7</w:t>
            </w:r>
          </w:p>
        </w:tc>
        <w:tc>
          <w:tcPr>
            <w:tcW w:w="2551" w:type="dxa"/>
            <w:vAlign w:val="center"/>
          </w:tcPr>
          <w:p w:rsidR="002B4A66" w:rsidRPr="008E1BF2" w:rsidRDefault="002B4A66" w:rsidP="002B4A66">
            <w:pPr>
              <w:tabs>
                <w:tab w:val="left" w:pos="736"/>
              </w:tabs>
              <w:spacing w:line="276" w:lineRule="auto"/>
              <w:jc w:val="center"/>
              <w:rPr>
                <w:rFonts w:ascii="Times New Roman" w:hAnsi="Times New Roman" w:cs="Times New Roman"/>
                <w:sz w:val="22"/>
                <w:szCs w:val="22"/>
              </w:rPr>
            </w:pPr>
            <w:r w:rsidRPr="008E1BF2">
              <w:rPr>
                <w:rFonts w:ascii="Times New Roman" w:hAnsi="Times New Roman" w:cs="Times New Roman"/>
                <w:sz w:val="22"/>
                <w:szCs w:val="22"/>
              </w:rPr>
              <w:t>4476</w:t>
            </w:r>
          </w:p>
        </w:tc>
      </w:tr>
      <w:tr w:rsidR="002B4A66" w:rsidRPr="008E1BF2" w:rsidTr="007E05FE">
        <w:trPr>
          <w:jc w:val="center"/>
        </w:trPr>
        <w:tc>
          <w:tcPr>
            <w:tcW w:w="815" w:type="dxa"/>
          </w:tcPr>
          <w:p w:rsidR="002B4A66" w:rsidRPr="008E1BF2" w:rsidRDefault="002B4A66" w:rsidP="002B4A66">
            <w:pPr>
              <w:tabs>
                <w:tab w:val="left" w:pos="736"/>
              </w:tabs>
              <w:spacing w:line="276" w:lineRule="auto"/>
              <w:rPr>
                <w:rFonts w:ascii="Times New Roman" w:hAnsi="Times New Roman" w:cs="Times New Roman"/>
                <w:sz w:val="22"/>
                <w:szCs w:val="22"/>
              </w:rPr>
            </w:pPr>
            <w:r w:rsidRPr="008E1BF2">
              <w:rPr>
                <w:rFonts w:ascii="Times New Roman" w:hAnsi="Times New Roman" w:cs="Times New Roman"/>
                <w:sz w:val="22"/>
                <w:szCs w:val="22"/>
              </w:rPr>
              <w:t>14.</w:t>
            </w:r>
          </w:p>
        </w:tc>
        <w:tc>
          <w:tcPr>
            <w:tcW w:w="2409" w:type="dxa"/>
          </w:tcPr>
          <w:p w:rsidR="002B4A66" w:rsidRPr="008E1BF2" w:rsidRDefault="002B4A66" w:rsidP="002B4A66">
            <w:pPr>
              <w:tabs>
                <w:tab w:val="left" w:pos="736"/>
              </w:tabs>
              <w:spacing w:line="276" w:lineRule="auto"/>
              <w:rPr>
                <w:rFonts w:ascii="Times New Roman" w:hAnsi="Times New Roman" w:cs="Times New Roman"/>
                <w:sz w:val="22"/>
                <w:szCs w:val="22"/>
              </w:rPr>
            </w:pPr>
            <w:r w:rsidRPr="008E1BF2">
              <w:rPr>
                <w:rFonts w:ascii="Times New Roman" w:hAnsi="Times New Roman" w:cs="Times New Roman"/>
                <w:sz w:val="22"/>
                <w:szCs w:val="22"/>
              </w:rPr>
              <w:t>Stare Juchy</w:t>
            </w:r>
          </w:p>
        </w:tc>
        <w:tc>
          <w:tcPr>
            <w:tcW w:w="2977" w:type="dxa"/>
            <w:vAlign w:val="center"/>
          </w:tcPr>
          <w:p w:rsidR="002B4A66" w:rsidRPr="008E1BF2" w:rsidRDefault="002B4A66" w:rsidP="002B4A66">
            <w:pPr>
              <w:tabs>
                <w:tab w:val="left" w:pos="736"/>
              </w:tabs>
              <w:spacing w:line="276" w:lineRule="auto"/>
              <w:jc w:val="center"/>
              <w:rPr>
                <w:rFonts w:ascii="Times New Roman" w:hAnsi="Times New Roman" w:cs="Times New Roman"/>
                <w:sz w:val="22"/>
                <w:szCs w:val="22"/>
              </w:rPr>
            </w:pPr>
            <w:r w:rsidRPr="008E1BF2">
              <w:rPr>
                <w:rFonts w:ascii="Times New Roman" w:hAnsi="Times New Roman" w:cs="Times New Roman"/>
                <w:sz w:val="22"/>
                <w:szCs w:val="22"/>
              </w:rPr>
              <w:t>197,0</w:t>
            </w:r>
          </w:p>
        </w:tc>
        <w:tc>
          <w:tcPr>
            <w:tcW w:w="2551" w:type="dxa"/>
            <w:vAlign w:val="center"/>
          </w:tcPr>
          <w:p w:rsidR="002B4A66" w:rsidRPr="008E1BF2" w:rsidRDefault="002B4A66" w:rsidP="002B4A66">
            <w:pPr>
              <w:tabs>
                <w:tab w:val="left" w:pos="736"/>
              </w:tabs>
              <w:spacing w:line="276" w:lineRule="auto"/>
              <w:jc w:val="center"/>
              <w:rPr>
                <w:rFonts w:ascii="Times New Roman" w:hAnsi="Times New Roman" w:cs="Times New Roman"/>
                <w:sz w:val="22"/>
                <w:szCs w:val="22"/>
              </w:rPr>
            </w:pPr>
            <w:r w:rsidRPr="008E1BF2">
              <w:rPr>
                <w:rFonts w:ascii="Times New Roman" w:hAnsi="Times New Roman" w:cs="Times New Roman"/>
                <w:sz w:val="22"/>
                <w:szCs w:val="22"/>
              </w:rPr>
              <w:t>3451</w:t>
            </w:r>
          </w:p>
        </w:tc>
      </w:tr>
      <w:tr w:rsidR="002B4A66" w:rsidRPr="008E1BF2" w:rsidTr="007E05FE">
        <w:trPr>
          <w:jc w:val="center"/>
        </w:trPr>
        <w:tc>
          <w:tcPr>
            <w:tcW w:w="815" w:type="dxa"/>
          </w:tcPr>
          <w:p w:rsidR="002B4A66" w:rsidRPr="008E1BF2" w:rsidRDefault="002B4A66" w:rsidP="002B4A66">
            <w:pPr>
              <w:tabs>
                <w:tab w:val="left" w:pos="736"/>
              </w:tabs>
              <w:spacing w:line="276" w:lineRule="auto"/>
              <w:rPr>
                <w:rFonts w:ascii="Times New Roman" w:hAnsi="Times New Roman" w:cs="Times New Roman"/>
                <w:sz w:val="22"/>
                <w:szCs w:val="22"/>
              </w:rPr>
            </w:pPr>
            <w:r w:rsidRPr="008E1BF2">
              <w:rPr>
                <w:rFonts w:ascii="Times New Roman" w:hAnsi="Times New Roman" w:cs="Times New Roman"/>
                <w:sz w:val="22"/>
                <w:szCs w:val="22"/>
              </w:rPr>
              <w:t>15.</w:t>
            </w:r>
          </w:p>
        </w:tc>
        <w:tc>
          <w:tcPr>
            <w:tcW w:w="2409" w:type="dxa"/>
          </w:tcPr>
          <w:p w:rsidR="002B4A66" w:rsidRPr="008E1BF2" w:rsidRDefault="002B4A66" w:rsidP="002B4A66">
            <w:pPr>
              <w:tabs>
                <w:tab w:val="left" w:pos="736"/>
              </w:tabs>
              <w:spacing w:line="276" w:lineRule="auto"/>
              <w:rPr>
                <w:rFonts w:ascii="Times New Roman" w:hAnsi="Times New Roman" w:cs="Times New Roman"/>
                <w:sz w:val="22"/>
                <w:szCs w:val="22"/>
              </w:rPr>
            </w:pPr>
            <w:r w:rsidRPr="008E1BF2">
              <w:rPr>
                <w:rFonts w:ascii="Times New Roman" w:hAnsi="Times New Roman" w:cs="Times New Roman"/>
                <w:sz w:val="22"/>
                <w:szCs w:val="22"/>
              </w:rPr>
              <w:t>Świętajno</w:t>
            </w:r>
          </w:p>
        </w:tc>
        <w:tc>
          <w:tcPr>
            <w:tcW w:w="2977" w:type="dxa"/>
            <w:vAlign w:val="center"/>
          </w:tcPr>
          <w:p w:rsidR="002B4A66" w:rsidRPr="008E1BF2" w:rsidRDefault="002B4A66" w:rsidP="002B4A66">
            <w:pPr>
              <w:tabs>
                <w:tab w:val="left" w:pos="736"/>
              </w:tabs>
              <w:spacing w:line="276" w:lineRule="auto"/>
              <w:jc w:val="center"/>
              <w:rPr>
                <w:rFonts w:ascii="Times New Roman" w:hAnsi="Times New Roman" w:cs="Times New Roman"/>
                <w:sz w:val="22"/>
                <w:szCs w:val="22"/>
              </w:rPr>
            </w:pPr>
            <w:r w:rsidRPr="008E1BF2">
              <w:rPr>
                <w:rFonts w:ascii="Times New Roman" w:hAnsi="Times New Roman" w:cs="Times New Roman"/>
                <w:sz w:val="22"/>
                <w:szCs w:val="22"/>
              </w:rPr>
              <w:t>214,9</w:t>
            </w:r>
          </w:p>
        </w:tc>
        <w:tc>
          <w:tcPr>
            <w:tcW w:w="2551" w:type="dxa"/>
            <w:vAlign w:val="center"/>
          </w:tcPr>
          <w:p w:rsidR="002B4A66" w:rsidRPr="008E1BF2" w:rsidRDefault="002B4A66" w:rsidP="002B4A66">
            <w:pPr>
              <w:tabs>
                <w:tab w:val="left" w:pos="736"/>
              </w:tabs>
              <w:spacing w:line="276" w:lineRule="auto"/>
              <w:jc w:val="center"/>
              <w:rPr>
                <w:rFonts w:ascii="Times New Roman" w:hAnsi="Times New Roman" w:cs="Times New Roman"/>
                <w:sz w:val="22"/>
                <w:szCs w:val="22"/>
              </w:rPr>
            </w:pPr>
            <w:r w:rsidRPr="008E1BF2">
              <w:rPr>
                <w:rFonts w:ascii="Times New Roman" w:hAnsi="Times New Roman" w:cs="Times New Roman"/>
                <w:sz w:val="22"/>
                <w:szCs w:val="22"/>
              </w:rPr>
              <w:t>3477</w:t>
            </w:r>
          </w:p>
        </w:tc>
      </w:tr>
      <w:tr w:rsidR="002B4A66" w:rsidRPr="008E1BF2" w:rsidTr="007E05FE">
        <w:trPr>
          <w:jc w:val="center"/>
        </w:trPr>
        <w:tc>
          <w:tcPr>
            <w:tcW w:w="815" w:type="dxa"/>
          </w:tcPr>
          <w:p w:rsidR="002B4A66" w:rsidRPr="008E1BF2" w:rsidRDefault="002B4A66" w:rsidP="002B4A66">
            <w:pPr>
              <w:tabs>
                <w:tab w:val="left" w:pos="736"/>
              </w:tabs>
              <w:spacing w:line="276" w:lineRule="auto"/>
              <w:rPr>
                <w:rFonts w:ascii="Times New Roman" w:hAnsi="Times New Roman" w:cs="Times New Roman"/>
                <w:sz w:val="22"/>
                <w:szCs w:val="22"/>
              </w:rPr>
            </w:pPr>
            <w:r w:rsidRPr="008E1BF2">
              <w:rPr>
                <w:rFonts w:ascii="Times New Roman" w:hAnsi="Times New Roman" w:cs="Times New Roman"/>
                <w:sz w:val="22"/>
                <w:szCs w:val="22"/>
              </w:rPr>
              <w:t>16.</w:t>
            </w:r>
          </w:p>
        </w:tc>
        <w:tc>
          <w:tcPr>
            <w:tcW w:w="2409" w:type="dxa"/>
          </w:tcPr>
          <w:p w:rsidR="002B4A66" w:rsidRPr="008E1BF2" w:rsidRDefault="002B4A66" w:rsidP="002B4A66">
            <w:pPr>
              <w:tabs>
                <w:tab w:val="left" w:pos="736"/>
              </w:tabs>
              <w:spacing w:line="276" w:lineRule="auto"/>
              <w:rPr>
                <w:rFonts w:ascii="Times New Roman" w:hAnsi="Times New Roman" w:cs="Times New Roman"/>
                <w:sz w:val="22"/>
                <w:szCs w:val="22"/>
              </w:rPr>
            </w:pPr>
            <w:r w:rsidRPr="008E1BF2">
              <w:rPr>
                <w:rFonts w:ascii="Times New Roman" w:hAnsi="Times New Roman" w:cs="Times New Roman"/>
                <w:sz w:val="22"/>
                <w:szCs w:val="22"/>
              </w:rPr>
              <w:t>Węgorzewo</w:t>
            </w:r>
          </w:p>
        </w:tc>
        <w:tc>
          <w:tcPr>
            <w:tcW w:w="2977" w:type="dxa"/>
            <w:vAlign w:val="center"/>
          </w:tcPr>
          <w:p w:rsidR="002B4A66" w:rsidRPr="008E1BF2" w:rsidRDefault="002B4A66" w:rsidP="002B4A66">
            <w:pPr>
              <w:tabs>
                <w:tab w:val="left" w:pos="736"/>
              </w:tabs>
              <w:spacing w:line="276" w:lineRule="auto"/>
              <w:jc w:val="center"/>
              <w:rPr>
                <w:rFonts w:ascii="Times New Roman" w:hAnsi="Times New Roman" w:cs="Times New Roman"/>
                <w:sz w:val="22"/>
                <w:szCs w:val="22"/>
              </w:rPr>
            </w:pPr>
            <w:r w:rsidRPr="008E1BF2">
              <w:rPr>
                <w:rFonts w:ascii="Times New Roman" w:hAnsi="Times New Roman" w:cs="Times New Roman"/>
                <w:sz w:val="22"/>
                <w:szCs w:val="22"/>
              </w:rPr>
              <w:t>341,5</w:t>
            </w:r>
          </w:p>
        </w:tc>
        <w:tc>
          <w:tcPr>
            <w:tcW w:w="2551" w:type="dxa"/>
            <w:vAlign w:val="center"/>
          </w:tcPr>
          <w:p w:rsidR="002B4A66" w:rsidRPr="008E1BF2" w:rsidRDefault="002B4A66" w:rsidP="002B4A66">
            <w:pPr>
              <w:tabs>
                <w:tab w:val="left" w:pos="736"/>
              </w:tabs>
              <w:spacing w:line="276" w:lineRule="auto"/>
              <w:jc w:val="center"/>
              <w:rPr>
                <w:rFonts w:ascii="Times New Roman" w:hAnsi="Times New Roman" w:cs="Times New Roman"/>
                <w:sz w:val="22"/>
                <w:szCs w:val="22"/>
              </w:rPr>
            </w:pPr>
            <w:r w:rsidRPr="008E1BF2">
              <w:rPr>
                <w:rFonts w:ascii="Times New Roman" w:hAnsi="Times New Roman" w:cs="Times New Roman"/>
                <w:sz w:val="22"/>
                <w:szCs w:val="22"/>
              </w:rPr>
              <w:t>15767</w:t>
            </w:r>
          </w:p>
        </w:tc>
      </w:tr>
      <w:tr w:rsidR="002B4A66" w:rsidRPr="008E1BF2" w:rsidTr="007E05FE">
        <w:trPr>
          <w:jc w:val="center"/>
        </w:trPr>
        <w:tc>
          <w:tcPr>
            <w:tcW w:w="815" w:type="dxa"/>
          </w:tcPr>
          <w:p w:rsidR="002B4A66" w:rsidRPr="008E1BF2" w:rsidRDefault="002B4A66" w:rsidP="002B4A66">
            <w:pPr>
              <w:tabs>
                <w:tab w:val="left" w:pos="736"/>
              </w:tabs>
              <w:spacing w:line="276" w:lineRule="auto"/>
              <w:rPr>
                <w:rFonts w:ascii="Times New Roman" w:hAnsi="Times New Roman" w:cs="Times New Roman"/>
                <w:sz w:val="22"/>
                <w:szCs w:val="22"/>
              </w:rPr>
            </w:pPr>
            <w:r w:rsidRPr="008E1BF2">
              <w:rPr>
                <w:rFonts w:ascii="Times New Roman" w:hAnsi="Times New Roman" w:cs="Times New Roman"/>
                <w:sz w:val="22"/>
                <w:szCs w:val="22"/>
              </w:rPr>
              <w:t>17.</w:t>
            </w:r>
          </w:p>
        </w:tc>
        <w:tc>
          <w:tcPr>
            <w:tcW w:w="2409" w:type="dxa"/>
          </w:tcPr>
          <w:p w:rsidR="002B4A66" w:rsidRPr="008E1BF2" w:rsidRDefault="002B4A66" w:rsidP="002B4A66">
            <w:pPr>
              <w:tabs>
                <w:tab w:val="left" w:pos="736"/>
              </w:tabs>
              <w:spacing w:line="276" w:lineRule="auto"/>
              <w:rPr>
                <w:rFonts w:ascii="Times New Roman" w:hAnsi="Times New Roman" w:cs="Times New Roman"/>
                <w:sz w:val="22"/>
                <w:szCs w:val="22"/>
              </w:rPr>
            </w:pPr>
            <w:r w:rsidRPr="008E1BF2">
              <w:rPr>
                <w:rFonts w:ascii="Times New Roman" w:hAnsi="Times New Roman" w:cs="Times New Roman"/>
                <w:sz w:val="22"/>
                <w:szCs w:val="22"/>
              </w:rPr>
              <w:t>Wydminy</w:t>
            </w:r>
          </w:p>
        </w:tc>
        <w:tc>
          <w:tcPr>
            <w:tcW w:w="2977" w:type="dxa"/>
            <w:vAlign w:val="center"/>
          </w:tcPr>
          <w:p w:rsidR="002B4A66" w:rsidRPr="008E1BF2" w:rsidRDefault="002B4A66" w:rsidP="002B4A66">
            <w:pPr>
              <w:tabs>
                <w:tab w:val="left" w:pos="736"/>
              </w:tabs>
              <w:spacing w:line="276" w:lineRule="auto"/>
              <w:jc w:val="center"/>
              <w:rPr>
                <w:rFonts w:ascii="Times New Roman" w:hAnsi="Times New Roman" w:cs="Times New Roman"/>
                <w:sz w:val="22"/>
                <w:szCs w:val="22"/>
              </w:rPr>
            </w:pPr>
            <w:r w:rsidRPr="008E1BF2">
              <w:rPr>
                <w:rFonts w:ascii="Times New Roman" w:hAnsi="Times New Roman" w:cs="Times New Roman"/>
                <w:sz w:val="22"/>
                <w:szCs w:val="22"/>
              </w:rPr>
              <w:t>233</w:t>
            </w:r>
          </w:p>
        </w:tc>
        <w:tc>
          <w:tcPr>
            <w:tcW w:w="2551" w:type="dxa"/>
            <w:vAlign w:val="center"/>
          </w:tcPr>
          <w:p w:rsidR="002B4A66" w:rsidRPr="008E1BF2" w:rsidRDefault="002B4A66" w:rsidP="002B4A66">
            <w:pPr>
              <w:tabs>
                <w:tab w:val="left" w:pos="736"/>
              </w:tabs>
              <w:spacing w:line="276" w:lineRule="auto"/>
              <w:jc w:val="center"/>
              <w:rPr>
                <w:rFonts w:ascii="Times New Roman" w:hAnsi="Times New Roman" w:cs="Times New Roman"/>
                <w:sz w:val="22"/>
                <w:szCs w:val="22"/>
              </w:rPr>
            </w:pPr>
            <w:r w:rsidRPr="008E1BF2">
              <w:rPr>
                <w:rFonts w:ascii="Times New Roman" w:hAnsi="Times New Roman" w:cs="Times New Roman"/>
                <w:sz w:val="22"/>
                <w:szCs w:val="22"/>
              </w:rPr>
              <w:t>5991</w:t>
            </w:r>
          </w:p>
        </w:tc>
      </w:tr>
      <w:tr w:rsidR="002B4A66" w:rsidRPr="008E1BF2" w:rsidTr="007E05FE">
        <w:trPr>
          <w:jc w:val="center"/>
        </w:trPr>
        <w:tc>
          <w:tcPr>
            <w:tcW w:w="815" w:type="dxa"/>
          </w:tcPr>
          <w:p w:rsidR="002B4A66" w:rsidRPr="008E1BF2" w:rsidRDefault="002B4A66" w:rsidP="002B4A66">
            <w:pPr>
              <w:tabs>
                <w:tab w:val="left" w:pos="736"/>
              </w:tabs>
              <w:spacing w:line="276" w:lineRule="auto"/>
              <w:rPr>
                <w:rFonts w:ascii="Times New Roman" w:hAnsi="Times New Roman" w:cs="Times New Roman"/>
                <w:sz w:val="22"/>
                <w:szCs w:val="22"/>
              </w:rPr>
            </w:pPr>
          </w:p>
        </w:tc>
        <w:tc>
          <w:tcPr>
            <w:tcW w:w="2409" w:type="dxa"/>
          </w:tcPr>
          <w:p w:rsidR="002B4A66" w:rsidRPr="008E1BF2" w:rsidRDefault="002B4A66" w:rsidP="002B4A66">
            <w:pPr>
              <w:tabs>
                <w:tab w:val="left" w:pos="736"/>
              </w:tabs>
              <w:spacing w:line="276" w:lineRule="auto"/>
              <w:rPr>
                <w:rFonts w:ascii="Times New Roman" w:hAnsi="Times New Roman" w:cs="Times New Roman"/>
                <w:sz w:val="22"/>
                <w:szCs w:val="22"/>
              </w:rPr>
            </w:pPr>
            <w:r w:rsidRPr="008E1BF2">
              <w:rPr>
                <w:rFonts w:ascii="Times New Roman" w:hAnsi="Times New Roman" w:cs="Times New Roman"/>
                <w:sz w:val="22"/>
                <w:szCs w:val="22"/>
              </w:rPr>
              <w:t>Suma</w:t>
            </w:r>
          </w:p>
        </w:tc>
        <w:tc>
          <w:tcPr>
            <w:tcW w:w="2977" w:type="dxa"/>
            <w:vAlign w:val="center"/>
          </w:tcPr>
          <w:p w:rsidR="002B4A66" w:rsidRPr="008E1BF2" w:rsidRDefault="002B4A66" w:rsidP="002B4A66">
            <w:pPr>
              <w:tabs>
                <w:tab w:val="left" w:pos="736"/>
              </w:tabs>
              <w:spacing w:line="276" w:lineRule="auto"/>
              <w:jc w:val="center"/>
              <w:rPr>
                <w:rFonts w:ascii="Times New Roman" w:hAnsi="Times New Roman" w:cs="Times New Roman"/>
                <w:b/>
                <w:sz w:val="22"/>
                <w:szCs w:val="22"/>
              </w:rPr>
            </w:pPr>
            <w:r w:rsidRPr="008E1BF2">
              <w:rPr>
                <w:rFonts w:ascii="Times New Roman" w:hAnsi="Times New Roman" w:cs="Times New Roman"/>
                <w:b/>
                <w:sz w:val="22"/>
                <w:szCs w:val="22"/>
              </w:rPr>
              <w:t>4536,4</w:t>
            </w:r>
          </w:p>
        </w:tc>
        <w:tc>
          <w:tcPr>
            <w:tcW w:w="2551" w:type="dxa"/>
            <w:vAlign w:val="center"/>
          </w:tcPr>
          <w:p w:rsidR="002B4A66" w:rsidRPr="008E1BF2" w:rsidRDefault="002B4A66" w:rsidP="002B4A66">
            <w:pPr>
              <w:tabs>
                <w:tab w:val="left" w:pos="736"/>
              </w:tabs>
              <w:spacing w:line="276" w:lineRule="auto"/>
              <w:jc w:val="center"/>
              <w:rPr>
                <w:rFonts w:ascii="Times New Roman" w:hAnsi="Times New Roman" w:cs="Times New Roman"/>
                <w:b/>
                <w:sz w:val="22"/>
                <w:szCs w:val="22"/>
              </w:rPr>
            </w:pPr>
            <w:r w:rsidRPr="008E1BF2">
              <w:rPr>
                <w:rFonts w:ascii="Times New Roman" w:hAnsi="Times New Roman" w:cs="Times New Roman"/>
                <w:b/>
                <w:sz w:val="22"/>
                <w:szCs w:val="22"/>
              </w:rPr>
              <w:t>134 573</w:t>
            </w:r>
          </w:p>
        </w:tc>
      </w:tr>
    </w:tbl>
    <w:p w:rsidR="002B4A66" w:rsidRPr="008E1BF2" w:rsidRDefault="002B4A66" w:rsidP="008A6638">
      <w:pPr>
        <w:widowControl w:val="0"/>
        <w:tabs>
          <w:tab w:val="left" w:pos="736"/>
        </w:tabs>
        <w:spacing w:after="0"/>
        <w:jc w:val="both"/>
        <w:rPr>
          <w:rFonts w:ascii="Times New Roman" w:eastAsia="Calibri" w:hAnsi="Times New Roman" w:cs="Times New Roman"/>
          <w:lang w:bidi="en-US"/>
        </w:rPr>
      </w:pPr>
    </w:p>
    <w:p w:rsidR="00CA391F" w:rsidRPr="00BE5CB3" w:rsidRDefault="00CA391F" w:rsidP="00F25B71">
      <w:pPr>
        <w:pStyle w:val="Nagwek2"/>
        <w:jc w:val="center"/>
        <w:rPr>
          <w:color w:val="auto"/>
          <w:sz w:val="22"/>
          <w:szCs w:val="22"/>
        </w:rPr>
      </w:pPr>
      <w:bookmarkStart w:id="11" w:name="_Toc172613140"/>
      <w:r w:rsidRPr="00BE5CB3">
        <w:rPr>
          <w:color w:val="auto"/>
          <w:sz w:val="22"/>
          <w:szCs w:val="22"/>
        </w:rPr>
        <w:t>II.2 Mapa obszaru realizacji LSR</w:t>
      </w:r>
      <w:bookmarkEnd w:id="11"/>
    </w:p>
    <w:p w:rsidR="00993E01" w:rsidRPr="008E1BF2" w:rsidRDefault="00993E01" w:rsidP="00993E01">
      <w:pPr>
        <w:pStyle w:val="Tekstpodstawowy"/>
        <w:tabs>
          <w:tab w:val="left" w:pos="736"/>
        </w:tabs>
        <w:spacing w:after="0"/>
        <w:jc w:val="both"/>
        <w:rPr>
          <w:rFonts w:ascii="Times New Roman" w:hAnsi="Times New Roman" w:cs="Times New Roman"/>
        </w:rPr>
      </w:pPr>
      <w:r w:rsidRPr="008E1BF2">
        <w:rPr>
          <w:rFonts w:ascii="Times New Roman" w:hAnsi="Times New Roman" w:cs="Times New Roman"/>
        </w:rPr>
        <w:t xml:space="preserve">Obszar działania </w:t>
      </w:r>
      <w:r w:rsidR="002A46D9">
        <w:rPr>
          <w:rFonts w:ascii="Times New Roman" w:hAnsi="Times New Roman" w:cs="Times New Roman"/>
        </w:rPr>
        <w:t>RLGD</w:t>
      </w:r>
      <w:r w:rsidRPr="008E1BF2">
        <w:rPr>
          <w:rFonts w:ascii="Times New Roman" w:hAnsi="Times New Roman" w:cs="Times New Roman"/>
        </w:rPr>
        <w:t xml:space="preserve"> zlokalizowany jest w północno-wschodniej części województwa warmińsko-mazurskiego, obejmując swym zasięgiem </w:t>
      </w:r>
      <w:r w:rsidR="002A46D9">
        <w:rPr>
          <w:rFonts w:ascii="Times New Roman" w:hAnsi="Times New Roman" w:cs="Times New Roman"/>
        </w:rPr>
        <w:t xml:space="preserve">krainę </w:t>
      </w:r>
      <w:r w:rsidRPr="008E1BF2">
        <w:rPr>
          <w:rFonts w:ascii="Times New Roman" w:hAnsi="Times New Roman" w:cs="Times New Roman"/>
        </w:rPr>
        <w:t>Wielki</w:t>
      </w:r>
      <w:r w:rsidR="002A46D9">
        <w:rPr>
          <w:rFonts w:ascii="Times New Roman" w:hAnsi="Times New Roman" w:cs="Times New Roman"/>
        </w:rPr>
        <w:t>ch</w:t>
      </w:r>
      <w:r w:rsidRPr="008E1BF2">
        <w:rPr>
          <w:rFonts w:ascii="Times New Roman" w:hAnsi="Times New Roman" w:cs="Times New Roman"/>
        </w:rPr>
        <w:t xml:space="preserve"> Jezior Mazurski</w:t>
      </w:r>
      <w:r w:rsidR="002A46D9">
        <w:rPr>
          <w:rFonts w:ascii="Times New Roman" w:hAnsi="Times New Roman" w:cs="Times New Roman"/>
        </w:rPr>
        <w:t>ch</w:t>
      </w:r>
      <w:r w:rsidRPr="008E1BF2">
        <w:rPr>
          <w:rFonts w:ascii="Times New Roman" w:hAnsi="Times New Roman" w:cs="Times New Roman"/>
        </w:rPr>
        <w:t>. Graniczy od północy z Obwodem Królewieckim, a od wschodu w bliskiej odl</w:t>
      </w:r>
      <w:r w:rsidR="008504C2" w:rsidRPr="008E1BF2">
        <w:rPr>
          <w:rFonts w:ascii="Times New Roman" w:hAnsi="Times New Roman" w:cs="Times New Roman"/>
        </w:rPr>
        <w:t>egłości z Litwą i Białorusią.</w:t>
      </w:r>
    </w:p>
    <w:p w:rsidR="00993E01" w:rsidRPr="008E1BF2" w:rsidRDefault="00993E01" w:rsidP="00CA391F">
      <w:pPr>
        <w:jc w:val="center"/>
        <w:rPr>
          <w:rFonts w:ascii="Times New Roman" w:hAnsi="Times New Roman" w:cs="Times New Roman"/>
          <w:b/>
        </w:rPr>
      </w:pPr>
    </w:p>
    <w:p w:rsidR="00993E01" w:rsidRPr="008E1BF2" w:rsidRDefault="00993E01" w:rsidP="00CA391F">
      <w:pPr>
        <w:jc w:val="center"/>
        <w:rPr>
          <w:rFonts w:ascii="Times New Roman" w:hAnsi="Times New Roman" w:cs="Times New Roman"/>
          <w:b/>
        </w:rPr>
      </w:pPr>
    </w:p>
    <w:p w:rsidR="00993E01" w:rsidRPr="008E1BF2" w:rsidRDefault="00993E01" w:rsidP="00CA391F">
      <w:pPr>
        <w:jc w:val="center"/>
        <w:rPr>
          <w:rFonts w:ascii="Times New Roman" w:hAnsi="Times New Roman" w:cs="Times New Roman"/>
          <w:b/>
        </w:rPr>
      </w:pPr>
      <w:r w:rsidRPr="008E1BF2">
        <w:rPr>
          <w:rFonts w:ascii="Times New Roman" w:hAnsi="Times New Roman" w:cs="Times New Roman"/>
          <w:b/>
          <w:noProof/>
          <w:lang w:eastAsia="pl-PL"/>
        </w:rPr>
        <w:drawing>
          <wp:inline distT="0" distB="0" distL="0" distR="0" wp14:anchorId="3262FA13" wp14:editId="1A2076A8">
            <wp:extent cx="5760720" cy="3471659"/>
            <wp:effectExtent l="0" t="0" r="0" b="0"/>
            <wp:docPr id="3" name="Obraz 3" descr="C:\Users\Lenovo\Desktop\LGR map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LGR mapa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3471659"/>
                    </a:xfrm>
                    <a:prstGeom prst="rect">
                      <a:avLst/>
                    </a:prstGeom>
                    <a:noFill/>
                    <a:ln>
                      <a:noFill/>
                    </a:ln>
                  </pic:spPr>
                </pic:pic>
              </a:graphicData>
            </a:graphic>
          </wp:inline>
        </w:drawing>
      </w:r>
    </w:p>
    <w:p w:rsidR="004C74D7" w:rsidRPr="008E1BF2" w:rsidRDefault="004C74D7" w:rsidP="00CA391F">
      <w:pPr>
        <w:jc w:val="center"/>
        <w:rPr>
          <w:rFonts w:ascii="Times New Roman" w:hAnsi="Times New Roman" w:cs="Times New Roman"/>
          <w:b/>
        </w:rPr>
      </w:pPr>
    </w:p>
    <w:p w:rsidR="00CA391F" w:rsidRPr="00BE5CB3" w:rsidRDefault="002748DC" w:rsidP="00F25B71">
      <w:pPr>
        <w:pStyle w:val="Nagwek2"/>
        <w:jc w:val="center"/>
        <w:rPr>
          <w:color w:val="auto"/>
          <w:sz w:val="22"/>
          <w:szCs w:val="22"/>
        </w:rPr>
      </w:pPr>
      <w:bookmarkStart w:id="12" w:name="_Toc172613141"/>
      <w:r w:rsidRPr="00BE5CB3">
        <w:rPr>
          <w:color w:val="auto"/>
          <w:sz w:val="22"/>
          <w:szCs w:val="22"/>
        </w:rPr>
        <w:lastRenderedPageBreak/>
        <w:t>II.3 Opis obszaru wdrażania LSR</w:t>
      </w:r>
      <w:bookmarkEnd w:id="12"/>
    </w:p>
    <w:p w:rsidR="002748DC" w:rsidRPr="008E1BF2" w:rsidRDefault="002748DC" w:rsidP="002748DC">
      <w:pPr>
        <w:spacing w:before="240" w:after="120"/>
        <w:jc w:val="both"/>
        <w:rPr>
          <w:rFonts w:ascii="Times New Roman" w:hAnsi="Times New Roman" w:cs="Times New Roman"/>
        </w:rPr>
      </w:pPr>
      <w:r w:rsidRPr="008E1BF2">
        <w:rPr>
          <w:rFonts w:ascii="Times New Roman" w:hAnsi="Times New Roman" w:cs="Times New Roman"/>
          <w:b/>
        </w:rPr>
        <w:t>Warunki geograficzne</w:t>
      </w:r>
      <w:r w:rsidRPr="008E1BF2">
        <w:rPr>
          <w:rFonts w:ascii="Times New Roman" w:hAnsi="Times New Roman" w:cs="Times New Roman"/>
        </w:rPr>
        <w:t>.</w:t>
      </w:r>
    </w:p>
    <w:p w:rsidR="002748DC" w:rsidRPr="008E1BF2" w:rsidRDefault="002748DC" w:rsidP="002748DC">
      <w:pPr>
        <w:spacing w:before="240" w:after="0"/>
        <w:jc w:val="both"/>
        <w:rPr>
          <w:rFonts w:ascii="Times New Roman" w:hAnsi="Times New Roman" w:cs="Times New Roman"/>
        </w:rPr>
      </w:pPr>
      <w:r w:rsidRPr="008E1BF2">
        <w:rPr>
          <w:rFonts w:ascii="Times New Roman" w:hAnsi="Times New Roman" w:cs="Times New Roman"/>
        </w:rPr>
        <w:t>Obszar objęty LSR jest spójny pod względem przestrzennym, geograficznym, jak i historycznym. W ujęciu geograficznym znajduje się w północno - wschodniej części Polski  (województwo warmińsko-mazurskie). Od północnego wschodu graniczy z Obwodem Królewieckim. LGR Mazury tworzy 17 samorządów wchodz</w:t>
      </w:r>
      <w:r w:rsidR="00AC680C" w:rsidRPr="008E1BF2">
        <w:rPr>
          <w:rFonts w:ascii="Times New Roman" w:hAnsi="Times New Roman" w:cs="Times New Roman"/>
        </w:rPr>
        <w:t>ących w </w:t>
      </w:r>
      <w:r w:rsidRPr="008E1BF2">
        <w:rPr>
          <w:rFonts w:ascii="Times New Roman" w:hAnsi="Times New Roman" w:cs="Times New Roman"/>
        </w:rPr>
        <w:t xml:space="preserve">skład powiatu  węgorzewskiego (gmina Pozezdrze i Węgorzewo); giżyckiego (gmina Ryn, Giżycko, Kruklanki, Miłki, Wydminy), ełckiego (gmina Ełk i Stare Juchy), oleckiego ( gmina Świętajno); </w:t>
      </w:r>
      <w:proofErr w:type="spellStart"/>
      <w:r w:rsidRPr="008E1BF2">
        <w:rPr>
          <w:rFonts w:ascii="Times New Roman" w:hAnsi="Times New Roman" w:cs="Times New Roman"/>
        </w:rPr>
        <w:t>piskiego</w:t>
      </w:r>
      <w:proofErr w:type="spellEnd"/>
      <w:r w:rsidRPr="008E1BF2">
        <w:rPr>
          <w:rFonts w:ascii="Times New Roman" w:hAnsi="Times New Roman" w:cs="Times New Roman"/>
        </w:rPr>
        <w:t xml:space="preserve"> (gmina Orzysz, Pisz i </w:t>
      </w:r>
      <w:proofErr w:type="spellStart"/>
      <w:r w:rsidRPr="008E1BF2">
        <w:rPr>
          <w:rFonts w:ascii="Times New Roman" w:hAnsi="Times New Roman" w:cs="Times New Roman"/>
        </w:rPr>
        <w:t>Ruciane-Nida</w:t>
      </w:r>
      <w:proofErr w:type="spellEnd"/>
      <w:r w:rsidRPr="008E1BF2">
        <w:rPr>
          <w:rFonts w:ascii="Times New Roman" w:hAnsi="Times New Roman" w:cs="Times New Roman"/>
        </w:rPr>
        <w:t xml:space="preserve">); mrągowskiego (gmina Mrągowo, Piecki, Mikołajki, Sorkwity).  </w:t>
      </w:r>
    </w:p>
    <w:p w:rsidR="002748DC" w:rsidRPr="008E1BF2" w:rsidRDefault="002748DC" w:rsidP="002748DC">
      <w:pPr>
        <w:spacing w:after="0"/>
        <w:jc w:val="both"/>
        <w:rPr>
          <w:rFonts w:ascii="Times New Roman" w:hAnsi="Times New Roman" w:cs="Times New Roman"/>
        </w:rPr>
      </w:pPr>
      <w:r w:rsidRPr="008E1BF2">
        <w:rPr>
          <w:rFonts w:ascii="Times New Roman" w:hAnsi="Times New Roman" w:cs="Times New Roman"/>
        </w:rPr>
        <w:t>LSR obejmuje swym zasięgiem Krainę Wielkich Jezior Mazurskich (największą część), Krainę Węgorapy, Pojezierze Ełckie, Mrągowskie, Nizinę Sępopolską i Równinę Mazurską. Południowa część obszaru, należąca do Krainy Wielkich Jezior Mazurskich, to obszar ukształtowany przede wszystkim</w:t>
      </w:r>
      <w:r w:rsidR="00AC680C" w:rsidRPr="008E1BF2">
        <w:rPr>
          <w:rFonts w:ascii="Times New Roman" w:hAnsi="Times New Roman" w:cs="Times New Roman"/>
        </w:rPr>
        <w:t xml:space="preserve"> przez zlodowacenie bałtyckie z </w:t>
      </w:r>
      <w:r w:rsidRPr="008E1BF2">
        <w:rPr>
          <w:rFonts w:ascii="Times New Roman" w:hAnsi="Times New Roman" w:cs="Times New Roman"/>
        </w:rPr>
        <w:t xml:space="preserve">dużym udziałem jezior. Powstały one podczas cofania się lądolodu, jako efekt wytapiania wielkich brył lodu, które pozostawały w zagłębieniach między </w:t>
      </w:r>
      <w:proofErr w:type="spellStart"/>
      <w:r w:rsidRPr="008E1BF2">
        <w:rPr>
          <w:rFonts w:ascii="Times New Roman" w:hAnsi="Times New Roman" w:cs="Times New Roman"/>
        </w:rPr>
        <w:t>wyniesieniami</w:t>
      </w:r>
      <w:proofErr w:type="spellEnd"/>
      <w:r w:rsidRPr="008E1BF2">
        <w:rPr>
          <w:rFonts w:ascii="Times New Roman" w:hAnsi="Times New Roman" w:cs="Times New Roman"/>
        </w:rPr>
        <w:t>. Kraina Wielkich Jezi</w:t>
      </w:r>
      <w:r w:rsidR="00AC680C" w:rsidRPr="008E1BF2">
        <w:rPr>
          <w:rFonts w:ascii="Times New Roman" w:hAnsi="Times New Roman" w:cs="Times New Roman"/>
        </w:rPr>
        <w:t>or Mazurskich obejmuje obszar o </w:t>
      </w:r>
      <w:r w:rsidRPr="008E1BF2">
        <w:rPr>
          <w:rFonts w:ascii="Times New Roman" w:hAnsi="Times New Roman" w:cs="Times New Roman"/>
        </w:rPr>
        <w:t>powierzchni ponad 1,7 tys. km2, z tego na jeziora przypada 486 km2 (28%). Dominujący udział mają trzy kompleksy jezior: Jezioro Śniardwy, które wraz  z przyległymi do niego mniejszymi jeziorami oraz jeziorami Bełdany, Mikołajskim, Tałty  i Ryńskim stanowi jeden wielki zbiornik wodny o powierzchni ok. 165 km2, Jezioro Mamry wraz z połączonymi z nim jeziorami zajmujące powierzchnię ok. 105 km2</w:t>
      </w:r>
      <w:r w:rsidR="00AC680C" w:rsidRPr="008E1BF2">
        <w:rPr>
          <w:rFonts w:ascii="Times New Roman" w:hAnsi="Times New Roman" w:cs="Times New Roman"/>
        </w:rPr>
        <w:t xml:space="preserve"> i Jezioro Niegocin z </w:t>
      </w:r>
      <w:r w:rsidRPr="008E1BF2">
        <w:rPr>
          <w:rFonts w:ascii="Times New Roman" w:hAnsi="Times New Roman" w:cs="Times New Roman"/>
        </w:rPr>
        <w:t>przyległościami o powierzchni 28 km2. Ponad to do większych jezior zaliczyć n</w:t>
      </w:r>
      <w:r w:rsidR="00AC680C" w:rsidRPr="008E1BF2">
        <w:rPr>
          <w:rFonts w:ascii="Times New Roman" w:hAnsi="Times New Roman" w:cs="Times New Roman"/>
        </w:rPr>
        <w:t>ależy jeszcze Jezioro Jagodne z </w:t>
      </w:r>
      <w:proofErr w:type="spellStart"/>
      <w:r w:rsidRPr="008E1BF2">
        <w:rPr>
          <w:rFonts w:ascii="Times New Roman" w:hAnsi="Times New Roman" w:cs="Times New Roman"/>
        </w:rPr>
        <w:t>Szymoneckim</w:t>
      </w:r>
      <w:proofErr w:type="spellEnd"/>
      <w:r w:rsidRPr="008E1BF2">
        <w:rPr>
          <w:rFonts w:ascii="Times New Roman" w:hAnsi="Times New Roman" w:cs="Times New Roman"/>
        </w:rPr>
        <w:t xml:space="preserve">, Nidzkie, Roś, Orzysz, </w:t>
      </w:r>
      <w:proofErr w:type="spellStart"/>
      <w:r w:rsidRPr="008E1BF2">
        <w:rPr>
          <w:rFonts w:ascii="Times New Roman" w:hAnsi="Times New Roman" w:cs="Times New Roman"/>
        </w:rPr>
        <w:t>Gołdapiwo</w:t>
      </w:r>
      <w:proofErr w:type="spellEnd"/>
      <w:r w:rsidRPr="008E1BF2">
        <w:rPr>
          <w:rFonts w:ascii="Times New Roman" w:hAnsi="Times New Roman" w:cs="Times New Roman"/>
        </w:rPr>
        <w:t xml:space="preserve">  i Dejguny. Te ostatnie trzy z wymienionych ze względu na swoje izolowane położenie w stosunku do pozostałych jezior nie włączone zostały do szlaku wodnego Wielkich Jezior. Opisywany obszar pojezierza rozdzielony jest wododziałem głównym na d</w:t>
      </w:r>
      <w:r w:rsidR="00AC680C" w:rsidRPr="008E1BF2">
        <w:rPr>
          <w:rFonts w:ascii="Times New Roman" w:hAnsi="Times New Roman" w:cs="Times New Roman"/>
        </w:rPr>
        <w:t>wie części: południową leżącą w </w:t>
      </w:r>
      <w:r w:rsidRPr="008E1BF2">
        <w:rPr>
          <w:rFonts w:ascii="Times New Roman" w:hAnsi="Times New Roman" w:cs="Times New Roman"/>
        </w:rPr>
        <w:t>dorzeczu Wisły i obejmującą jeszcze Jezioro Niegocin, z której to części wody odprowadza rzeka Pisa, dopływ Narwi, oraz północną połączoną poprzez rzekę Węgorapę z Pregołą uchodzącą do Zalewu Wiślanego. Do czasu wybudowania kanałów pozwalających na swobodne przepłynięcie statkiem z Piszu do Węgorzewa w zasadzie tylko rzeki Pisa i Węgorapa były stale eksploatowanymi drogami wodnymi. Pisą spławiano drewno pozyskane w</w:t>
      </w:r>
      <w:r w:rsidR="00AC680C" w:rsidRPr="008E1BF2">
        <w:rPr>
          <w:rFonts w:ascii="Times New Roman" w:hAnsi="Times New Roman" w:cs="Times New Roman"/>
        </w:rPr>
        <w:t> </w:t>
      </w:r>
      <w:r w:rsidRPr="008E1BF2">
        <w:rPr>
          <w:rFonts w:ascii="Times New Roman" w:hAnsi="Times New Roman" w:cs="Times New Roman"/>
        </w:rPr>
        <w:t xml:space="preserve">Puszczy </w:t>
      </w:r>
      <w:proofErr w:type="spellStart"/>
      <w:r w:rsidRPr="008E1BF2">
        <w:rPr>
          <w:rFonts w:ascii="Times New Roman" w:hAnsi="Times New Roman" w:cs="Times New Roman"/>
        </w:rPr>
        <w:t>Piskiej</w:t>
      </w:r>
      <w:proofErr w:type="spellEnd"/>
      <w:r w:rsidRPr="008E1BF2">
        <w:rPr>
          <w:rFonts w:ascii="Times New Roman" w:hAnsi="Times New Roman" w:cs="Times New Roman"/>
        </w:rPr>
        <w:t>, a Węgorapą i dalej Pregołą docierano do Królewca, portu morskiego i pierwszej stolicy Prus.</w:t>
      </w:r>
    </w:p>
    <w:p w:rsidR="002748DC" w:rsidRPr="008E1BF2" w:rsidRDefault="002748DC" w:rsidP="002748DC">
      <w:pPr>
        <w:spacing w:after="120"/>
        <w:jc w:val="both"/>
        <w:rPr>
          <w:rFonts w:ascii="Times New Roman" w:hAnsi="Times New Roman" w:cs="Times New Roman"/>
        </w:rPr>
      </w:pPr>
      <w:r w:rsidRPr="008E1BF2">
        <w:rPr>
          <w:rFonts w:ascii="Times New Roman" w:hAnsi="Times New Roman" w:cs="Times New Roman"/>
        </w:rPr>
        <w:t xml:space="preserve">Obszar </w:t>
      </w:r>
      <w:r w:rsidR="002A46D9">
        <w:rPr>
          <w:rFonts w:ascii="Times New Roman" w:hAnsi="Times New Roman" w:cs="Times New Roman"/>
        </w:rPr>
        <w:t>RLGD</w:t>
      </w:r>
      <w:r w:rsidRPr="008E1BF2">
        <w:rPr>
          <w:rFonts w:ascii="Times New Roman" w:hAnsi="Times New Roman" w:cs="Times New Roman"/>
        </w:rPr>
        <w:t xml:space="preserve"> to Wielkie Jeziora Mazurskie, które awansowały do czołowej „czternastki", jako jedyne spośród pięciu europejskich finalistów tego światowego konkursu na 7 Nowych Cudów Natury. Mazury zostały uznane za Cud Natury Nr 1 w Europie. Mazury pozostają najpiękniejszym regionem jezior na świecie - żadne inne pojezierze nie znalazło się w finałowej czternastce, i najpiękniejszym regionem Europy - bo w finale nie znalazł się żaden inny region z naszego kontynentu.</w:t>
      </w:r>
    </w:p>
    <w:p w:rsidR="002748DC" w:rsidRPr="008E1BF2" w:rsidRDefault="002748DC" w:rsidP="002748DC">
      <w:pPr>
        <w:spacing w:before="240" w:after="120"/>
        <w:jc w:val="both"/>
        <w:rPr>
          <w:rFonts w:ascii="Times New Roman" w:hAnsi="Times New Roman" w:cs="Times New Roman"/>
        </w:rPr>
      </w:pPr>
      <w:r w:rsidRPr="008E1BF2">
        <w:rPr>
          <w:rFonts w:ascii="Times New Roman" w:hAnsi="Times New Roman" w:cs="Times New Roman"/>
        </w:rPr>
        <w:t xml:space="preserve">Ukształtowanie terenu objętego LSR cechują unikalne skupiska naturalnych jezior i rzek. Teren ten charakteryzuje wyjątkowo wysoki wskaźnik jeziorności, według danych IRŚ na tym terenie znajduje się ponad </w:t>
      </w:r>
      <w:r w:rsidRPr="008E1BF2">
        <w:rPr>
          <w:rFonts w:ascii="Times New Roman" w:hAnsi="Times New Roman" w:cs="Times New Roman"/>
          <w:color w:val="FF0000"/>
        </w:rPr>
        <w:t xml:space="preserve">300 jezior </w:t>
      </w:r>
      <w:r w:rsidRPr="008E1BF2">
        <w:rPr>
          <w:rFonts w:ascii="Times New Roman" w:hAnsi="Times New Roman" w:cs="Times New Roman"/>
        </w:rPr>
        <w:t xml:space="preserve">o łącznej powierzchni ponad ........ km kw.( </w:t>
      </w:r>
      <w:r w:rsidRPr="008E1BF2">
        <w:rPr>
          <w:rFonts w:ascii="Times New Roman" w:hAnsi="Times New Roman" w:cs="Times New Roman"/>
          <w:color w:val="0070C0"/>
        </w:rPr>
        <w:t>na obszarze  LGR WJM wynosi ok. 34 tys. ha. Łącznie na tym terenie zlokalizowanych jest 119 jezior..............</w:t>
      </w:r>
      <w:r w:rsidRPr="008E1BF2">
        <w:rPr>
          <w:rFonts w:ascii="Times New Roman" w:hAnsi="Times New Roman" w:cs="Times New Roman"/>
        </w:rPr>
        <w:t xml:space="preserve">..),  w tym największe pod względem powierzchni jezioro w Polsce – Śniardwy (powierzchnia 113,85 km2) oraz Kompleks Mamr (6 połączonych ze sobą jezior: Mamry Północne, Kirsajty, Kisajno, </w:t>
      </w:r>
      <w:proofErr w:type="spellStart"/>
      <w:r w:rsidRPr="008E1BF2">
        <w:rPr>
          <w:rFonts w:ascii="Times New Roman" w:hAnsi="Times New Roman" w:cs="Times New Roman"/>
        </w:rPr>
        <w:t>Dargin</w:t>
      </w:r>
      <w:proofErr w:type="spellEnd"/>
      <w:r w:rsidRPr="008E1BF2">
        <w:rPr>
          <w:rFonts w:ascii="Times New Roman" w:hAnsi="Times New Roman" w:cs="Times New Roman"/>
        </w:rPr>
        <w:t xml:space="preserve">, </w:t>
      </w:r>
      <w:proofErr w:type="spellStart"/>
      <w:r w:rsidRPr="008E1BF2">
        <w:rPr>
          <w:rFonts w:ascii="Times New Roman" w:hAnsi="Times New Roman" w:cs="Times New Roman"/>
        </w:rPr>
        <w:t>Święcajty</w:t>
      </w:r>
      <w:proofErr w:type="spellEnd"/>
      <w:r w:rsidRPr="008E1BF2">
        <w:rPr>
          <w:rFonts w:ascii="Times New Roman" w:hAnsi="Times New Roman" w:cs="Times New Roman"/>
        </w:rPr>
        <w:t xml:space="preserve">, </w:t>
      </w:r>
      <w:proofErr w:type="spellStart"/>
      <w:r w:rsidRPr="008E1BF2">
        <w:rPr>
          <w:rFonts w:ascii="Times New Roman" w:hAnsi="Times New Roman" w:cs="Times New Roman"/>
        </w:rPr>
        <w:t>Dobskie</w:t>
      </w:r>
      <w:proofErr w:type="spellEnd"/>
      <w:r w:rsidRPr="008E1BF2">
        <w:rPr>
          <w:rFonts w:ascii="Times New Roman" w:hAnsi="Times New Roman" w:cs="Times New Roman"/>
        </w:rPr>
        <w:t xml:space="preserve">; drugie pod względem powierzchni jezioro w Polsce – pow. 104 km2 i pierwsze pod względem głębokości – 43,8 m). Oprócz jezior na terenie LGR Mazury znajduje się kilka rzek, z których najważniejsze to: </w:t>
      </w:r>
      <w:proofErr w:type="spellStart"/>
      <w:r w:rsidRPr="008E1BF2">
        <w:rPr>
          <w:rFonts w:ascii="Times New Roman" w:hAnsi="Times New Roman" w:cs="Times New Roman"/>
        </w:rPr>
        <w:t>Sapina</w:t>
      </w:r>
      <w:proofErr w:type="spellEnd"/>
      <w:r w:rsidRPr="008E1BF2">
        <w:rPr>
          <w:rFonts w:ascii="Times New Roman" w:hAnsi="Times New Roman" w:cs="Times New Roman"/>
        </w:rPr>
        <w:t xml:space="preserve">, Węgorapa, </w:t>
      </w:r>
      <w:proofErr w:type="spellStart"/>
      <w:r w:rsidRPr="008E1BF2">
        <w:rPr>
          <w:rFonts w:ascii="Times New Roman" w:hAnsi="Times New Roman" w:cs="Times New Roman"/>
        </w:rPr>
        <w:t>Gołdapa</w:t>
      </w:r>
      <w:proofErr w:type="spellEnd"/>
      <w:r w:rsidRPr="008E1BF2">
        <w:rPr>
          <w:rFonts w:ascii="Times New Roman" w:hAnsi="Times New Roman" w:cs="Times New Roman"/>
        </w:rPr>
        <w:t xml:space="preserve">, Pisa, Krutyń, Orzysza i Dajna. Poza tym teren ten pokrywają kanały łączące ze sobą cały obszar. Najważniejsze z nich poczynając od północy to: Kanał Mazurski, Kanał Węgorzewski, </w:t>
      </w:r>
      <w:proofErr w:type="spellStart"/>
      <w:r w:rsidRPr="008E1BF2">
        <w:rPr>
          <w:rFonts w:ascii="Times New Roman" w:hAnsi="Times New Roman" w:cs="Times New Roman"/>
        </w:rPr>
        <w:t>Sztynorcki</w:t>
      </w:r>
      <w:proofErr w:type="spellEnd"/>
      <w:r w:rsidRPr="008E1BF2">
        <w:rPr>
          <w:rFonts w:ascii="Times New Roman" w:hAnsi="Times New Roman" w:cs="Times New Roman"/>
        </w:rPr>
        <w:t xml:space="preserve">, Kanał Giżycki (Łuczański), Niegociński, Piękna Góra, </w:t>
      </w:r>
      <w:proofErr w:type="spellStart"/>
      <w:r w:rsidRPr="008E1BF2">
        <w:rPr>
          <w:rFonts w:ascii="Times New Roman" w:hAnsi="Times New Roman" w:cs="Times New Roman"/>
        </w:rPr>
        <w:t>Brożajcki</w:t>
      </w:r>
      <w:proofErr w:type="spellEnd"/>
      <w:r w:rsidRPr="008E1BF2">
        <w:rPr>
          <w:rFonts w:ascii="Times New Roman" w:hAnsi="Times New Roman" w:cs="Times New Roman"/>
        </w:rPr>
        <w:t xml:space="preserve">, Kula, </w:t>
      </w:r>
      <w:proofErr w:type="spellStart"/>
      <w:r w:rsidRPr="008E1BF2">
        <w:rPr>
          <w:rFonts w:ascii="Times New Roman" w:hAnsi="Times New Roman" w:cs="Times New Roman"/>
        </w:rPr>
        <w:t>Jegliński</w:t>
      </w:r>
      <w:proofErr w:type="spellEnd"/>
      <w:r w:rsidRPr="008E1BF2">
        <w:rPr>
          <w:rFonts w:ascii="Times New Roman" w:hAnsi="Times New Roman" w:cs="Times New Roman"/>
        </w:rPr>
        <w:t xml:space="preserve">, </w:t>
      </w:r>
      <w:proofErr w:type="spellStart"/>
      <w:r w:rsidRPr="008E1BF2">
        <w:rPr>
          <w:rFonts w:ascii="Times New Roman" w:hAnsi="Times New Roman" w:cs="Times New Roman"/>
        </w:rPr>
        <w:t>Guzianka</w:t>
      </w:r>
      <w:proofErr w:type="spellEnd"/>
      <w:r w:rsidRPr="008E1BF2">
        <w:rPr>
          <w:rFonts w:ascii="Times New Roman" w:hAnsi="Times New Roman" w:cs="Times New Roman"/>
        </w:rPr>
        <w:t xml:space="preserve">, Nidzki, </w:t>
      </w:r>
      <w:proofErr w:type="spellStart"/>
      <w:r w:rsidRPr="008E1BF2">
        <w:rPr>
          <w:rFonts w:ascii="Times New Roman" w:hAnsi="Times New Roman" w:cs="Times New Roman"/>
        </w:rPr>
        <w:t>Tałcki</w:t>
      </w:r>
      <w:proofErr w:type="spellEnd"/>
      <w:r w:rsidRPr="008E1BF2">
        <w:rPr>
          <w:rFonts w:ascii="Times New Roman" w:hAnsi="Times New Roman" w:cs="Times New Roman"/>
        </w:rPr>
        <w:t xml:space="preserve">, </w:t>
      </w:r>
      <w:proofErr w:type="spellStart"/>
      <w:r w:rsidRPr="008E1BF2">
        <w:rPr>
          <w:rFonts w:ascii="Times New Roman" w:hAnsi="Times New Roman" w:cs="Times New Roman"/>
        </w:rPr>
        <w:t>Mioduński</w:t>
      </w:r>
      <w:proofErr w:type="spellEnd"/>
      <w:r w:rsidRPr="008E1BF2">
        <w:rPr>
          <w:rFonts w:ascii="Times New Roman" w:hAnsi="Times New Roman" w:cs="Times New Roman"/>
        </w:rPr>
        <w:t xml:space="preserve">, Grunwaldzki.  </w:t>
      </w:r>
    </w:p>
    <w:p w:rsidR="00663B5F" w:rsidRPr="008E1BF2" w:rsidRDefault="00856358" w:rsidP="00856358">
      <w:pPr>
        <w:pStyle w:val="Tekstpodstawowy"/>
        <w:tabs>
          <w:tab w:val="left" w:pos="736"/>
          <w:tab w:val="left" w:pos="2832"/>
        </w:tabs>
        <w:spacing w:after="0"/>
        <w:rPr>
          <w:rFonts w:ascii="Times New Roman" w:hAnsi="Times New Roman" w:cs="Times New Roman"/>
          <w:b/>
        </w:rPr>
      </w:pPr>
      <w:r w:rsidRPr="008E1BF2">
        <w:rPr>
          <w:rFonts w:ascii="Times New Roman" w:hAnsi="Times New Roman" w:cs="Times New Roman"/>
          <w:b/>
        </w:rPr>
        <w:t>Warunki przyrodnicze</w:t>
      </w:r>
    </w:p>
    <w:p w:rsidR="00856358" w:rsidRPr="008E1BF2" w:rsidRDefault="00856358" w:rsidP="00856358">
      <w:pPr>
        <w:pStyle w:val="Tekstpodstawowy"/>
        <w:tabs>
          <w:tab w:val="left" w:pos="736"/>
          <w:tab w:val="left" w:pos="2832"/>
        </w:tabs>
        <w:spacing w:after="0"/>
        <w:rPr>
          <w:rFonts w:ascii="Times New Roman" w:hAnsi="Times New Roman" w:cs="Times New Roman"/>
          <w:b/>
        </w:rPr>
      </w:pPr>
      <w:r w:rsidRPr="008E1BF2">
        <w:rPr>
          <w:rFonts w:ascii="Times New Roman" w:hAnsi="Times New Roman" w:cs="Times New Roman"/>
          <w:b/>
        </w:rPr>
        <w:tab/>
        <w:t xml:space="preserve"> </w:t>
      </w:r>
    </w:p>
    <w:p w:rsidR="00856358" w:rsidRPr="008E1BF2" w:rsidRDefault="00856358" w:rsidP="00856358">
      <w:pPr>
        <w:pStyle w:val="Tekstpodstawowy"/>
        <w:tabs>
          <w:tab w:val="left" w:pos="736"/>
        </w:tabs>
        <w:spacing w:after="0"/>
        <w:jc w:val="both"/>
        <w:rPr>
          <w:rFonts w:ascii="Times New Roman" w:hAnsi="Times New Roman" w:cs="Times New Roman"/>
        </w:rPr>
      </w:pPr>
      <w:r w:rsidRPr="008E1BF2">
        <w:rPr>
          <w:rFonts w:ascii="Times New Roman" w:hAnsi="Times New Roman" w:cs="Times New Roman"/>
        </w:rPr>
        <w:t xml:space="preserve">Obszar objęty LSR leży w zasięgu prekambryjskiej platformy wschodnioeuropejskiej. Na jego terenie występują utwory czwartorzędowe, które pokrywają ciągłą warstwą podłoża starsze. Na powierzchni występują utwory polodowcowe, eoliczne i rzeczne, głównie piaski i gliny. Dominuje krajobraz </w:t>
      </w:r>
      <w:proofErr w:type="spellStart"/>
      <w:r w:rsidRPr="008E1BF2">
        <w:rPr>
          <w:rFonts w:ascii="Times New Roman" w:hAnsi="Times New Roman" w:cs="Times New Roman"/>
        </w:rPr>
        <w:t>młodoglacjalny</w:t>
      </w:r>
      <w:proofErr w:type="spellEnd"/>
      <w:r w:rsidRPr="008E1BF2">
        <w:rPr>
          <w:rFonts w:ascii="Times New Roman" w:hAnsi="Times New Roman" w:cs="Times New Roman"/>
        </w:rPr>
        <w:t xml:space="preserve">, powstały podczas </w:t>
      </w:r>
      <w:r w:rsidRPr="008E1BF2">
        <w:rPr>
          <w:rFonts w:ascii="Times New Roman" w:hAnsi="Times New Roman" w:cs="Times New Roman"/>
        </w:rPr>
        <w:lastRenderedPageBreak/>
        <w:t>ostatniego zlodowacenia – „</w:t>
      </w:r>
      <w:proofErr w:type="spellStart"/>
      <w:r w:rsidRPr="008E1BF2">
        <w:rPr>
          <w:rFonts w:ascii="Times New Roman" w:hAnsi="Times New Roman" w:cs="Times New Roman"/>
        </w:rPr>
        <w:t>vistulianu</w:t>
      </w:r>
      <w:proofErr w:type="spellEnd"/>
      <w:r w:rsidRPr="008E1BF2">
        <w:rPr>
          <w:rFonts w:ascii="Times New Roman" w:hAnsi="Times New Roman" w:cs="Times New Roman"/>
        </w:rPr>
        <w:t>”. Wyróżnić tu można krajobraz pojezierny, pagórkowate wysoczyzny morenowe z równinami sandrowymi, rozcięte przez rynny polodowcowe z jeziorami oraz doliny rzeczne z systemem teras, z madami i glebami bagiennymi. W krajobrazie miejscowo wyróżniają się równiny akumulacji biogenicznej, na których występują obszary podmokłe i bagienne. Morfologiczne granice między wysoczyzną a dolinami są bardzo wyraźne i posiadają charakter silnie urzeźbionych stromych stopni terenowych o wysokości względnej do 60 m. W krajobrazie obszaru dominują faliste i pagórkowate powierzchnie wysoczyzn morenowych, często występują też oczka wodne, nieduże jeziorka. Wyniesienie nad poziom morza, duże nagromadzenie otwartych zbiorników wodnych, a także występowanie terenów podmokłych powoduje, że poszczególne pory roku wkraczają tu w innych terminach, niż w pozostałych regionach kraju. Wynikiem zmienności klimatu jest krótki okres wegetacji, co rzutuje zarówno na rolnictwo, jak i na względnie krótki sezon turystyczny.</w:t>
      </w:r>
    </w:p>
    <w:p w:rsidR="00856358" w:rsidRPr="008E1BF2" w:rsidRDefault="00856358" w:rsidP="00856358">
      <w:pPr>
        <w:spacing w:after="120"/>
        <w:jc w:val="both"/>
        <w:rPr>
          <w:rFonts w:ascii="Times New Roman" w:hAnsi="Times New Roman" w:cs="Times New Roman"/>
          <w:color w:val="FF0000"/>
        </w:rPr>
      </w:pPr>
      <w:r w:rsidRPr="008E1BF2">
        <w:rPr>
          <w:rFonts w:ascii="Times New Roman" w:hAnsi="Times New Roman" w:cs="Times New Roman"/>
        </w:rPr>
        <w:t xml:space="preserve">Powierzchnia terytorium </w:t>
      </w:r>
      <w:r w:rsidR="002A46D9">
        <w:rPr>
          <w:rFonts w:ascii="Times New Roman" w:hAnsi="Times New Roman" w:cs="Times New Roman"/>
        </w:rPr>
        <w:t>RLGD</w:t>
      </w:r>
      <w:r w:rsidRPr="008E1BF2">
        <w:rPr>
          <w:rFonts w:ascii="Times New Roman" w:hAnsi="Times New Roman" w:cs="Times New Roman"/>
        </w:rPr>
        <w:t xml:space="preserve"> jest bardzo urozmaicona, a jednocześnie spójna krajobrazowo, gdyż została ukształtowana przez ostatnie zlodowacenie, około 10 tys. lat temu. Na terenie </w:t>
      </w:r>
      <w:r w:rsidR="002A46D9">
        <w:rPr>
          <w:rFonts w:ascii="Times New Roman" w:hAnsi="Times New Roman" w:cs="Times New Roman"/>
        </w:rPr>
        <w:t>RLGD</w:t>
      </w:r>
      <w:r w:rsidRPr="008E1BF2">
        <w:rPr>
          <w:rFonts w:ascii="Times New Roman" w:hAnsi="Times New Roman" w:cs="Times New Roman"/>
        </w:rPr>
        <w:t xml:space="preserve"> wyróżnia się wszystkie twory geologiczne charakterystyczne dla zlodowacenia: wzgórza morenowe, wysoczyzny sandrowe, jeziora rynnowe itp. </w:t>
      </w:r>
    </w:p>
    <w:p w:rsidR="00856358" w:rsidRPr="008E1BF2" w:rsidRDefault="00856358" w:rsidP="00856358">
      <w:pPr>
        <w:spacing w:after="120"/>
        <w:jc w:val="both"/>
        <w:rPr>
          <w:rFonts w:ascii="Times New Roman" w:hAnsi="Times New Roman" w:cs="Times New Roman"/>
        </w:rPr>
      </w:pPr>
      <w:r w:rsidRPr="008E1BF2">
        <w:rPr>
          <w:rFonts w:ascii="Times New Roman" w:hAnsi="Times New Roman" w:cs="Times New Roman"/>
        </w:rPr>
        <w:t xml:space="preserve">Na obszarze tym znajduje się kilka rezerwatów przyrody m.in. Jezioro Siedmiu Wysp, Wyspy na Jeziorze Mamry i Kisajno, Mokre, </w:t>
      </w:r>
      <w:proofErr w:type="spellStart"/>
      <w:r w:rsidRPr="008E1BF2">
        <w:rPr>
          <w:rFonts w:ascii="Times New Roman" w:hAnsi="Times New Roman" w:cs="Times New Roman"/>
        </w:rPr>
        <w:t>Piłackie</w:t>
      </w:r>
      <w:proofErr w:type="spellEnd"/>
      <w:r w:rsidRPr="008E1BF2">
        <w:rPr>
          <w:rFonts w:ascii="Times New Roman" w:hAnsi="Times New Roman" w:cs="Times New Roman"/>
        </w:rPr>
        <w:t xml:space="preserve"> Wzgórza, Sztynort, Półwysep i wyspy na Jeziorze Rydzewskim, rezerwat leśny „Jezioro Nidzkie”, rezerwat torfowiskowy „Jeziorko koło Drozdowa”, rezerwat krajobrazowy „Krutynia Dolna” oraz rezerwaty faunistyczne „Jezioro </w:t>
      </w:r>
      <w:proofErr w:type="spellStart"/>
      <w:r w:rsidRPr="008E1BF2">
        <w:rPr>
          <w:rFonts w:ascii="Times New Roman" w:hAnsi="Times New Roman" w:cs="Times New Roman"/>
        </w:rPr>
        <w:t>Warnołty</w:t>
      </w:r>
      <w:proofErr w:type="spellEnd"/>
      <w:r w:rsidRPr="008E1BF2">
        <w:rPr>
          <w:rFonts w:ascii="Times New Roman" w:hAnsi="Times New Roman" w:cs="Times New Roman"/>
        </w:rPr>
        <w:t xml:space="preserve">”, „Jezioro Pogubie Wielkie”, „Bagna </w:t>
      </w:r>
      <w:proofErr w:type="spellStart"/>
      <w:r w:rsidRPr="008E1BF2">
        <w:rPr>
          <w:rFonts w:ascii="Times New Roman" w:hAnsi="Times New Roman" w:cs="Times New Roman"/>
        </w:rPr>
        <w:t>Nietlickie</w:t>
      </w:r>
      <w:proofErr w:type="spellEnd"/>
      <w:r w:rsidRPr="008E1BF2">
        <w:rPr>
          <w:rFonts w:ascii="Times New Roman" w:hAnsi="Times New Roman" w:cs="Times New Roman"/>
        </w:rPr>
        <w:t xml:space="preserve">” oraz „Jezioro Zdedy”, „Jezioro Łuknajno”. Poza tym bardzo cennymi z punktu widzenia ochrony zasobów przyrody są obszary chronionego krajobrazu m.in. Obszar Chronionego Krajobrazu: Krainy Wielkich Jezior Mazurskich, Bagien </w:t>
      </w:r>
      <w:proofErr w:type="spellStart"/>
      <w:r w:rsidRPr="008E1BF2">
        <w:rPr>
          <w:rFonts w:ascii="Times New Roman" w:hAnsi="Times New Roman" w:cs="Times New Roman"/>
        </w:rPr>
        <w:t>Mażańskich</w:t>
      </w:r>
      <w:proofErr w:type="spellEnd"/>
      <w:r w:rsidRPr="008E1BF2">
        <w:rPr>
          <w:rFonts w:ascii="Times New Roman" w:hAnsi="Times New Roman" w:cs="Times New Roman"/>
        </w:rPr>
        <w:t xml:space="preserve">, Doliny </w:t>
      </w:r>
      <w:proofErr w:type="spellStart"/>
      <w:r w:rsidRPr="008E1BF2">
        <w:rPr>
          <w:rFonts w:ascii="Times New Roman" w:hAnsi="Times New Roman" w:cs="Times New Roman"/>
        </w:rPr>
        <w:t>Gołdapy</w:t>
      </w:r>
      <w:proofErr w:type="spellEnd"/>
      <w:r w:rsidRPr="008E1BF2">
        <w:rPr>
          <w:rFonts w:ascii="Times New Roman" w:hAnsi="Times New Roman" w:cs="Times New Roman"/>
        </w:rPr>
        <w:t xml:space="preserve">  i Węgorapy, Jeziora Oświn, Puszczy Boreckiej. Niezwykle istotną rolę pełni Mazurski Park Krajobrazowy powołany w 1970r., o pow. 53 655 ha, w tym ponad 18 000 ha wód oraz obszary sieci Natura 2000.</w:t>
      </w:r>
    </w:p>
    <w:p w:rsidR="00856358" w:rsidRPr="008E1BF2" w:rsidRDefault="00856358" w:rsidP="00856358">
      <w:pPr>
        <w:spacing w:after="120"/>
        <w:jc w:val="both"/>
        <w:rPr>
          <w:rFonts w:ascii="Times New Roman" w:hAnsi="Times New Roman" w:cs="Times New Roman"/>
        </w:rPr>
      </w:pPr>
      <w:r w:rsidRPr="008E1BF2">
        <w:rPr>
          <w:rFonts w:ascii="Times New Roman" w:hAnsi="Times New Roman" w:cs="Times New Roman"/>
        </w:rPr>
        <w:t xml:space="preserve">Pod względem geobotanicznym obszar ten ma charakter przejściowy. Świadczą o tym m.in. przebiegające granice dwóch krain geobotanicznych: Kraina </w:t>
      </w:r>
      <w:proofErr w:type="spellStart"/>
      <w:r w:rsidRPr="008E1BF2">
        <w:rPr>
          <w:rFonts w:ascii="Times New Roman" w:hAnsi="Times New Roman" w:cs="Times New Roman"/>
        </w:rPr>
        <w:t>Wschodniopomorska</w:t>
      </w:r>
      <w:proofErr w:type="spellEnd"/>
      <w:r w:rsidRPr="008E1BF2">
        <w:rPr>
          <w:rFonts w:ascii="Times New Roman" w:hAnsi="Times New Roman" w:cs="Times New Roman"/>
        </w:rPr>
        <w:t xml:space="preserve"> (</w:t>
      </w:r>
      <w:proofErr w:type="spellStart"/>
      <w:r w:rsidRPr="008E1BF2">
        <w:rPr>
          <w:rFonts w:ascii="Times New Roman" w:hAnsi="Times New Roman" w:cs="Times New Roman"/>
        </w:rPr>
        <w:t>Podkraina</w:t>
      </w:r>
      <w:proofErr w:type="spellEnd"/>
      <w:r w:rsidRPr="008E1BF2">
        <w:rPr>
          <w:rFonts w:ascii="Times New Roman" w:hAnsi="Times New Roman" w:cs="Times New Roman"/>
        </w:rPr>
        <w:t xml:space="preserve"> Staropruska, Okręg Niziny Staropruskiej, Podokręg </w:t>
      </w:r>
      <w:proofErr w:type="spellStart"/>
      <w:r w:rsidRPr="008E1BF2">
        <w:rPr>
          <w:rFonts w:ascii="Times New Roman" w:hAnsi="Times New Roman" w:cs="Times New Roman"/>
        </w:rPr>
        <w:t>Otwiński</w:t>
      </w:r>
      <w:proofErr w:type="spellEnd"/>
      <w:r w:rsidRPr="008E1BF2">
        <w:rPr>
          <w:rFonts w:ascii="Times New Roman" w:hAnsi="Times New Roman" w:cs="Times New Roman"/>
        </w:rPr>
        <w:t>) i Kraina Mazurska (</w:t>
      </w:r>
      <w:proofErr w:type="spellStart"/>
      <w:r w:rsidRPr="008E1BF2">
        <w:rPr>
          <w:rFonts w:ascii="Times New Roman" w:hAnsi="Times New Roman" w:cs="Times New Roman"/>
        </w:rPr>
        <w:t>Podkraina</w:t>
      </w:r>
      <w:proofErr w:type="spellEnd"/>
      <w:r w:rsidRPr="008E1BF2">
        <w:rPr>
          <w:rFonts w:ascii="Times New Roman" w:hAnsi="Times New Roman" w:cs="Times New Roman"/>
        </w:rPr>
        <w:t xml:space="preserve"> </w:t>
      </w:r>
      <w:proofErr w:type="spellStart"/>
      <w:r w:rsidRPr="008E1BF2">
        <w:rPr>
          <w:rFonts w:ascii="Times New Roman" w:hAnsi="Times New Roman" w:cs="Times New Roman"/>
        </w:rPr>
        <w:t>Zachodniomazurska</w:t>
      </w:r>
      <w:proofErr w:type="spellEnd"/>
      <w:r w:rsidRPr="008E1BF2">
        <w:rPr>
          <w:rFonts w:ascii="Times New Roman" w:hAnsi="Times New Roman" w:cs="Times New Roman"/>
        </w:rPr>
        <w:t xml:space="preserve">, Okręg Mrągowsko - Giżycki, Podokręg Jezior Mamry i Niegocin oraz </w:t>
      </w:r>
      <w:proofErr w:type="spellStart"/>
      <w:r w:rsidRPr="008E1BF2">
        <w:rPr>
          <w:rFonts w:ascii="Times New Roman" w:hAnsi="Times New Roman" w:cs="Times New Roman"/>
        </w:rPr>
        <w:t>Podkraina</w:t>
      </w:r>
      <w:proofErr w:type="spellEnd"/>
      <w:r w:rsidRPr="008E1BF2">
        <w:rPr>
          <w:rFonts w:ascii="Times New Roman" w:hAnsi="Times New Roman" w:cs="Times New Roman"/>
        </w:rPr>
        <w:t xml:space="preserve"> </w:t>
      </w:r>
      <w:proofErr w:type="spellStart"/>
      <w:r w:rsidRPr="008E1BF2">
        <w:rPr>
          <w:rFonts w:ascii="Times New Roman" w:hAnsi="Times New Roman" w:cs="Times New Roman"/>
        </w:rPr>
        <w:t>Wschodniomazurska</w:t>
      </w:r>
      <w:proofErr w:type="spellEnd"/>
      <w:r w:rsidRPr="008E1BF2">
        <w:rPr>
          <w:rFonts w:ascii="Times New Roman" w:hAnsi="Times New Roman" w:cs="Times New Roman"/>
        </w:rPr>
        <w:t xml:space="preserve">, Okręg Krainy Węgorapy, Podokręgi: </w:t>
      </w:r>
      <w:proofErr w:type="spellStart"/>
      <w:r w:rsidRPr="008E1BF2">
        <w:rPr>
          <w:rFonts w:ascii="Times New Roman" w:hAnsi="Times New Roman" w:cs="Times New Roman"/>
        </w:rPr>
        <w:t>Perlecki</w:t>
      </w:r>
      <w:proofErr w:type="spellEnd"/>
      <w:r w:rsidRPr="008E1BF2">
        <w:rPr>
          <w:rFonts w:ascii="Times New Roman" w:hAnsi="Times New Roman" w:cs="Times New Roman"/>
        </w:rPr>
        <w:t xml:space="preserve">, </w:t>
      </w:r>
      <w:proofErr w:type="spellStart"/>
      <w:r w:rsidRPr="008E1BF2">
        <w:rPr>
          <w:rFonts w:ascii="Times New Roman" w:hAnsi="Times New Roman" w:cs="Times New Roman"/>
        </w:rPr>
        <w:t>Skaliski</w:t>
      </w:r>
      <w:proofErr w:type="spellEnd"/>
      <w:r w:rsidRPr="008E1BF2">
        <w:rPr>
          <w:rFonts w:ascii="Times New Roman" w:hAnsi="Times New Roman" w:cs="Times New Roman"/>
        </w:rPr>
        <w:t xml:space="preserve">, Węgorzewsko-Bański i Okręg Pojezierza </w:t>
      </w:r>
      <w:proofErr w:type="spellStart"/>
      <w:r w:rsidRPr="008E1BF2">
        <w:rPr>
          <w:rFonts w:ascii="Times New Roman" w:hAnsi="Times New Roman" w:cs="Times New Roman"/>
        </w:rPr>
        <w:t>Północnoełckiego</w:t>
      </w:r>
      <w:proofErr w:type="spellEnd"/>
      <w:r w:rsidRPr="008E1BF2">
        <w:rPr>
          <w:rFonts w:ascii="Times New Roman" w:hAnsi="Times New Roman" w:cs="Times New Roman"/>
        </w:rPr>
        <w:t xml:space="preserve">, Podokręgi: </w:t>
      </w:r>
      <w:proofErr w:type="spellStart"/>
      <w:r w:rsidRPr="008E1BF2">
        <w:rPr>
          <w:rFonts w:ascii="Times New Roman" w:hAnsi="Times New Roman" w:cs="Times New Roman"/>
        </w:rPr>
        <w:t>Pozezdrzański</w:t>
      </w:r>
      <w:proofErr w:type="spellEnd"/>
      <w:r w:rsidRPr="008E1BF2">
        <w:rPr>
          <w:rFonts w:ascii="Times New Roman" w:hAnsi="Times New Roman" w:cs="Times New Roman"/>
        </w:rPr>
        <w:t xml:space="preserve"> i </w:t>
      </w:r>
      <w:proofErr w:type="spellStart"/>
      <w:r w:rsidRPr="008E1BF2">
        <w:rPr>
          <w:rFonts w:ascii="Times New Roman" w:hAnsi="Times New Roman" w:cs="Times New Roman"/>
        </w:rPr>
        <w:t>Piłackich</w:t>
      </w:r>
      <w:proofErr w:type="spellEnd"/>
      <w:r w:rsidRPr="008E1BF2">
        <w:rPr>
          <w:rFonts w:ascii="Times New Roman" w:hAnsi="Times New Roman" w:cs="Times New Roman"/>
        </w:rPr>
        <w:t xml:space="preserve"> Wzgórz).</w:t>
      </w:r>
    </w:p>
    <w:p w:rsidR="00856358" w:rsidRPr="008E1BF2" w:rsidRDefault="00856358" w:rsidP="00856358">
      <w:pPr>
        <w:pStyle w:val="Tekstpodstawowy"/>
        <w:tabs>
          <w:tab w:val="left" w:pos="736"/>
        </w:tabs>
        <w:spacing w:after="0"/>
        <w:jc w:val="both"/>
        <w:rPr>
          <w:rFonts w:ascii="Times New Roman" w:hAnsi="Times New Roman" w:cs="Times New Roman"/>
        </w:rPr>
      </w:pPr>
      <w:r w:rsidRPr="008E1BF2">
        <w:rPr>
          <w:rFonts w:ascii="Times New Roman" w:hAnsi="Times New Roman" w:cs="Times New Roman"/>
        </w:rPr>
        <w:t>Niezwykle ważnym elementem przyrody obszaru objętego LSR są lasy, które zajmują powierzchnię ........</w:t>
      </w:r>
      <w:r w:rsidRPr="008E1BF2">
        <w:rPr>
          <w:rFonts w:ascii="Times New Roman" w:hAnsi="Times New Roman" w:cs="Times New Roman"/>
          <w:highlight w:val="cyan"/>
        </w:rPr>
        <w:t>…</w:t>
      </w:r>
      <w:r w:rsidRPr="008E1BF2">
        <w:rPr>
          <w:rFonts w:ascii="Times New Roman" w:hAnsi="Times New Roman" w:cs="Times New Roman"/>
        </w:rPr>
        <w:t xml:space="preserve"> (</w:t>
      </w:r>
      <w:r w:rsidRPr="008E1BF2">
        <w:rPr>
          <w:rFonts w:ascii="Times New Roman" w:hAnsi="Times New Roman" w:cs="Times New Roman"/>
          <w:color w:val="0070C0"/>
        </w:rPr>
        <w:t>LGR WJM 49,2 tys. ha, co stanowiło 6,4 % powierzchni lasów w województwie..</w:t>
      </w:r>
      <w:r w:rsidRPr="008E1BF2">
        <w:rPr>
          <w:rFonts w:ascii="Times New Roman" w:hAnsi="Times New Roman" w:cs="Times New Roman"/>
        </w:rPr>
        <w:t xml:space="preserve">........ha. Dominującym gatunkiem jest sosna, pozostałe gatunki to świerk, brzoza i olsza. Średni wiek drzewostanu wynosi: dla lasów państwowych 60 lat, a lasów prywatnych - 30 lat. Największym i najbardziej znanym kompleksem leśnym jest Puszcza Piska (drugi co do wielkości w Europie), której wschodnia część leży na terenie gmin: Piecki, </w:t>
      </w:r>
      <w:proofErr w:type="spellStart"/>
      <w:r w:rsidRPr="008E1BF2">
        <w:rPr>
          <w:rFonts w:ascii="Times New Roman" w:hAnsi="Times New Roman" w:cs="Times New Roman"/>
        </w:rPr>
        <w:t>Ruciane-Nida</w:t>
      </w:r>
      <w:proofErr w:type="spellEnd"/>
      <w:r w:rsidRPr="008E1BF2">
        <w:rPr>
          <w:rFonts w:ascii="Times New Roman" w:hAnsi="Times New Roman" w:cs="Times New Roman"/>
        </w:rPr>
        <w:t xml:space="preserve"> i Pisz. Lasy tych terenów obfite są w bogate runo leśne, dziczyznę i wiele gatunków roślin chronionych. Roślinność tych terenów jest charakterystyczna dla lasów borealnych i </w:t>
      </w:r>
      <w:proofErr w:type="spellStart"/>
      <w:r w:rsidRPr="008E1BF2">
        <w:rPr>
          <w:rFonts w:ascii="Times New Roman" w:hAnsi="Times New Roman" w:cs="Times New Roman"/>
        </w:rPr>
        <w:t>subborealnych</w:t>
      </w:r>
      <w:proofErr w:type="spellEnd"/>
      <w:r w:rsidRPr="008E1BF2">
        <w:rPr>
          <w:rFonts w:ascii="Times New Roman" w:hAnsi="Times New Roman" w:cs="Times New Roman"/>
        </w:rPr>
        <w:t xml:space="preserve">. Do najcenniejszych gatunków roślin należą rośliny świetlistych borów sosnowych, rośliny z zespołów torfowiskowych oraz rośliny wodne. Otoczenie lasów, łąk i jezior tworzy idealne warunki do gnieżdżenia się licznych gatunków zwierząt i aż ok. 300 gatunków ptactwa. </w:t>
      </w:r>
    </w:p>
    <w:p w:rsidR="00856358" w:rsidRPr="008E1BF2" w:rsidRDefault="00856358" w:rsidP="00856358">
      <w:pPr>
        <w:jc w:val="both"/>
        <w:rPr>
          <w:rFonts w:ascii="Times New Roman" w:hAnsi="Times New Roman" w:cs="Times New Roman"/>
        </w:rPr>
      </w:pPr>
      <w:r w:rsidRPr="008E1BF2">
        <w:rPr>
          <w:rFonts w:ascii="Times New Roman" w:hAnsi="Times New Roman" w:cs="Times New Roman"/>
        </w:rPr>
        <w:t xml:space="preserve">Fauna regionu jest typowa dla Niżu Polskiego należącego do zoogeograficznej krainy południowo-bałtyckiej. Ostoją zwierząt są przede wszystkim większe i mniejsze kompleksy leśne, lasy wzdłuż głównych rzek – stanowiące razem korytarze łączące lasy Puszczy </w:t>
      </w:r>
      <w:proofErr w:type="spellStart"/>
      <w:r w:rsidRPr="008E1BF2">
        <w:rPr>
          <w:rFonts w:ascii="Times New Roman" w:hAnsi="Times New Roman" w:cs="Times New Roman"/>
        </w:rPr>
        <w:t>Rominckiej</w:t>
      </w:r>
      <w:proofErr w:type="spellEnd"/>
      <w:r w:rsidRPr="008E1BF2">
        <w:rPr>
          <w:rFonts w:ascii="Times New Roman" w:hAnsi="Times New Roman" w:cs="Times New Roman"/>
        </w:rPr>
        <w:t xml:space="preserve"> i Puszczy Boreckiej z Warmią (Niziną Pruską). Z większych zwierząt występują tu m.in.: łoś, jeleń szlachetny, sarna i dzik; z drapieżników: wilk, lis, tchórz, jenot, kuna domowa (kamionka) i leśna, gronostaj, łasica oraz borsuk. Pospolity jest zając. Coraz liczniejsza jest populacja bobra. Znacznie zwiększyła się również liczebność wydry, mogącej przy tej wielkości populacji powodować znaczne straty w rybostanie. Niepożądana jest również nadmierna liczebność bardzo ekspansywnej norki amerykańskiej, również wyrządzającej szkody w rybostanie oraz wśród ptactwa wodno-błotnego. Drobne gryzonie reprezentują m.in. mysz polna, nornica ruda i polnik zwyczajny, z większych wymienić można wiewiórkę, piżmaka i karczownika. Występuje również kilka gatunków nietoperzy. Spotykane ssaki</w:t>
      </w:r>
      <w:r w:rsidR="00042422" w:rsidRPr="008E1BF2">
        <w:rPr>
          <w:rFonts w:ascii="Times New Roman" w:hAnsi="Times New Roman" w:cs="Times New Roman"/>
        </w:rPr>
        <w:t xml:space="preserve"> owadożerne to: jeż europejski, ryjówka aksamitna i malutka, kret, rzęsorek rzeczek. Urozmaicony jest świat ptaków, występują: kaczki (krzyżówka, cyranka, cyraneczka, podgorzałka, tracz nurogęś, płaskonos, czernica, czy rzadziej spotykane: </w:t>
      </w:r>
      <w:r w:rsidR="00042422" w:rsidRPr="008E1BF2">
        <w:rPr>
          <w:rFonts w:ascii="Times New Roman" w:hAnsi="Times New Roman" w:cs="Times New Roman"/>
        </w:rPr>
        <w:lastRenderedPageBreak/>
        <w:t xml:space="preserve">świstun, lodówka, gągoł); gęsi: gęgawa, białoczelna i zbożowa (na przelotach); kormoran i mewy. Ponadto można spotkać: perkozy, sieweczkę rzeczną, czajkę, brodźca </w:t>
      </w:r>
      <w:proofErr w:type="spellStart"/>
      <w:r w:rsidR="00042422" w:rsidRPr="008E1BF2">
        <w:rPr>
          <w:rFonts w:ascii="Times New Roman" w:hAnsi="Times New Roman" w:cs="Times New Roman"/>
        </w:rPr>
        <w:t>krwawodziobego</w:t>
      </w:r>
      <w:proofErr w:type="spellEnd"/>
      <w:r w:rsidR="00042422" w:rsidRPr="008E1BF2">
        <w:rPr>
          <w:rFonts w:ascii="Times New Roman" w:hAnsi="Times New Roman" w:cs="Times New Roman"/>
        </w:rPr>
        <w:t xml:space="preserve"> i samotnego, rybitwę czarną, żurawia, łabędzia niemego, bociana białego i czarnego czy czaplę siwą. Na polach i łąkach występują m.in. kuropatwy i przepiórki. Z ptaków drapieżnych występują: jastrząb, myszołów, krogulec, pustułka, rybołów, kania ruda i czarna, błotniak stawowy. Z sów spotkać można: sowę uszatą, płomykówkę, puszczyka, pójdźkę. Spośród ptaków leśnych licznie reprezentowane są: dzięcioły: czarny, duży, zielony i dzięciołek, a poza tym gil i dziwonia. Wśród cennych gatunków ptaków można zaobserwować zimorodka, pluszcza czy orlika krzykliwego i bielika. Wśród występujących tu gadów najliczniejsze są jaszczurki: zwinka, żyworódka i padalec. Z węży obecne są: zaskroniec (dość liczny) i żmija zygzakowata. Liczni są przedstawiciele płazów m.in. gatunki żab i ropuch (żaba </w:t>
      </w:r>
      <w:proofErr w:type="spellStart"/>
      <w:r w:rsidR="00042422" w:rsidRPr="008E1BF2">
        <w:rPr>
          <w:rFonts w:ascii="Times New Roman" w:hAnsi="Times New Roman" w:cs="Times New Roman"/>
        </w:rPr>
        <w:t>jeziorkowa</w:t>
      </w:r>
      <w:proofErr w:type="spellEnd"/>
      <w:r w:rsidR="00042422" w:rsidRPr="008E1BF2">
        <w:rPr>
          <w:rFonts w:ascii="Times New Roman" w:hAnsi="Times New Roman" w:cs="Times New Roman"/>
        </w:rPr>
        <w:t xml:space="preserve">, trawna, śmieszka, kumak nizinny, ropucha szara i zielona). W wodach powierzchniowych powszechnie występują znane ryby: szczupak, okoń, sandacz, jazgarz, płoć, wzdręga, leszcz, krąp, karp, lin, karaś, węgorz, kleń, jaź, miętus, ukleja, słonecznica, ciernik, cierniczek itd. W większych i głębszych jeziorach występują </w:t>
      </w:r>
      <w:proofErr w:type="spellStart"/>
      <w:r w:rsidR="00042422" w:rsidRPr="008E1BF2">
        <w:rPr>
          <w:rFonts w:ascii="Times New Roman" w:hAnsi="Times New Roman" w:cs="Times New Roman"/>
        </w:rPr>
        <w:t>głąbielowate</w:t>
      </w:r>
      <w:proofErr w:type="spellEnd"/>
      <w:r w:rsidR="00042422" w:rsidRPr="008E1BF2">
        <w:rPr>
          <w:rFonts w:ascii="Times New Roman" w:hAnsi="Times New Roman" w:cs="Times New Roman"/>
        </w:rPr>
        <w:t>: sieja i sielawa.</w:t>
      </w:r>
    </w:p>
    <w:p w:rsidR="00B65903" w:rsidRPr="008E1BF2" w:rsidRDefault="00B65903" w:rsidP="00B65903">
      <w:pPr>
        <w:pStyle w:val="Tekstpodstawowy"/>
        <w:tabs>
          <w:tab w:val="left" w:pos="736"/>
        </w:tabs>
        <w:spacing w:after="0"/>
        <w:rPr>
          <w:rFonts w:ascii="Times New Roman" w:hAnsi="Times New Roman" w:cs="Times New Roman"/>
          <w:b/>
        </w:rPr>
      </w:pPr>
      <w:r w:rsidRPr="008E1BF2">
        <w:rPr>
          <w:rFonts w:ascii="Times New Roman" w:hAnsi="Times New Roman" w:cs="Times New Roman"/>
          <w:b/>
        </w:rPr>
        <w:t>Warunki historyczne i kulturowe</w:t>
      </w:r>
    </w:p>
    <w:p w:rsidR="00663B5F" w:rsidRPr="008E1BF2" w:rsidRDefault="00663B5F" w:rsidP="00B65903">
      <w:pPr>
        <w:pStyle w:val="Tekstpodstawowy"/>
        <w:tabs>
          <w:tab w:val="left" w:pos="736"/>
        </w:tabs>
        <w:spacing w:after="0"/>
        <w:rPr>
          <w:rFonts w:ascii="Times New Roman" w:hAnsi="Times New Roman" w:cs="Times New Roman"/>
          <w:b/>
        </w:rPr>
      </w:pPr>
    </w:p>
    <w:p w:rsidR="00B65903" w:rsidRPr="008E1BF2" w:rsidRDefault="00B65903" w:rsidP="00B65903">
      <w:pPr>
        <w:pStyle w:val="Tekstpodstawowy"/>
        <w:tabs>
          <w:tab w:val="left" w:pos="736"/>
        </w:tabs>
        <w:spacing w:after="0"/>
        <w:jc w:val="both"/>
        <w:rPr>
          <w:rFonts w:ascii="Times New Roman" w:hAnsi="Times New Roman" w:cs="Times New Roman"/>
        </w:rPr>
      </w:pPr>
      <w:r w:rsidRPr="008E1BF2">
        <w:rPr>
          <w:rFonts w:ascii="Times New Roman" w:hAnsi="Times New Roman" w:cs="Times New Roman"/>
        </w:rPr>
        <w:t xml:space="preserve">Najstarsze odkryte osadnictwo na ziemiach mazurskich datowane jest na okres między XIII a V wiekiem p.n.e. (ślady kultury łużyckiej). Tereny Mazur w latach wczesnego średniowiecza zamieszkiwały plemiona pruskie, takie jak: </w:t>
      </w:r>
      <w:proofErr w:type="spellStart"/>
      <w:r w:rsidRPr="008E1BF2">
        <w:rPr>
          <w:rFonts w:ascii="Times New Roman" w:hAnsi="Times New Roman" w:cs="Times New Roman"/>
        </w:rPr>
        <w:t>Galindowie</w:t>
      </w:r>
      <w:proofErr w:type="spellEnd"/>
      <w:r w:rsidRPr="008E1BF2">
        <w:rPr>
          <w:rFonts w:ascii="Times New Roman" w:hAnsi="Times New Roman" w:cs="Times New Roman"/>
        </w:rPr>
        <w:t xml:space="preserve"> – którzy zamieszkiwali prawie cały środkowy obszar dzisiejszych Mazur, Sasinowie – występowali na zachodnich terenach Mazur, Jaćwingowie – zamieszkiwali okolice dzisiejszego Ełku i Olecka.</w:t>
      </w:r>
    </w:p>
    <w:p w:rsidR="00B65903" w:rsidRPr="008E1BF2" w:rsidRDefault="00B65903" w:rsidP="00B65903">
      <w:pPr>
        <w:pStyle w:val="Tekstpodstawowy"/>
        <w:tabs>
          <w:tab w:val="left" w:pos="736"/>
        </w:tabs>
        <w:spacing w:after="0"/>
        <w:jc w:val="both"/>
        <w:rPr>
          <w:rFonts w:ascii="Times New Roman" w:hAnsi="Times New Roman" w:cs="Times New Roman"/>
        </w:rPr>
      </w:pPr>
      <w:r w:rsidRPr="008E1BF2">
        <w:rPr>
          <w:rFonts w:ascii="Times New Roman" w:hAnsi="Times New Roman" w:cs="Times New Roman"/>
        </w:rPr>
        <w:t xml:space="preserve">Obecnie obszar Mazur, w obrębie którego działa </w:t>
      </w:r>
      <w:r w:rsidR="002A46D9">
        <w:rPr>
          <w:rFonts w:ascii="Times New Roman" w:hAnsi="Times New Roman" w:cs="Times New Roman"/>
        </w:rPr>
        <w:t>RLGD</w:t>
      </w:r>
      <w:r w:rsidRPr="008E1BF2">
        <w:rPr>
          <w:rFonts w:ascii="Times New Roman" w:hAnsi="Times New Roman" w:cs="Times New Roman"/>
        </w:rPr>
        <w:t xml:space="preserve"> to wielki tygiel kulturowy, zamieszkuje go narodowość m.in. pochodzenia niemieckiego, żydowskiego, ukraińskiego, białoruskiego, rosyjskiego. Do II wojny światowej obszar ten zamieszkiwali Niemcy, Mazurzy, Żydzi i Rosjanie. Po 1945 roku nastąpiła wymiana ludności. Większość rdzennych mieszkańców wyjechała z Mazur, uciekając przed nadciągającymi wojskami sowieckimi. Kolejni opuszczali Mazury w następnych latach, aż do końca PRL. Zastąpiła ich ludność polska, głównie z terenów Mazowsza, Podlasia, Podkarpacia (Akcja Wisła) oraz przesiedleńcy z Litwy, Białorusi i Ukrainy.</w:t>
      </w:r>
    </w:p>
    <w:p w:rsidR="00B65903" w:rsidRPr="008E1BF2" w:rsidRDefault="00B65903" w:rsidP="00B65903">
      <w:pPr>
        <w:pStyle w:val="Tekstpodstawowy"/>
        <w:tabs>
          <w:tab w:val="left" w:pos="736"/>
        </w:tabs>
        <w:spacing w:after="0"/>
        <w:jc w:val="both"/>
        <w:rPr>
          <w:rFonts w:ascii="Times New Roman" w:hAnsi="Times New Roman" w:cs="Times New Roman"/>
        </w:rPr>
      </w:pPr>
      <w:r w:rsidRPr="008E1BF2">
        <w:rPr>
          <w:rFonts w:ascii="Times New Roman" w:hAnsi="Times New Roman" w:cs="Times New Roman"/>
        </w:rPr>
        <w:t xml:space="preserve">Obszar objęty LSR jest bogaty w zabytki z okresu I </w:t>
      </w:r>
      <w:proofErr w:type="spellStart"/>
      <w:r w:rsidRPr="008E1BF2">
        <w:rPr>
          <w:rFonts w:ascii="Times New Roman" w:hAnsi="Times New Roman" w:cs="Times New Roman"/>
        </w:rPr>
        <w:t>i</w:t>
      </w:r>
      <w:proofErr w:type="spellEnd"/>
      <w:r w:rsidRPr="008E1BF2">
        <w:rPr>
          <w:rFonts w:ascii="Times New Roman" w:hAnsi="Times New Roman" w:cs="Times New Roman"/>
        </w:rPr>
        <w:t xml:space="preserve"> II wojny światowej m.in. bunkry w </w:t>
      </w:r>
      <w:proofErr w:type="spellStart"/>
      <w:r w:rsidRPr="008E1BF2">
        <w:rPr>
          <w:rFonts w:ascii="Times New Roman" w:hAnsi="Times New Roman" w:cs="Times New Roman"/>
        </w:rPr>
        <w:t>Mamerkach</w:t>
      </w:r>
      <w:proofErr w:type="spellEnd"/>
      <w:r w:rsidRPr="008E1BF2">
        <w:rPr>
          <w:rFonts w:ascii="Times New Roman" w:hAnsi="Times New Roman" w:cs="Times New Roman"/>
        </w:rPr>
        <w:t xml:space="preserve">, Pozezdrzu, Radziejach, śluzy na Kanale Mazurskim, Twierdza </w:t>
      </w:r>
      <w:proofErr w:type="spellStart"/>
      <w:r w:rsidRPr="008E1BF2">
        <w:rPr>
          <w:rFonts w:ascii="Times New Roman" w:hAnsi="Times New Roman" w:cs="Times New Roman"/>
        </w:rPr>
        <w:t>Boyen</w:t>
      </w:r>
      <w:proofErr w:type="spellEnd"/>
      <w:r w:rsidRPr="008E1BF2">
        <w:rPr>
          <w:rFonts w:ascii="Times New Roman" w:hAnsi="Times New Roman" w:cs="Times New Roman"/>
        </w:rPr>
        <w:t xml:space="preserve"> w Giżycku (obiekty na Szlaku Fortyfikacji Mazurskich), a także obiekty chroniące zasoby kulturowe Regionu Warmii i Mazur takie jak: Muzeum Kultury Ludowej w Węgorzewie, Muzeum Tradycji Kolejowej w Węgorzewie. Ponadto kilka innych muzeów m.in. Muzeum Michała Kajki k/Orzysza, Muzeum Ziemi </w:t>
      </w:r>
      <w:proofErr w:type="spellStart"/>
      <w:r w:rsidRPr="008E1BF2">
        <w:rPr>
          <w:rFonts w:ascii="Times New Roman" w:hAnsi="Times New Roman" w:cs="Times New Roman"/>
        </w:rPr>
        <w:t>Piskiej</w:t>
      </w:r>
      <w:proofErr w:type="spellEnd"/>
      <w:r w:rsidRPr="008E1BF2">
        <w:rPr>
          <w:rFonts w:ascii="Times New Roman" w:hAnsi="Times New Roman" w:cs="Times New Roman"/>
        </w:rPr>
        <w:t xml:space="preserve">, Muzeum Sprzętu Wojskowego w Mrągowie, Muzeum Konstantego Ildefonsa Gałczyńskiego w Praniu, Muzeum Osada Kulturowa w </w:t>
      </w:r>
      <w:proofErr w:type="spellStart"/>
      <w:r w:rsidRPr="008E1BF2">
        <w:rPr>
          <w:rFonts w:ascii="Times New Roman" w:hAnsi="Times New Roman" w:cs="Times New Roman"/>
        </w:rPr>
        <w:t>Kadzidłowie</w:t>
      </w:r>
      <w:proofErr w:type="spellEnd"/>
      <w:r w:rsidRPr="008E1BF2">
        <w:rPr>
          <w:rFonts w:ascii="Times New Roman" w:hAnsi="Times New Roman" w:cs="Times New Roman"/>
        </w:rPr>
        <w:t>, Muzeum Reformacji Polskiej w Mikołajkach i wiele innych.</w:t>
      </w:r>
    </w:p>
    <w:p w:rsidR="002748DC" w:rsidRPr="008E1BF2" w:rsidRDefault="00B65903" w:rsidP="00B65903">
      <w:pPr>
        <w:jc w:val="both"/>
        <w:rPr>
          <w:rFonts w:ascii="Times New Roman" w:hAnsi="Times New Roman" w:cs="Times New Roman"/>
        </w:rPr>
      </w:pPr>
      <w:r w:rsidRPr="008E1BF2">
        <w:rPr>
          <w:rFonts w:ascii="Times New Roman" w:hAnsi="Times New Roman" w:cs="Times New Roman"/>
        </w:rPr>
        <w:t xml:space="preserve">Na obszarze tym można zwiedzić gotyckie zamki i kościoły, wzniesione przez władających niegdyś tymi ziemiami Krzyżaków. Ciekawostką jest też to, że Dynastia Windsorów, z której wywodziła się najdłużej panująca monarchini w Wielkiej Brytanii Królowa Elżbieta II, spokrewniona była z wschodnio-pruskim rodem </w:t>
      </w:r>
      <w:proofErr w:type="spellStart"/>
      <w:r w:rsidRPr="008E1BF2">
        <w:rPr>
          <w:rFonts w:ascii="Times New Roman" w:hAnsi="Times New Roman" w:cs="Times New Roman"/>
        </w:rPr>
        <w:t>Lehndorffów</w:t>
      </w:r>
      <w:proofErr w:type="spellEnd"/>
      <w:r w:rsidRPr="008E1BF2">
        <w:rPr>
          <w:rFonts w:ascii="Times New Roman" w:hAnsi="Times New Roman" w:cs="Times New Roman"/>
        </w:rPr>
        <w:t xml:space="preserve">. Ten zaś mocno związany był ze Sztynortem (gmina Węgorzewo), w którym posiadał swój pałac. Obecnie Sztynort to prawdziwy „Port </w:t>
      </w:r>
      <w:proofErr w:type="spellStart"/>
      <w:r w:rsidRPr="008E1BF2">
        <w:rPr>
          <w:rFonts w:ascii="Times New Roman" w:hAnsi="Times New Roman" w:cs="Times New Roman"/>
        </w:rPr>
        <w:t>Royale</w:t>
      </w:r>
      <w:proofErr w:type="spellEnd"/>
      <w:r w:rsidRPr="008E1BF2">
        <w:rPr>
          <w:rFonts w:ascii="Times New Roman" w:hAnsi="Times New Roman" w:cs="Times New Roman"/>
        </w:rPr>
        <w:t>” mazurskich jezior</w:t>
      </w:r>
    </w:p>
    <w:p w:rsidR="00C3429D" w:rsidRPr="008E1BF2" w:rsidRDefault="00C3429D" w:rsidP="00C3429D">
      <w:pPr>
        <w:pStyle w:val="Tekstpodstawowy"/>
        <w:tabs>
          <w:tab w:val="left" w:pos="736"/>
        </w:tabs>
        <w:spacing w:after="0"/>
        <w:jc w:val="both"/>
        <w:rPr>
          <w:rFonts w:ascii="Times New Roman" w:hAnsi="Times New Roman" w:cs="Times New Roman"/>
          <w:b/>
        </w:rPr>
      </w:pPr>
      <w:r w:rsidRPr="008E1BF2">
        <w:rPr>
          <w:rFonts w:ascii="Times New Roman" w:hAnsi="Times New Roman" w:cs="Times New Roman"/>
          <w:b/>
        </w:rPr>
        <w:t>Warunki turystyczne i gospodarcze</w:t>
      </w:r>
    </w:p>
    <w:p w:rsidR="00663B5F" w:rsidRPr="008E1BF2" w:rsidRDefault="00663B5F" w:rsidP="00C3429D">
      <w:pPr>
        <w:pStyle w:val="Tekstpodstawowy"/>
        <w:tabs>
          <w:tab w:val="left" w:pos="736"/>
        </w:tabs>
        <w:spacing w:after="0"/>
        <w:jc w:val="both"/>
        <w:rPr>
          <w:rFonts w:ascii="Times New Roman" w:hAnsi="Times New Roman" w:cs="Times New Roman"/>
          <w:b/>
        </w:rPr>
      </w:pPr>
    </w:p>
    <w:p w:rsidR="00C3429D" w:rsidRPr="008E1BF2" w:rsidRDefault="00C3429D" w:rsidP="00C3429D">
      <w:pPr>
        <w:pStyle w:val="Tekstpodstawowy"/>
        <w:tabs>
          <w:tab w:val="left" w:pos="736"/>
        </w:tabs>
        <w:spacing w:after="0"/>
        <w:jc w:val="both"/>
        <w:rPr>
          <w:rFonts w:ascii="Times New Roman" w:hAnsi="Times New Roman" w:cs="Times New Roman"/>
        </w:rPr>
      </w:pPr>
      <w:r w:rsidRPr="008E1BF2">
        <w:rPr>
          <w:rFonts w:ascii="Times New Roman" w:hAnsi="Times New Roman" w:cs="Times New Roman"/>
        </w:rPr>
        <w:t xml:space="preserve">Do najważniejszych walorów obszaru </w:t>
      </w:r>
      <w:r w:rsidR="002A46D9">
        <w:rPr>
          <w:rFonts w:ascii="Times New Roman" w:hAnsi="Times New Roman" w:cs="Times New Roman"/>
        </w:rPr>
        <w:t>RLGD</w:t>
      </w:r>
      <w:r w:rsidRPr="008E1BF2">
        <w:rPr>
          <w:rFonts w:ascii="Times New Roman" w:hAnsi="Times New Roman" w:cs="Times New Roman"/>
        </w:rPr>
        <w:t xml:space="preserve">, determinujących rozwój gospodarczy  należy zaliczyć: zasoby przyrodnicze, jeziora i rzeki, w tym szlaki turystyczne: piesze rowerowe, wodne, historyczne oraz liczne zabytki i lokalne muzea. Te cenne atuty wybitnie sprzyjają rozwojowi różnorodnych usług turystycznych, w tym: noclegowych, kulinarnych, rekreacyjno-sportowych. Różnorodne ukształtowanie powierzchni oraz walory krajobrazowe  </w:t>
      </w:r>
      <w:r w:rsidRPr="008E1BF2">
        <w:rPr>
          <w:rFonts w:ascii="Times New Roman" w:hAnsi="Times New Roman" w:cs="Times New Roman"/>
        </w:rPr>
        <w:br/>
        <w:t xml:space="preserve">i przyrodnicze stwarzają ogromne możliwości dla uprawiania różnych form turystyki aktywnej, np.: turystyki pieszej, rowerowej, kajakowej, żeglarskiej, jeździectwa, narciarstwa, paralotniarstwa, wędkarstwa i innych. Na uwagę zasługują łowiska wędkarskie jako alternatywa aktywnego wypoczynku i relaksu dla wędkarzy i ich rodzin. Najważniejsze z nich to: Łowisko MARIO  w Gajewie, Łowisko Specjalne Gałkowo, Sielski Staw w Karwiku, Łowisko w Jakunówku, Łowisko w Kruklinie, Łowisko Sterławki itp. </w:t>
      </w:r>
    </w:p>
    <w:p w:rsidR="00C3429D" w:rsidRPr="008E1BF2" w:rsidRDefault="00C3429D" w:rsidP="00C3429D">
      <w:pPr>
        <w:pStyle w:val="Tekstpodstawowy"/>
        <w:tabs>
          <w:tab w:val="left" w:pos="736"/>
        </w:tabs>
        <w:spacing w:after="0"/>
        <w:jc w:val="both"/>
        <w:rPr>
          <w:rFonts w:ascii="Times New Roman" w:hAnsi="Times New Roman" w:cs="Times New Roman"/>
        </w:rPr>
      </w:pPr>
      <w:r w:rsidRPr="008E1BF2">
        <w:rPr>
          <w:rFonts w:ascii="Times New Roman" w:hAnsi="Times New Roman" w:cs="Times New Roman"/>
        </w:rPr>
        <w:lastRenderedPageBreak/>
        <w:t xml:space="preserve">Teren ten sprzyja również uprawianiu sportów ekstremalnych jeździe samochodami terenowymi, quadami czy motorami crossowymi. </w:t>
      </w:r>
    </w:p>
    <w:p w:rsidR="00C3429D" w:rsidRPr="008E1BF2" w:rsidRDefault="00C3429D" w:rsidP="00C3429D">
      <w:pPr>
        <w:pStyle w:val="Tekstpodstawowy"/>
        <w:tabs>
          <w:tab w:val="left" w:pos="736"/>
        </w:tabs>
        <w:spacing w:after="0"/>
        <w:jc w:val="both"/>
        <w:rPr>
          <w:rFonts w:ascii="Times New Roman" w:hAnsi="Times New Roman" w:cs="Times New Roman"/>
        </w:rPr>
      </w:pPr>
      <w:r w:rsidRPr="008E1BF2">
        <w:rPr>
          <w:rFonts w:ascii="Times New Roman" w:hAnsi="Times New Roman" w:cs="Times New Roman"/>
        </w:rPr>
        <w:t>Na obszarze objętym LSR działalność gospodarczą prowadzą porty i przystanie żeglarskie oraz Żegluga Mazurska Sp. z.o.o z siedzibą w Giżycku oraz kapitanatami w Węgorzewie i Mikołajkach, pływająca  na szlaku Węgorzewo - Giżycko - Mikołajki – Ruciane Nida i Jezioro Śniardwy, a także Żegluga Pasażerska “Mikołajki” Roberta Śliwińskiego. Niezwykle istotną rolę w promocji WJM pełnią</w:t>
      </w:r>
      <w:r w:rsidRPr="008E1BF2">
        <w:rPr>
          <w:rFonts w:ascii="Times New Roman" w:hAnsi="Times New Roman" w:cs="Times New Roman"/>
          <w:color w:val="FF0000"/>
        </w:rPr>
        <w:t xml:space="preserve"> </w:t>
      </w:r>
      <w:r w:rsidRPr="008E1BF2">
        <w:rPr>
          <w:rFonts w:ascii="Times New Roman" w:hAnsi="Times New Roman" w:cs="Times New Roman"/>
        </w:rPr>
        <w:t xml:space="preserve">Mazurskie Stowarzyszenie Żeglugowe z siedzibą w Giżycku oraz </w:t>
      </w:r>
      <w:r w:rsidRPr="008E1BF2">
        <w:rPr>
          <w:rFonts w:ascii="Times New Roman" w:hAnsi="Times New Roman" w:cs="Times New Roman"/>
          <w:b/>
          <w:bCs/>
          <w:color w:val="202124"/>
          <w:shd w:val="clear" w:color="auto" w:fill="FFFFFF"/>
        </w:rPr>
        <w:t> </w:t>
      </w:r>
      <w:r w:rsidRPr="008E1BF2">
        <w:rPr>
          <w:rFonts w:ascii="Times New Roman" w:hAnsi="Times New Roman" w:cs="Times New Roman"/>
          <w:bCs/>
          <w:color w:val="202124"/>
          <w:shd w:val="clear" w:color="auto" w:fill="FFFFFF"/>
        </w:rPr>
        <w:t>Międzynarodowe Centrum Żeglarstwa i Turystyki Wodnej</w:t>
      </w:r>
      <w:r w:rsidRPr="008E1BF2">
        <w:rPr>
          <w:rFonts w:ascii="Times New Roman" w:hAnsi="Times New Roman" w:cs="Times New Roman"/>
        </w:rPr>
        <w:t xml:space="preserve">. Do największych portów (jest ich obecnie  ok. 130) można zaliczyć Przystań Niedźwiedzi Róg, Port w Wygrynach, </w:t>
      </w:r>
      <w:proofErr w:type="spellStart"/>
      <w:r w:rsidRPr="008E1BF2">
        <w:rPr>
          <w:rFonts w:ascii="Times New Roman" w:hAnsi="Times New Roman" w:cs="Times New Roman"/>
        </w:rPr>
        <w:t>Ekomarinę</w:t>
      </w:r>
      <w:proofErr w:type="spellEnd"/>
      <w:r w:rsidRPr="008E1BF2">
        <w:rPr>
          <w:rFonts w:ascii="Times New Roman" w:hAnsi="Times New Roman" w:cs="Times New Roman"/>
        </w:rPr>
        <w:t xml:space="preserve"> i Stanicę “</w:t>
      </w:r>
      <w:proofErr w:type="spellStart"/>
      <w:r w:rsidRPr="008E1BF2">
        <w:rPr>
          <w:rFonts w:ascii="Times New Roman" w:hAnsi="Times New Roman" w:cs="Times New Roman"/>
        </w:rPr>
        <w:t>Stranda</w:t>
      </w:r>
      <w:proofErr w:type="spellEnd"/>
      <w:r w:rsidRPr="008E1BF2">
        <w:rPr>
          <w:rFonts w:ascii="Times New Roman" w:hAnsi="Times New Roman" w:cs="Times New Roman"/>
        </w:rPr>
        <w:t>” w Pierkunowie oraz Port Sztynort. Poza tym m.in. porty w Węgorzewie, Giżycku</w:t>
      </w:r>
      <w:r w:rsidRPr="008E1BF2">
        <w:rPr>
          <w:rFonts w:ascii="Times New Roman" w:hAnsi="Times New Roman" w:cs="Times New Roman"/>
          <w:color w:val="FF0000"/>
        </w:rPr>
        <w:t xml:space="preserve">, </w:t>
      </w:r>
      <w:r w:rsidRPr="008E1BF2">
        <w:rPr>
          <w:rFonts w:ascii="Times New Roman" w:hAnsi="Times New Roman" w:cs="Times New Roman"/>
        </w:rPr>
        <w:t xml:space="preserve">na Pięknej Górze w Wilkasach, Rynie, Mikołajkach, Rucianem Nida, Port ,,U </w:t>
      </w:r>
      <w:proofErr w:type="spellStart"/>
      <w:r w:rsidRPr="008E1BF2">
        <w:rPr>
          <w:rFonts w:ascii="Times New Roman" w:hAnsi="Times New Roman" w:cs="Times New Roman"/>
        </w:rPr>
        <w:t>Faryja</w:t>
      </w:r>
      <w:proofErr w:type="spellEnd"/>
      <w:r w:rsidRPr="008E1BF2">
        <w:rPr>
          <w:rFonts w:ascii="Times New Roman" w:hAnsi="Times New Roman" w:cs="Times New Roman"/>
        </w:rPr>
        <w:t xml:space="preserve">” w Rucianem-Nidzie, Wioska Żeglarska w Mikołajkach. </w:t>
      </w:r>
    </w:p>
    <w:p w:rsidR="00C3429D" w:rsidRPr="008E1BF2" w:rsidRDefault="00C3429D" w:rsidP="00C3429D">
      <w:pPr>
        <w:pStyle w:val="Tekstpodstawowy"/>
        <w:tabs>
          <w:tab w:val="left" w:pos="736"/>
        </w:tabs>
        <w:spacing w:after="0"/>
        <w:jc w:val="both"/>
        <w:rPr>
          <w:rFonts w:ascii="Times New Roman" w:hAnsi="Times New Roman" w:cs="Times New Roman"/>
        </w:rPr>
      </w:pPr>
      <w:r w:rsidRPr="008E1BF2">
        <w:rPr>
          <w:rFonts w:ascii="Times New Roman" w:hAnsi="Times New Roman" w:cs="Times New Roman"/>
        </w:rPr>
        <w:t xml:space="preserve">Za bezpieczeństwo na WJM odpowiada Mazurskie Ochotnicze Pogotowie Ratunkowe z siedzibą w Giżycku oraz Mazurska Służba Ratownicza w Okartowie. </w:t>
      </w:r>
    </w:p>
    <w:p w:rsidR="00C3429D" w:rsidRPr="008E1BF2" w:rsidRDefault="00C3429D" w:rsidP="00C3429D">
      <w:pPr>
        <w:pStyle w:val="Tekstpodstawowy"/>
        <w:tabs>
          <w:tab w:val="left" w:pos="736"/>
        </w:tabs>
        <w:spacing w:after="0"/>
        <w:jc w:val="both"/>
        <w:rPr>
          <w:rFonts w:ascii="Times New Roman" w:hAnsi="Times New Roman" w:cs="Times New Roman"/>
        </w:rPr>
      </w:pPr>
      <w:r w:rsidRPr="008E1BF2">
        <w:rPr>
          <w:rFonts w:ascii="Times New Roman" w:hAnsi="Times New Roman" w:cs="Times New Roman"/>
        </w:rPr>
        <w:t xml:space="preserve">Na uwagę zasługuje fakt, iż właściciele gospodarstw rybackich różnicują swoją działalność w kierunku usług turystycznych i kulinarnych (porty, wędzarnie i przetwórnie ryb, sklepy, ryneczki rybne itp.). Czynniki powyższe powodują, że aktywność gospodarcza mieszkańców obszaru była dotychczas i nadal jest skierowana głównie w kierunku świadczenia usług turystycznych. </w:t>
      </w:r>
    </w:p>
    <w:p w:rsidR="00C3429D" w:rsidRPr="008E1BF2" w:rsidRDefault="00C3429D" w:rsidP="00C3429D">
      <w:pPr>
        <w:pStyle w:val="Tekstpodstawowy"/>
        <w:tabs>
          <w:tab w:val="left" w:pos="736"/>
        </w:tabs>
        <w:spacing w:after="0"/>
        <w:jc w:val="both"/>
        <w:rPr>
          <w:rFonts w:ascii="Times New Roman" w:hAnsi="Times New Roman" w:cs="Times New Roman"/>
        </w:rPr>
      </w:pPr>
      <w:r w:rsidRPr="008E1BF2">
        <w:rPr>
          <w:rFonts w:ascii="Times New Roman" w:hAnsi="Times New Roman" w:cs="Times New Roman"/>
        </w:rPr>
        <w:t xml:space="preserve">Na obszarze </w:t>
      </w:r>
      <w:r w:rsidR="002A46D9">
        <w:rPr>
          <w:rFonts w:ascii="Times New Roman" w:hAnsi="Times New Roman" w:cs="Times New Roman"/>
        </w:rPr>
        <w:t>RLGD</w:t>
      </w:r>
      <w:r w:rsidRPr="008E1BF2">
        <w:rPr>
          <w:rFonts w:ascii="Times New Roman" w:hAnsi="Times New Roman" w:cs="Times New Roman"/>
        </w:rPr>
        <w:t xml:space="preserve"> funkcjonują największe gospodarstwa rybackie w regionie (członkowie LGR Mazury): Gospodarstwo Rybackie PZW w S</w:t>
      </w:r>
      <w:r w:rsidR="002A46D9">
        <w:rPr>
          <w:rFonts w:ascii="Times New Roman" w:hAnsi="Times New Roman" w:cs="Times New Roman"/>
        </w:rPr>
        <w:t>uwałkach, Gospodarstwa</w:t>
      </w:r>
      <w:r w:rsidRPr="008E1BF2">
        <w:rPr>
          <w:rFonts w:ascii="Times New Roman" w:hAnsi="Times New Roman" w:cs="Times New Roman"/>
        </w:rPr>
        <w:t xml:space="preserve"> Rybackie w Giżycku (Piękna Góra), Mikołajkach, Rucianem i w Węgorzewie, Gospodarstwo Rybackie w Ełku oraz w Mrągowie, Zakłady Rybackie Polskiego Związku Wędkarskiego w Rucianem-Nidzie, które to prowadzą swoją działalność w oparciu o Wielkie Jeziora Mazurskie. Taki rodzaj działalności gospodarczej wydaje się najbardziej uzasadniony i jednocześnie najłatwiejszy do rozpoczęcia lub jej rozwoju z zastosowaniem innowacyjnych i proekologicznych działań.  </w:t>
      </w:r>
    </w:p>
    <w:p w:rsidR="00663B5F" w:rsidRPr="008E1BF2" w:rsidRDefault="00663B5F" w:rsidP="00663B5F">
      <w:pPr>
        <w:pStyle w:val="Tekstpodstawowy"/>
        <w:tabs>
          <w:tab w:val="left" w:pos="736"/>
        </w:tabs>
        <w:spacing w:after="0"/>
        <w:rPr>
          <w:rFonts w:ascii="Times New Roman" w:hAnsi="Times New Roman" w:cs="Times New Roman"/>
          <w:b/>
        </w:rPr>
      </w:pPr>
    </w:p>
    <w:p w:rsidR="00663B5F" w:rsidRPr="008E1BF2" w:rsidRDefault="00663B5F" w:rsidP="00663B5F">
      <w:pPr>
        <w:pStyle w:val="Tekstpodstawowy"/>
        <w:tabs>
          <w:tab w:val="left" w:pos="736"/>
        </w:tabs>
        <w:spacing w:after="0"/>
        <w:jc w:val="both"/>
        <w:rPr>
          <w:rFonts w:ascii="Times New Roman" w:hAnsi="Times New Roman" w:cs="Times New Roman"/>
        </w:rPr>
      </w:pPr>
      <w:r w:rsidRPr="008E1BF2">
        <w:rPr>
          <w:rFonts w:ascii="Times New Roman" w:hAnsi="Times New Roman" w:cs="Times New Roman"/>
          <w:b/>
        </w:rPr>
        <w:t>Ad. 4 Opis ludności obszaru realizacji LSR</w:t>
      </w:r>
      <w:r w:rsidRPr="008E1BF2">
        <w:rPr>
          <w:rFonts w:ascii="Times New Roman" w:hAnsi="Times New Roman" w:cs="Times New Roman"/>
        </w:rPr>
        <w:t xml:space="preserve">. </w:t>
      </w:r>
    </w:p>
    <w:p w:rsidR="00663B5F" w:rsidRPr="008E1BF2" w:rsidRDefault="00663B5F" w:rsidP="00663B5F">
      <w:pPr>
        <w:pStyle w:val="Tekstpodstawowy"/>
        <w:tabs>
          <w:tab w:val="left" w:pos="736"/>
        </w:tabs>
        <w:spacing w:after="0"/>
        <w:jc w:val="both"/>
        <w:rPr>
          <w:rFonts w:ascii="Times New Roman" w:hAnsi="Times New Roman" w:cs="Times New Roman"/>
        </w:rPr>
      </w:pPr>
      <w:r w:rsidRPr="008E1BF2">
        <w:rPr>
          <w:rFonts w:ascii="Times New Roman" w:hAnsi="Times New Roman" w:cs="Times New Roman"/>
        </w:rPr>
        <w:t>Podstawą wszystkich analiz społeczno-gospodarczych jest określenie potencjału demograficznego danego obszaru. Warunkuje on nie tylko rozwój gospodarczy, ale także społeczny i kulturowy. Co więcej wskaźniki demograficzne są wykorzystywane do określenia żywotności obszaru. Przejawem zmian demograficznych zachodzących w ostatnich latach w Polsce jest spadek dzietności i wzrost przeciętnego trwania życia ludności. Skutkiem tych procesów jest zmniejszenie się przyrostu naturalnego i starzenie się społeczeństwa.</w:t>
      </w:r>
    </w:p>
    <w:p w:rsidR="00663B5F" w:rsidRPr="008E1BF2" w:rsidRDefault="00663B5F" w:rsidP="00663B5F">
      <w:pPr>
        <w:pStyle w:val="Tekstpodstawowy"/>
        <w:tabs>
          <w:tab w:val="left" w:pos="736"/>
        </w:tabs>
        <w:spacing w:after="0"/>
        <w:jc w:val="both"/>
        <w:rPr>
          <w:rFonts w:ascii="Times New Roman" w:hAnsi="Times New Roman" w:cs="Times New Roman"/>
        </w:rPr>
      </w:pPr>
      <w:r w:rsidRPr="008E1BF2">
        <w:rPr>
          <w:rFonts w:ascii="Times New Roman" w:hAnsi="Times New Roman" w:cs="Times New Roman"/>
        </w:rPr>
        <w:t xml:space="preserve">Łącznie na terenie gmin </w:t>
      </w:r>
      <w:r w:rsidR="002A46D9">
        <w:rPr>
          <w:rFonts w:ascii="Times New Roman" w:hAnsi="Times New Roman" w:cs="Times New Roman"/>
        </w:rPr>
        <w:t>należących do RLGD</w:t>
      </w:r>
      <w:r w:rsidRPr="008E1BF2">
        <w:rPr>
          <w:rFonts w:ascii="Times New Roman" w:hAnsi="Times New Roman" w:cs="Times New Roman"/>
        </w:rPr>
        <w:t>, w dniu 31.12.2020r. mieszkało 134 573 mieszkańców, co stanowiło 9,5% populacji województwa warmińsko-mazurskiego (1 385 622 osób). Spośród gmin wchodzących w skład LSR, największy odsetek ludności mieszkał w gminie Pisz – 20,1%,  a najmniejszy w gminie Kruklanki – 2,3% ogółu ludności objętej LSR.</w:t>
      </w:r>
    </w:p>
    <w:p w:rsidR="00663B5F" w:rsidRPr="008E1BF2" w:rsidRDefault="00663B5F" w:rsidP="00663B5F">
      <w:pPr>
        <w:pStyle w:val="Tekstpodstawowy"/>
        <w:tabs>
          <w:tab w:val="left" w:pos="736"/>
        </w:tabs>
        <w:spacing w:after="0"/>
        <w:jc w:val="both"/>
        <w:rPr>
          <w:rFonts w:ascii="Times New Roman" w:hAnsi="Times New Roman" w:cs="Times New Roman"/>
        </w:rPr>
      </w:pPr>
      <w:r w:rsidRPr="008E1BF2">
        <w:rPr>
          <w:rFonts w:ascii="Times New Roman" w:hAnsi="Times New Roman" w:cs="Times New Roman"/>
        </w:rPr>
        <w:t xml:space="preserve">Średnia gęstość zaludnienia na terenie LSR w 2020r. wynosiła 28,9 osób na km2 i była ponad dwukrotnie niższa, niż ta sama wartość dla województwa warmińsko-mazurskiego, gdzie kształtowała się na poziomie 57 os./km2. Wartość omawianego wskaźnika była zróżnicowana terytorialnie i wahała się od 15 osób na 1 km2 w gminie Kruklanki, do 46 osób na 1 km2 w gminie Węgorzewo.  </w:t>
      </w:r>
    </w:p>
    <w:p w:rsidR="00663B5F" w:rsidRPr="008E1BF2" w:rsidRDefault="00663B5F" w:rsidP="00663B5F">
      <w:pPr>
        <w:widowControl w:val="0"/>
        <w:tabs>
          <w:tab w:val="left" w:pos="736"/>
        </w:tabs>
        <w:spacing w:after="0"/>
        <w:jc w:val="both"/>
        <w:rPr>
          <w:rFonts w:ascii="Times New Roman" w:hAnsi="Times New Roman" w:cs="Times New Roman"/>
        </w:rPr>
      </w:pPr>
      <w:r w:rsidRPr="008E1BF2">
        <w:rPr>
          <w:rFonts w:ascii="Times New Roman" w:hAnsi="Times New Roman" w:cs="Times New Roman"/>
        </w:rPr>
        <w:t>Oprócz ujemnego przyrostu naturalnego, rejon boryka się także ze zjawiskiem systematycznego odpływu młodych ludzi, którzy nie mogą znaleźć tu pracy. Problemem jest również ubożenie społeczności oraz trudna sytuacja na rynku pracy osób długotrwale bezrobotnych. Systematycznie zmniejsza się ilość młodych mieszkańców w wieku produkcyjnym, oraz dzieci i młodzieży. Następstwem tych zjawisk jest starzenie się społeczeństwa i zagrożenie wykluczeniem społecznym osób starszych i pozostających bez żywego kontaktu z młodszym pokoleniem, które opuściło obszar w poszukiwaniu pracy. Starzenie się społeczeństwa jest jednym z największych zagrożeń dla rozwoju. Zjawisko to powoduje, że pokolenie rodziców i dziadków pozostaje bez wsparcia zarówno fizycznego jak i ekonomicznego w wieku kiedy wsparcie to okazuje się często niezbędne. To z kolei powoduje, że osoby te mogą być narażone na zamknięcie w domach lub ośrodkach stałej opieki, bez możliwości</w:t>
      </w:r>
      <w:r w:rsidR="007E05FE" w:rsidRPr="008E1BF2">
        <w:rPr>
          <w:rFonts w:ascii="Times New Roman" w:hAnsi="Times New Roman" w:cs="Times New Roman"/>
        </w:rPr>
        <w:t xml:space="preserve"> aktywnego życia na emeryturze.</w:t>
      </w:r>
    </w:p>
    <w:p w:rsidR="007E05FE" w:rsidRDefault="007E05FE" w:rsidP="00663B5F">
      <w:pPr>
        <w:widowControl w:val="0"/>
        <w:tabs>
          <w:tab w:val="left" w:pos="736"/>
        </w:tabs>
        <w:spacing w:after="0"/>
        <w:jc w:val="both"/>
        <w:rPr>
          <w:rFonts w:ascii="Times New Roman" w:eastAsia="Calibri" w:hAnsi="Times New Roman" w:cs="Times New Roman"/>
        </w:rPr>
      </w:pPr>
    </w:p>
    <w:p w:rsidR="00BE5CB3" w:rsidRDefault="00BE5CB3" w:rsidP="00663B5F">
      <w:pPr>
        <w:widowControl w:val="0"/>
        <w:tabs>
          <w:tab w:val="left" w:pos="736"/>
        </w:tabs>
        <w:spacing w:after="0"/>
        <w:jc w:val="both"/>
        <w:rPr>
          <w:rFonts w:ascii="Times New Roman" w:eastAsia="Calibri" w:hAnsi="Times New Roman" w:cs="Times New Roman"/>
        </w:rPr>
      </w:pPr>
    </w:p>
    <w:p w:rsidR="00BE5CB3" w:rsidRPr="008E1BF2" w:rsidRDefault="00BE5CB3" w:rsidP="00663B5F">
      <w:pPr>
        <w:widowControl w:val="0"/>
        <w:tabs>
          <w:tab w:val="left" w:pos="736"/>
        </w:tabs>
        <w:spacing w:after="0"/>
        <w:jc w:val="both"/>
        <w:rPr>
          <w:rFonts w:ascii="Times New Roman" w:eastAsia="Calibri" w:hAnsi="Times New Roman" w:cs="Times New Roman"/>
        </w:rPr>
      </w:pPr>
    </w:p>
    <w:p w:rsidR="007E05FE" w:rsidRPr="008E1BF2" w:rsidRDefault="007E05FE" w:rsidP="007E05FE">
      <w:pPr>
        <w:widowControl w:val="0"/>
        <w:tabs>
          <w:tab w:val="left" w:pos="736"/>
        </w:tabs>
        <w:spacing w:after="0" w:line="360" w:lineRule="auto"/>
        <w:jc w:val="both"/>
        <w:rPr>
          <w:rFonts w:ascii="Times New Roman" w:eastAsia="Calibri" w:hAnsi="Times New Roman" w:cs="Times New Roman"/>
          <w:b/>
          <w:i/>
        </w:rPr>
      </w:pPr>
      <w:r w:rsidRPr="008E1BF2">
        <w:rPr>
          <w:rFonts w:ascii="Times New Roman" w:eastAsia="Calibri" w:hAnsi="Times New Roman" w:cs="Times New Roman"/>
          <w:b/>
          <w:i/>
        </w:rPr>
        <w:lastRenderedPageBreak/>
        <w:t>Tabela:  Ekonomiczne grupy wieku</w:t>
      </w:r>
    </w:p>
    <w:tbl>
      <w:tblPr>
        <w:tblStyle w:val="Tabela-Siatka2"/>
        <w:tblW w:w="9781" w:type="dxa"/>
        <w:jc w:val="center"/>
        <w:tblLayout w:type="fixed"/>
        <w:tblLook w:val="04A0" w:firstRow="1" w:lastRow="0" w:firstColumn="1" w:lastColumn="0" w:noHBand="0" w:noVBand="1"/>
      </w:tblPr>
      <w:tblGrid>
        <w:gridCol w:w="709"/>
        <w:gridCol w:w="3119"/>
        <w:gridCol w:w="1984"/>
        <w:gridCol w:w="1984"/>
        <w:gridCol w:w="1985"/>
      </w:tblGrid>
      <w:tr w:rsidR="00711761" w:rsidRPr="008E1BF2" w:rsidTr="00D168AE">
        <w:trPr>
          <w:trHeight w:val="385"/>
          <w:jc w:val="center"/>
        </w:trPr>
        <w:tc>
          <w:tcPr>
            <w:tcW w:w="709" w:type="dxa"/>
            <w:vMerge w:val="restart"/>
            <w:vAlign w:val="center"/>
          </w:tcPr>
          <w:p w:rsidR="00711761" w:rsidRPr="008E1BF2" w:rsidRDefault="00711761" w:rsidP="00711761">
            <w:pPr>
              <w:tabs>
                <w:tab w:val="left" w:pos="736"/>
              </w:tabs>
              <w:spacing w:line="360" w:lineRule="auto"/>
              <w:jc w:val="center"/>
              <w:rPr>
                <w:rFonts w:ascii="Times New Roman" w:hAnsi="Times New Roman" w:cs="Times New Roman"/>
                <w:b/>
                <w:sz w:val="22"/>
                <w:szCs w:val="22"/>
              </w:rPr>
            </w:pPr>
            <w:r w:rsidRPr="008E1BF2">
              <w:rPr>
                <w:rFonts w:ascii="Times New Roman" w:hAnsi="Times New Roman" w:cs="Times New Roman"/>
                <w:b/>
                <w:sz w:val="22"/>
                <w:szCs w:val="22"/>
              </w:rPr>
              <w:t>L.p.</w:t>
            </w:r>
          </w:p>
        </w:tc>
        <w:tc>
          <w:tcPr>
            <w:tcW w:w="3119" w:type="dxa"/>
            <w:vMerge w:val="restart"/>
            <w:vAlign w:val="center"/>
          </w:tcPr>
          <w:p w:rsidR="00711761" w:rsidRPr="008E1BF2" w:rsidRDefault="00711761" w:rsidP="00711761">
            <w:pPr>
              <w:tabs>
                <w:tab w:val="left" w:pos="736"/>
              </w:tabs>
              <w:spacing w:line="360" w:lineRule="auto"/>
              <w:jc w:val="center"/>
              <w:rPr>
                <w:rFonts w:ascii="Times New Roman" w:hAnsi="Times New Roman" w:cs="Times New Roman"/>
                <w:b/>
                <w:sz w:val="22"/>
                <w:szCs w:val="22"/>
              </w:rPr>
            </w:pPr>
            <w:r w:rsidRPr="008E1BF2">
              <w:rPr>
                <w:rFonts w:ascii="Times New Roman" w:hAnsi="Times New Roman" w:cs="Times New Roman"/>
                <w:b/>
                <w:sz w:val="22"/>
                <w:szCs w:val="22"/>
              </w:rPr>
              <w:t>Gmina</w:t>
            </w:r>
          </w:p>
        </w:tc>
        <w:tc>
          <w:tcPr>
            <w:tcW w:w="5953" w:type="dxa"/>
            <w:gridSpan w:val="3"/>
            <w:vAlign w:val="center"/>
          </w:tcPr>
          <w:p w:rsidR="00711761" w:rsidRPr="008E1BF2" w:rsidRDefault="00711761" w:rsidP="00711761">
            <w:pPr>
              <w:tabs>
                <w:tab w:val="left" w:pos="736"/>
              </w:tabs>
              <w:jc w:val="center"/>
              <w:rPr>
                <w:rFonts w:ascii="Times New Roman" w:hAnsi="Times New Roman" w:cs="Times New Roman"/>
                <w:b/>
                <w:sz w:val="22"/>
                <w:szCs w:val="22"/>
              </w:rPr>
            </w:pPr>
            <w:r w:rsidRPr="008E1BF2">
              <w:rPr>
                <w:rFonts w:ascii="Times New Roman" w:hAnsi="Times New Roman" w:cs="Times New Roman"/>
                <w:b/>
                <w:sz w:val="22"/>
                <w:szCs w:val="22"/>
              </w:rPr>
              <w:t>Ekonomiczne grupy wieku</w:t>
            </w:r>
          </w:p>
        </w:tc>
      </w:tr>
      <w:tr w:rsidR="00711761" w:rsidRPr="008E1BF2" w:rsidTr="00B20374">
        <w:trPr>
          <w:trHeight w:val="389"/>
          <w:jc w:val="center"/>
        </w:trPr>
        <w:tc>
          <w:tcPr>
            <w:tcW w:w="709" w:type="dxa"/>
            <w:vMerge/>
            <w:vAlign w:val="center"/>
          </w:tcPr>
          <w:p w:rsidR="00711761" w:rsidRPr="008E1BF2" w:rsidRDefault="00711761" w:rsidP="00711761">
            <w:pPr>
              <w:tabs>
                <w:tab w:val="left" w:pos="736"/>
              </w:tabs>
              <w:spacing w:line="360" w:lineRule="auto"/>
              <w:jc w:val="center"/>
              <w:rPr>
                <w:rFonts w:ascii="Times New Roman" w:hAnsi="Times New Roman" w:cs="Times New Roman"/>
                <w:b/>
                <w:sz w:val="22"/>
                <w:szCs w:val="22"/>
              </w:rPr>
            </w:pPr>
          </w:p>
        </w:tc>
        <w:tc>
          <w:tcPr>
            <w:tcW w:w="3119" w:type="dxa"/>
            <w:vMerge/>
            <w:vAlign w:val="center"/>
          </w:tcPr>
          <w:p w:rsidR="00711761" w:rsidRPr="008E1BF2" w:rsidRDefault="00711761" w:rsidP="00711761">
            <w:pPr>
              <w:tabs>
                <w:tab w:val="left" w:pos="736"/>
              </w:tabs>
              <w:spacing w:line="360" w:lineRule="auto"/>
              <w:jc w:val="center"/>
              <w:rPr>
                <w:rFonts w:ascii="Times New Roman" w:hAnsi="Times New Roman" w:cs="Times New Roman"/>
                <w:b/>
                <w:sz w:val="22"/>
                <w:szCs w:val="22"/>
              </w:rPr>
            </w:pPr>
          </w:p>
        </w:tc>
        <w:tc>
          <w:tcPr>
            <w:tcW w:w="1984" w:type="dxa"/>
            <w:vAlign w:val="center"/>
          </w:tcPr>
          <w:p w:rsidR="00711761" w:rsidRPr="008E1BF2" w:rsidRDefault="00711761" w:rsidP="00711761">
            <w:pPr>
              <w:tabs>
                <w:tab w:val="left" w:pos="736"/>
              </w:tabs>
              <w:jc w:val="center"/>
              <w:rPr>
                <w:rFonts w:ascii="Times New Roman" w:hAnsi="Times New Roman" w:cs="Times New Roman"/>
                <w:b/>
                <w:sz w:val="22"/>
                <w:szCs w:val="22"/>
              </w:rPr>
            </w:pPr>
            <w:r w:rsidRPr="008E1BF2">
              <w:rPr>
                <w:rFonts w:ascii="Times New Roman" w:hAnsi="Times New Roman" w:cs="Times New Roman"/>
                <w:b/>
                <w:sz w:val="22"/>
                <w:szCs w:val="22"/>
              </w:rPr>
              <w:t>przedprodukcyjny</w:t>
            </w:r>
          </w:p>
        </w:tc>
        <w:tc>
          <w:tcPr>
            <w:tcW w:w="1984" w:type="dxa"/>
            <w:vAlign w:val="center"/>
          </w:tcPr>
          <w:p w:rsidR="00711761" w:rsidRPr="008E1BF2" w:rsidRDefault="00711761" w:rsidP="00711761">
            <w:pPr>
              <w:tabs>
                <w:tab w:val="left" w:pos="736"/>
              </w:tabs>
              <w:jc w:val="center"/>
              <w:rPr>
                <w:rFonts w:ascii="Times New Roman" w:hAnsi="Times New Roman" w:cs="Times New Roman"/>
                <w:b/>
                <w:sz w:val="22"/>
                <w:szCs w:val="22"/>
              </w:rPr>
            </w:pPr>
            <w:r w:rsidRPr="008E1BF2">
              <w:rPr>
                <w:rFonts w:ascii="Times New Roman" w:hAnsi="Times New Roman" w:cs="Times New Roman"/>
                <w:b/>
                <w:sz w:val="22"/>
                <w:szCs w:val="22"/>
              </w:rPr>
              <w:t>produkcyjny</w:t>
            </w:r>
          </w:p>
        </w:tc>
        <w:tc>
          <w:tcPr>
            <w:tcW w:w="1985" w:type="dxa"/>
            <w:vAlign w:val="center"/>
          </w:tcPr>
          <w:p w:rsidR="00711761" w:rsidRPr="008E1BF2" w:rsidRDefault="00711761" w:rsidP="00711761">
            <w:pPr>
              <w:tabs>
                <w:tab w:val="left" w:pos="736"/>
              </w:tabs>
              <w:jc w:val="center"/>
              <w:rPr>
                <w:rFonts w:ascii="Times New Roman" w:hAnsi="Times New Roman" w:cs="Times New Roman"/>
                <w:b/>
                <w:sz w:val="22"/>
                <w:szCs w:val="22"/>
              </w:rPr>
            </w:pPr>
            <w:r w:rsidRPr="008E1BF2">
              <w:rPr>
                <w:rFonts w:ascii="Times New Roman" w:hAnsi="Times New Roman" w:cs="Times New Roman"/>
                <w:b/>
                <w:sz w:val="22"/>
                <w:szCs w:val="22"/>
              </w:rPr>
              <w:t>poprodukcyjny</w:t>
            </w:r>
          </w:p>
        </w:tc>
      </w:tr>
      <w:tr w:rsidR="00711761" w:rsidRPr="008E1BF2" w:rsidTr="00B20374">
        <w:trPr>
          <w:jc w:val="center"/>
        </w:trPr>
        <w:tc>
          <w:tcPr>
            <w:tcW w:w="709"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w:t>
            </w:r>
          </w:p>
        </w:tc>
        <w:tc>
          <w:tcPr>
            <w:tcW w:w="3119"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Ełk</w:t>
            </w:r>
          </w:p>
        </w:tc>
        <w:tc>
          <w:tcPr>
            <w:tcW w:w="1984"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2502</w:t>
            </w:r>
          </w:p>
        </w:tc>
        <w:tc>
          <w:tcPr>
            <w:tcW w:w="1984"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7588</w:t>
            </w:r>
          </w:p>
        </w:tc>
        <w:tc>
          <w:tcPr>
            <w:tcW w:w="1985"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1954</w:t>
            </w:r>
          </w:p>
        </w:tc>
      </w:tr>
      <w:tr w:rsidR="00711761" w:rsidRPr="008E1BF2" w:rsidTr="00B20374">
        <w:trPr>
          <w:jc w:val="center"/>
        </w:trPr>
        <w:tc>
          <w:tcPr>
            <w:tcW w:w="709"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2.</w:t>
            </w:r>
          </w:p>
        </w:tc>
        <w:tc>
          <w:tcPr>
            <w:tcW w:w="3119"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Giżycko</w:t>
            </w:r>
          </w:p>
        </w:tc>
        <w:tc>
          <w:tcPr>
            <w:tcW w:w="1984"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1692</w:t>
            </w:r>
          </w:p>
        </w:tc>
        <w:tc>
          <w:tcPr>
            <w:tcW w:w="1984"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5289</w:t>
            </w:r>
          </w:p>
        </w:tc>
        <w:tc>
          <w:tcPr>
            <w:tcW w:w="1985"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1570</w:t>
            </w:r>
          </w:p>
        </w:tc>
      </w:tr>
      <w:tr w:rsidR="00711761" w:rsidRPr="008E1BF2" w:rsidTr="00B20374">
        <w:trPr>
          <w:jc w:val="center"/>
        </w:trPr>
        <w:tc>
          <w:tcPr>
            <w:tcW w:w="709"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3.</w:t>
            </w:r>
          </w:p>
        </w:tc>
        <w:tc>
          <w:tcPr>
            <w:tcW w:w="3119"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Kruklanki</w:t>
            </w:r>
          </w:p>
        </w:tc>
        <w:tc>
          <w:tcPr>
            <w:tcW w:w="1984"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603</w:t>
            </w:r>
          </w:p>
        </w:tc>
        <w:tc>
          <w:tcPr>
            <w:tcW w:w="1984"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1823</w:t>
            </w:r>
          </w:p>
        </w:tc>
        <w:tc>
          <w:tcPr>
            <w:tcW w:w="1985"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594</w:t>
            </w:r>
          </w:p>
        </w:tc>
      </w:tr>
      <w:tr w:rsidR="00711761" w:rsidRPr="008E1BF2" w:rsidTr="00B20374">
        <w:trPr>
          <w:jc w:val="center"/>
        </w:trPr>
        <w:tc>
          <w:tcPr>
            <w:tcW w:w="709"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4.</w:t>
            </w:r>
          </w:p>
        </w:tc>
        <w:tc>
          <w:tcPr>
            <w:tcW w:w="3119"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Mikołajki</w:t>
            </w:r>
          </w:p>
        </w:tc>
        <w:tc>
          <w:tcPr>
            <w:tcW w:w="1984"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1253</w:t>
            </w:r>
          </w:p>
        </w:tc>
        <w:tc>
          <w:tcPr>
            <w:tcW w:w="1984"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4654</w:t>
            </w:r>
          </w:p>
        </w:tc>
        <w:tc>
          <w:tcPr>
            <w:tcW w:w="1985"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1728</w:t>
            </w:r>
          </w:p>
        </w:tc>
      </w:tr>
      <w:tr w:rsidR="00711761" w:rsidRPr="008E1BF2" w:rsidTr="00B20374">
        <w:trPr>
          <w:jc w:val="center"/>
        </w:trPr>
        <w:tc>
          <w:tcPr>
            <w:tcW w:w="709"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5.</w:t>
            </w:r>
          </w:p>
        </w:tc>
        <w:tc>
          <w:tcPr>
            <w:tcW w:w="3119"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Miłki</w:t>
            </w:r>
          </w:p>
        </w:tc>
        <w:tc>
          <w:tcPr>
            <w:tcW w:w="1984"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676</w:t>
            </w:r>
          </w:p>
        </w:tc>
        <w:tc>
          <w:tcPr>
            <w:tcW w:w="1984"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2148</w:t>
            </w:r>
          </w:p>
        </w:tc>
        <w:tc>
          <w:tcPr>
            <w:tcW w:w="1985"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714</w:t>
            </w:r>
          </w:p>
        </w:tc>
      </w:tr>
      <w:tr w:rsidR="00711761" w:rsidRPr="008E1BF2" w:rsidTr="00B20374">
        <w:trPr>
          <w:jc w:val="center"/>
        </w:trPr>
        <w:tc>
          <w:tcPr>
            <w:tcW w:w="709"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6.</w:t>
            </w:r>
          </w:p>
        </w:tc>
        <w:tc>
          <w:tcPr>
            <w:tcW w:w="3119"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Mrągowo</w:t>
            </w:r>
          </w:p>
        </w:tc>
        <w:tc>
          <w:tcPr>
            <w:tcW w:w="1984"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1614</w:t>
            </w:r>
          </w:p>
        </w:tc>
        <w:tc>
          <w:tcPr>
            <w:tcW w:w="1984"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5034</w:t>
            </w:r>
          </w:p>
        </w:tc>
        <w:tc>
          <w:tcPr>
            <w:tcW w:w="1985"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1391</w:t>
            </w:r>
          </w:p>
        </w:tc>
      </w:tr>
      <w:tr w:rsidR="00711761" w:rsidRPr="008E1BF2" w:rsidTr="00B20374">
        <w:trPr>
          <w:jc w:val="center"/>
        </w:trPr>
        <w:tc>
          <w:tcPr>
            <w:tcW w:w="709"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7.</w:t>
            </w:r>
          </w:p>
        </w:tc>
        <w:tc>
          <w:tcPr>
            <w:tcW w:w="3119"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Orzysz</w:t>
            </w:r>
          </w:p>
        </w:tc>
        <w:tc>
          <w:tcPr>
            <w:tcW w:w="1984"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1576</w:t>
            </w:r>
          </w:p>
        </w:tc>
        <w:tc>
          <w:tcPr>
            <w:tcW w:w="1984"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5127</w:t>
            </w:r>
          </w:p>
        </w:tc>
        <w:tc>
          <w:tcPr>
            <w:tcW w:w="1985"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1829</w:t>
            </w:r>
          </w:p>
        </w:tc>
      </w:tr>
      <w:tr w:rsidR="00711761" w:rsidRPr="008E1BF2" w:rsidTr="00B20374">
        <w:trPr>
          <w:jc w:val="center"/>
        </w:trPr>
        <w:tc>
          <w:tcPr>
            <w:tcW w:w="709"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8.</w:t>
            </w:r>
          </w:p>
        </w:tc>
        <w:tc>
          <w:tcPr>
            <w:tcW w:w="3119"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Piecki</w:t>
            </w:r>
          </w:p>
        </w:tc>
        <w:tc>
          <w:tcPr>
            <w:tcW w:w="1984"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1393</w:t>
            </w:r>
          </w:p>
        </w:tc>
        <w:tc>
          <w:tcPr>
            <w:tcW w:w="1984"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4524</w:t>
            </w:r>
          </w:p>
        </w:tc>
        <w:tc>
          <w:tcPr>
            <w:tcW w:w="1985"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1405</w:t>
            </w:r>
          </w:p>
        </w:tc>
      </w:tr>
      <w:tr w:rsidR="00711761" w:rsidRPr="008E1BF2" w:rsidTr="00B20374">
        <w:trPr>
          <w:jc w:val="center"/>
        </w:trPr>
        <w:tc>
          <w:tcPr>
            <w:tcW w:w="709"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9.</w:t>
            </w:r>
          </w:p>
        </w:tc>
        <w:tc>
          <w:tcPr>
            <w:tcW w:w="3119"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Pisz</w:t>
            </w:r>
          </w:p>
        </w:tc>
        <w:tc>
          <w:tcPr>
            <w:tcW w:w="1984"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5017</w:t>
            </w:r>
          </w:p>
        </w:tc>
        <w:tc>
          <w:tcPr>
            <w:tcW w:w="1984"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16210</w:t>
            </w:r>
          </w:p>
        </w:tc>
        <w:tc>
          <w:tcPr>
            <w:tcW w:w="1985"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5369</w:t>
            </w:r>
          </w:p>
        </w:tc>
      </w:tr>
      <w:tr w:rsidR="00711761" w:rsidRPr="008E1BF2" w:rsidTr="00B20374">
        <w:trPr>
          <w:jc w:val="center"/>
        </w:trPr>
        <w:tc>
          <w:tcPr>
            <w:tcW w:w="709"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10.</w:t>
            </w:r>
          </w:p>
        </w:tc>
        <w:tc>
          <w:tcPr>
            <w:tcW w:w="3119"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Pozezdrze</w:t>
            </w:r>
          </w:p>
        </w:tc>
        <w:tc>
          <w:tcPr>
            <w:tcW w:w="1984"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518</w:t>
            </w:r>
          </w:p>
        </w:tc>
        <w:tc>
          <w:tcPr>
            <w:tcW w:w="1984"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1849</w:t>
            </w:r>
          </w:p>
        </w:tc>
        <w:tc>
          <w:tcPr>
            <w:tcW w:w="1985"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676</w:t>
            </w:r>
          </w:p>
        </w:tc>
      </w:tr>
      <w:tr w:rsidR="00711761" w:rsidRPr="008E1BF2" w:rsidTr="00B20374">
        <w:trPr>
          <w:jc w:val="center"/>
        </w:trPr>
        <w:tc>
          <w:tcPr>
            <w:tcW w:w="709"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11</w:t>
            </w:r>
          </w:p>
        </w:tc>
        <w:tc>
          <w:tcPr>
            <w:tcW w:w="3119"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Ruciane Nida</w:t>
            </w:r>
          </w:p>
        </w:tc>
        <w:tc>
          <w:tcPr>
            <w:tcW w:w="1984"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1189</w:t>
            </w:r>
          </w:p>
        </w:tc>
        <w:tc>
          <w:tcPr>
            <w:tcW w:w="1984"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4492</w:t>
            </w:r>
          </w:p>
        </w:tc>
        <w:tc>
          <w:tcPr>
            <w:tcW w:w="1985"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1891</w:t>
            </w:r>
          </w:p>
        </w:tc>
      </w:tr>
      <w:tr w:rsidR="00711761" w:rsidRPr="008E1BF2" w:rsidTr="00B20374">
        <w:trPr>
          <w:jc w:val="center"/>
        </w:trPr>
        <w:tc>
          <w:tcPr>
            <w:tcW w:w="709"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12.</w:t>
            </w:r>
          </w:p>
        </w:tc>
        <w:tc>
          <w:tcPr>
            <w:tcW w:w="3119"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Ryn</w:t>
            </w:r>
          </w:p>
        </w:tc>
        <w:tc>
          <w:tcPr>
            <w:tcW w:w="1984"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978</w:t>
            </w:r>
          </w:p>
        </w:tc>
        <w:tc>
          <w:tcPr>
            <w:tcW w:w="1984"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3351</w:t>
            </w:r>
          </w:p>
        </w:tc>
        <w:tc>
          <w:tcPr>
            <w:tcW w:w="1985"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1186</w:t>
            </w:r>
          </w:p>
        </w:tc>
      </w:tr>
      <w:tr w:rsidR="00711761" w:rsidRPr="008E1BF2" w:rsidTr="00B20374">
        <w:trPr>
          <w:jc w:val="center"/>
        </w:trPr>
        <w:tc>
          <w:tcPr>
            <w:tcW w:w="709"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13.</w:t>
            </w:r>
          </w:p>
        </w:tc>
        <w:tc>
          <w:tcPr>
            <w:tcW w:w="3119"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Sorkwity</w:t>
            </w:r>
          </w:p>
        </w:tc>
        <w:tc>
          <w:tcPr>
            <w:tcW w:w="1984"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894</w:t>
            </w:r>
          </w:p>
        </w:tc>
        <w:tc>
          <w:tcPr>
            <w:tcW w:w="1984"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2782</w:t>
            </w:r>
          </w:p>
        </w:tc>
        <w:tc>
          <w:tcPr>
            <w:tcW w:w="1985"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799</w:t>
            </w:r>
          </w:p>
        </w:tc>
      </w:tr>
      <w:tr w:rsidR="00711761" w:rsidRPr="008E1BF2" w:rsidTr="00B20374">
        <w:trPr>
          <w:jc w:val="center"/>
        </w:trPr>
        <w:tc>
          <w:tcPr>
            <w:tcW w:w="709"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14.</w:t>
            </w:r>
          </w:p>
        </w:tc>
        <w:tc>
          <w:tcPr>
            <w:tcW w:w="3119"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Stare Juchy</w:t>
            </w:r>
          </w:p>
        </w:tc>
        <w:tc>
          <w:tcPr>
            <w:tcW w:w="1984"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601</w:t>
            </w:r>
          </w:p>
        </w:tc>
        <w:tc>
          <w:tcPr>
            <w:tcW w:w="1984"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2135</w:t>
            </w:r>
          </w:p>
        </w:tc>
        <w:tc>
          <w:tcPr>
            <w:tcW w:w="1985"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715</w:t>
            </w:r>
          </w:p>
        </w:tc>
      </w:tr>
      <w:tr w:rsidR="00711761" w:rsidRPr="008E1BF2" w:rsidTr="00B20374">
        <w:trPr>
          <w:jc w:val="center"/>
        </w:trPr>
        <w:tc>
          <w:tcPr>
            <w:tcW w:w="709"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15.</w:t>
            </w:r>
          </w:p>
        </w:tc>
        <w:tc>
          <w:tcPr>
            <w:tcW w:w="3119"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Świętajno</w:t>
            </w:r>
          </w:p>
        </w:tc>
        <w:tc>
          <w:tcPr>
            <w:tcW w:w="1984"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671</w:t>
            </w:r>
          </w:p>
        </w:tc>
        <w:tc>
          <w:tcPr>
            <w:tcW w:w="1984"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2113</w:t>
            </w:r>
          </w:p>
        </w:tc>
        <w:tc>
          <w:tcPr>
            <w:tcW w:w="1985"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693</w:t>
            </w:r>
          </w:p>
        </w:tc>
      </w:tr>
      <w:tr w:rsidR="00711761" w:rsidRPr="008E1BF2" w:rsidTr="00B20374">
        <w:trPr>
          <w:jc w:val="center"/>
        </w:trPr>
        <w:tc>
          <w:tcPr>
            <w:tcW w:w="709"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16.</w:t>
            </w:r>
          </w:p>
        </w:tc>
        <w:tc>
          <w:tcPr>
            <w:tcW w:w="3119"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Węgorzewo</w:t>
            </w:r>
          </w:p>
        </w:tc>
        <w:tc>
          <w:tcPr>
            <w:tcW w:w="1984"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2677</w:t>
            </w:r>
          </w:p>
        </w:tc>
        <w:tc>
          <w:tcPr>
            <w:tcW w:w="1984"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9219</w:t>
            </w:r>
          </w:p>
        </w:tc>
        <w:tc>
          <w:tcPr>
            <w:tcW w:w="1985"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3871</w:t>
            </w:r>
          </w:p>
        </w:tc>
      </w:tr>
      <w:tr w:rsidR="00711761" w:rsidRPr="008E1BF2" w:rsidTr="00B20374">
        <w:trPr>
          <w:jc w:val="center"/>
        </w:trPr>
        <w:tc>
          <w:tcPr>
            <w:tcW w:w="709"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17.</w:t>
            </w:r>
          </w:p>
        </w:tc>
        <w:tc>
          <w:tcPr>
            <w:tcW w:w="3119"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Wydminy</w:t>
            </w:r>
          </w:p>
        </w:tc>
        <w:tc>
          <w:tcPr>
            <w:tcW w:w="1984"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1109</w:t>
            </w:r>
          </w:p>
        </w:tc>
        <w:tc>
          <w:tcPr>
            <w:tcW w:w="1984"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3579</w:t>
            </w:r>
          </w:p>
        </w:tc>
        <w:tc>
          <w:tcPr>
            <w:tcW w:w="1985" w:type="dxa"/>
            <w:vAlign w:val="center"/>
          </w:tcPr>
          <w:p w:rsidR="00711761" w:rsidRPr="008E1BF2" w:rsidRDefault="00711761" w:rsidP="00711761">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1303</w:t>
            </w:r>
          </w:p>
        </w:tc>
      </w:tr>
      <w:tr w:rsidR="00711761" w:rsidRPr="008E1BF2" w:rsidTr="00B20374">
        <w:trPr>
          <w:jc w:val="center"/>
        </w:trPr>
        <w:tc>
          <w:tcPr>
            <w:tcW w:w="3828" w:type="dxa"/>
            <w:gridSpan w:val="2"/>
            <w:vAlign w:val="center"/>
          </w:tcPr>
          <w:p w:rsidR="00711761" w:rsidRPr="008E1BF2" w:rsidRDefault="00711761" w:rsidP="00711761">
            <w:pPr>
              <w:tabs>
                <w:tab w:val="left" w:pos="736"/>
              </w:tabs>
              <w:spacing w:line="360" w:lineRule="auto"/>
              <w:jc w:val="center"/>
              <w:rPr>
                <w:rFonts w:ascii="Times New Roman" w:hAnsi="Times New Roman" w:cs="Times New Roman"/>
                <w:b/>
                <w:sz w:val="22"/>
                <w:szCs w:val="22"/>
              </w:rPr>
            </w:pPr>
            <w:r w:rsidRPr="008E1BF2">
              <w:rPr>
                <w:rFonts w:ascii="Times New Roman" w:hAnsi="Times New Roman" w:cs="Times New Roman"/>
                <w:b/>
                <w:sz w:val="22"/>
                <w:szCs w:val="22"/>
              </w:rPr>
              <w:t>RAZEM</w:t>
            </w:r>
          </w:p>
        </w:tc>
        <w:tc>
          <w:tcPr>
            <w:tcW w:w="1984" w:type="dxa"/>
            <w:vAlign w:val="center"/>
          </w:tcPr>
          <w:p w:rsidR="00711761" w:rsidRPr="008E1BF2" w:rsidRDefault="00711761" w:rsidP="00711761">
            <w:pPr>
              <w:tabs>
                <w:tab w:val="left" w:pos="736"/>
              </w:tabs>
              <w:spacing w:line="360" w:lineRule="auto"/>
              <w:jc w:val="center"/>
              <w:rPr>
                <w:rFonts w:ascii="Times New Roman" w:hAnsi="Times New Roman" w:cs="Times New Roman"/>
                <w:b/>
                <w:sz w:val="22"/>
                <w:szCs w:val="22"/>
              </w:rPr>
            </w:pPr>
            <w:r w:rsidRPr="008E1BF2">
              <w:rPr>
                <w:rFonts w:ascii="Times New Roman" w:hAnsi="Times New Roman" w:cs="Times New Roman"/>
                <w:b/>
                <w:sz w:val="22"/>
                <w:szCs w:val="22"/>
              </w:rPr>
              <w:t>24 963</w:t>
            </w:r>
          </w:p>
        </w:tc>
        <w:tc>
          <w:tcPr>
            <w:tcW w:w="1984" w:type="dxa"/>
            <w:vAlign w:val="center"/>
          </w:tcPr>
          <w:p w:rsidR="00711761" w:rsidRPr="008E1BF2" w:rsidRDefault="00711761" w:rsidP="00711761">
            <w:pPr>
              <w:tabs>
                <w:tab w:val="left" w:pos="736"/>
              </w:tabs>
              <w:spacing w:line="360" w:lineRule="auto"/>
              <w:jc w:val="center"/>
              <w:rPr>
                <w:rFonts w:ascii="Times New Roman" w:hAnsi="Times New Roman" w:cs="Times New Roman"/>
                <w:b/>
                <w:sz w:val="22"/>
                <w:szCs w:val="22"/>
              </w:rPr>
            </w:pPr>
            <w:r w:rsidRPr="008E1BF2">
              <w:rPr>
                <w:rFonts w:ascii="Times New Roman" w:hAnsi="Times New Roman" w:cs="Times New Roman"/>
                <w:b/>
                <w:sz w:val="22"/>
                <w:szCs w:val="22"/>
              </w:rPr>
              <w:t>81 917</w:t>
            </w:r>
          </w:p>
        </w:tc>
        <w:tc>
          <w:tcPr>
            <w:tcW w:w="1985" w:type="dxa"/>
            <w:vAlign w:val="center"/>
          </w:tcPr>
          <w:p w:rsidR="00711761" w:rsidRPr="008E1BF2" w:rsidRDefault="00711761" w:rsidP="00711761">
            <w:pPr>
              <w:tabs>
                <w:tab w:val="left" w:pos="736"/>
              </w:tabs>
              <w:spacing w:line="360" w:lineRule="auto"/>
              <w:jc w:val="center"/>
              <w:rPr>
                <w:rFonts w:ascii="Times New Roman" w:hAnsi="Times New Roman" w:cs="Times New Roman"/>
                <w:b/>
                <w:sz w:val="22"/>
                <w:szCs w:val="22"/>
              </w:rPr>
            </w:pPr>
            <w:r w:rsidRPr="008E1BF2">
              <w:rPr>
                <w:rFonts w:ascii="Times New Roman" w:hAnsi="Times New Roman" w:cs="Times New Roman"/>
                <w:b/>
                <w:sz w:val="22"/>
                <w:szCs w:val="22"/>
              </w:rPr>
              <w:t>27 688</w:t>
            </w:r>
          </w:p>
        </w:tc>
      </w:tr>
    </w:tbl>
    <w:p w:rsidR="00663B5F" w:rsidRPr="008E1BF2" w:rsidRDefault="00663B5F" w:rsidP="00C3429D">
      <w:pPr>
        <w:rPr>
          <w:rFonts w:ascii="Times New Roman" w:hAnsi="Times New Roman" w:cs="Times New Roman"/>
          <w:b/>
        </w:rPr>
      </w:pPr>
    </w:p>
    <w:p w:rsidR="00EE3817" w:rsidRPr="008E1BF2" w:rsidRDefault="00EE3817" w:rsidP="00EE3817">
      <w:pPr>
        <w:widowControl w:val="0"/>
        <w:tabs>
          <w:tab w:val="left" w:pos="736"/>
        </w:tabs>
        <w:spacing w:after="0"/>
        <w:jc w:val="both"/>
        <w:rPr>
          <w:rFonts w:ascii="Times New Roman" w:eastAsia="Calibri" w:hAnsi="Times New Roman" w:cs="Times New Roman"/>
        </w:rPr>
      </w:pPr>
      <w:r w:rsidRPr="008E1BF2">
        <w:rPr>
          <w:rFonts w:ascii="Times New Roman" w:eastAsia="Calibri" w:hAnsi="Times New Roman" w:cs="Times New Roman"/>
        </w:rPr>
        <w:t xml:space="preserve">Spośród ekonomicznych grup wieku największą liczbę stanowią osoby w wieku produkcyjnym, czyli kobiety w wieku 18 – 60 lat oraz mężczyźni 18 -65 lat.  Ludność w wieku przedprodukcyjnego członkowskich gmin stanowi: 30,47%, a ludność w wieku poprodukcyjnym: 33,80% społeczności w wieku produkcyjnym. </w:t>
      </w:r>
    </w:p>
    <w:p w:rsidR="00EE3817" w:rsidRPr="008E1BF2" w:rsidRDefault="00EE3817" w:rsidP="00EE3817">
      <w:pPr>
        <w:widowControl w:val="0"/>
        <w:tabs>
          <w:tab w:val="left" w:pos="736"/>
        </w:tabs>
        <w:spacing w:after="0"/>
        <w:jc w:val="both"/>
        <w:rPr>
          <w:rFonts w:ascii="Times New Roman" w:eastAsia="Calibri" w:hAnsi="Times New Roman" w:cs="Times New Roman"/>
        </w:rPr>
      </w:pPr>
      <w:r w:rsidRPr="008E1BF2">
        <w:rPr>
          <w:rFonts w:ascii="Times New Roman" w:eastAsia="Calibri" w:hAnsi="Times New Roman" w:cs="Times New Roman"/>
        </w:rPr>
        <w:t>Wśród osób w wieku produkcyjnym 7,41% osób to osoby bezrobotne zarejestrowane w Powiatowych Urzędach Pracy. Największy procent osób bezrobotnych znajduje się na obszarze gminy Ełk i Świętajno, najmniejszy w </w:t>
      </w:r>
      <w:r w:rsidR="004456B6" w:rsidRPr="008E1BF2">
        <w:rPr>
          <w:rFonts w:ascii="Times New Roman" w:eastAsia="Calibri" w:hAnsi="Times New Roman" w:cs="Times New Roman"/>
        </w:rPr>
        <w:t>gminie Giżycko i Piecki.</w:t>
      </w:r>
    </w:p>
    <w:p w:rsidR="004456B6" w:rsidRPr="008E1BF2" w:rsidRDefault="004456B6" w:rsidP="00EE3817">
      <w:pPr>
        <w:widowControl w:val="0"/>
        <w:tabs>
          <w:tab w:val="left" w:pos="736"/>
        </w:tabs>
        <w:spacing w:after="0"/>
        <w:jc w:val="both"/>
        <w:rPr>
          <w:rFonts w:ascii="Times New Roman" w:eastAsia="Calibri" w:hAnsi="Times New Roman" w:cs="Times New Roman"/>
        </w:rPr>
      </w:pPr>
    </w:p>
    <w:p w:rsidR="004456B6" w:rsidRPr="008E1BF2" w:rsidRDefault="004456B6" w:rsidP="004456B6">
      <w:pPr>
        <w:widowControl w:val="0"/>
        <w:tabs>
          <w:tab w:val="left" w:pos="736"/>
        </w:tabs>
        <w:spacing w:after="0" w:line="360" w:lineRule="auto"/>
        <w:jc w:val="both"/>
        <w:rPr>
          <w:rFonts w:ascii="Times New Roman" w:eastAsia="Calibri" w:hAnsi="Times New Roman" w:cs="Times New Roman"/>
          <w:b/>
          <w:i/>
        </w:rPr>
      </w:pPr>
      <w:r w:rsidRPr="008E1BF2">
        <w:rPr>
          <w:rFonts w:ascii="Times New Roman" w:eastAsia="Calibri" w:hAnsi="Times New Roman" w:cs="Times New Roman"/>
          <w:b/>
          <w:i/>
        </w:rPr>
        <w:t>Tabela: Liczba osób bezrobotnych wg gmin</w:t>
      </w:r>
    </w:p>
    <w:tbl>
      <w:tblPr>
        <w:tblStyle w:val="Tabela-Siatka3"/>
        <w:tblW w:w="9781" w:type="dxa"/>
        <w:jc w:val="center"/>
        <w:tblLayout w:type="fixed"/>
        <w:tblLook w:val="04A0" w:firstRow="1" w:lastRow="0" w:firstColumn="1" w:lastColumn="0" w:noHBand="0" w:noVBand="1"/>
      </w:tblPr>
      <w:tblGrid>
        <w:gridCol w:w="709"/>
        <w:gridCol w:w="3119"/>
        <w:gridCol w:w="2976"/>
        <w:gridCol w:w="2977"/>
      </w:tblGrid>
      <w:tr w:rsidR="004456B6" w:rsidRPr="008E1BF2" w:rsidTr="00D168AE">
        <w:trPr>
          <w:jc w:val="center"/>
        </w:trPr>
        <w:tc>
          <w:tcPr>
            <w:tcW w:w="709" w:type="dxa"/>
            <w:vMerge w:val="restart"/>
            <w:vAlign w:val="center"/>
          </w:tcPr>
          <w:p w:rsidR="004456B6" w:rsidRPr="008E1BF2" w:rsidRDefault="004456B6" w:rsidP="004456B6">
            <w:pPr>
              <w:tabs>
                <w:tab w:val="left" w:pos="736"/>
              </w:tabs>
              <w:spacing w:line="360" w:lineRule="auto"/>
              <w:jc w:val="center"/>
              <w:rPr>
                <w:rFonts w:ascii="Times New Roman" w:hAnsi="Times New Roman" w:cs="Times New Roman"/>
                <w:b/>
                <w:sz w:val="22"/>
                <w:szCs w:val="22"/>
              </w:rPr>
            </w:pPr>
            <w:r w:rsidRPr="008E1BF2">
              <w:rPr>
                <w:rFonts w:ascii="Times New Roman" w:hAnsi="Times New Roman" w:cs="Times New Roman"/>
                <w:b/>
                <w:sz w:val="22"/>
                <w:szCs w:val="22"/>
              </w:rPr>
              <w:t>L.p.</w:t>
            </w:r>
          </w:p>
        </w:tc>
        <w:tc>
          <w:tcPr>
            <w:tcW w:w="3119" w:type="dxa"/>
            <w:vMerge w:val="restart"/>
            <w:vAlign w:val="center"/>
          </w:tcPr>
          <w:p w:rsidR="004456B6" w:rsidRPr="008E1BF2" w:rsidRDefault="004456B6" w:rsidP="004456B6">
            <w:pPr>
              <w:tabs>
                <w:tab w:val="left" w:pos="736"/>
              </w:tabs>
              <w:spacing w:line="360" w:lineRule="auto"/>
              <w:jc w:val="center"/>
              <w:rPr>
                <w:rFonts w:ascii="Times New Roman" w:hAnsi="Times New Roman" w:cs="Times New Roman"/>
                <w:b/>
                <w:sz w:val="22"/>
                <w:szCs w:val="22"/>
              </w:rPr>
            </w:pPr>
            <w:r w:rsidRPr="008E1BF2">
              <w:rPr>
                <w:rFonts w:ascii="Times New Roman" w:hAnsi="Times New Roman" w:cs="Times New Roman"/>
                <w:b/>
                <w:sz w:val="22"/>
                <w:szCs w:val="22"/>
              </w:rPr>
              <w:t>Gmina</w:t>
            </w:r>
          </w:p>
        </w:tc>
        <w:tc>
          <w:tcPr>
            <w:tcW w:w="5953" w:type="dxa"/>
            <w:gridSpan w:val="2"/>
            <w:vAlign w:val="center"/>
          </w:tcPr>
          <w:p w:rsidR="004456B6" w:rsidRPr="008E1BF2" w:rsidRDefault="004456B6" w:rsidP="004456B6">
            <w:pPr>
              <w:tabs>
                <w:tab w:val="left" w:pos="736"/>
              </w:tabs>
              <w:jc w:val="center"/>
              <w:rPr>
                <w:rFonts w:ascii="Times New Roman" w:hAnsi="Times New Roman" w:cs="Times New Roman"/>
                <w:b/>
                <w:sz w:val="22"/>
                <w:szCs w:val="22"/>
              </w:rPr>
            </w:pPr>
            <w:r w:rsidRPr="008E1BF2">
              <w:rPr>
                <w:rFonts w:ascii="Times New Roman" w:hAnsi="Times New Roman" w:cs="Times New Roman"/>
                <w:b/>
                <w:sz w:val="22"/>
                <w:szCs w:val="22"/>
              </w:rPr>
              <w:t>Liczba bezrobotnych</w:t>
            </w:r>
          </w:p>
        </w:tc>
      </w:tr>
      <w:tr w:rsidR="004456B6" w:rsidRPr="008E1BF2" w:rsidTr="00B20374">
        <w:trPr>
          <w:jc w:val="center"/>
        </w:trPr>
        <w:tc>
          <w:tcPr>
            <w:tcW w:w="709" w:type="dxa"/>
            <w:vMerge/>
            <w:vAlign w:val="center"/>
          </w:tcPr>
          <w:p w:rsidR="004456B6" w:rsidRPr="008E1BF2" w:rsidRDefault="004456B6" w:rsidP="004456B6">
            <w:pPr>
              <w:tabs>
                <w:tab w:val="left" w:pos="736"/>
              </w:tabs>
              <w:spacing w:line="360" w:lineRule="auto"/>
              <w:jc w:val="center"/>
              <w:rPr>
                <w:rFonts w:ascii="Times New Roman" w:hAnsi="Times New Roman" w:cs="Times New Roman"/>
                <w:b/>
                <w:sz w:val="22"/>
                <w:szCs w:val="22"/>
              </w:rPr>
            </w:pPr>
          </w:p>
        </w:tc>
        <w:tc>
          <w:tcPr>
            <w:tcW w:w="3119" w:type="dxa"/>
            <w:vMerge/>
            <w:vAlign w:val="center"/>
          </w:tcPr>
          <w:p w:rsidR="004456B6" w:rsidRPr="008E1BF2" w:rsidRDefault="004456B6" w:rsidP="004456B6">
            <w:pPr>
              <w:tabs>
                <w:tab w:val="left" w:pos="736"/>
              </w:tabs>
              <w:spacing w:line="360" w:lineRule="auto"/>
              <w:jc w:val="center"/>
              <w:rPr>
                <w:rFonts w:ascii="Times New Roman" w:hAnsi="Times New Roman" w:cs="Times New Roman"/>
                <w:b/>
                <w:sz w:val="22"/>
                <w:szCs w:val="22"/>
              </w:rPr>
            </w:pPr>
          </w:p>
        </w:tc>
        <w:tc>
          <w:tcPr>
            <w:tcW w:w="2976" w:type="dxa"/>
            <w:vAlign w:val="center"/>
          </w:tcPr>
          <w:p w:rsidR="004456B6" w:rsidRPr="008E1BF2" w:rsidRDefault="004456B6" w:rsidP="004456B6">
            <w:pPr>
              <w:tabs>
                <w:tab w:val="left" w:pos="736"/>
              </w:tabs>
              <w:jc w:val="center"/>
              <w:rPr>
                <w:rFonts w:ascii="Times New Roman" w:hAnsi="Times New Roman" w:cs="Times New Roman"/>
                <w:b/>
                <w:sz w:val="22"/>
                <w:szCs w:val="22"/>
              </w:rPr>
            </w:pPr>
            <w:r w:rsidRPr="008E1BF2">
              <w:rPr>
                <w:rFonts w:ascii="Times New Roman" w:hAnsi="Times New Roman" w:cs="Times New Roman"/>
                <w:b/>
                <w:sz w:val="22"/>
                <w:szCs w:val="22"/>
              </w:rPr>
              <w:t>rok 2020</w:t>
            </w:r>
          </w:p>
        </w:tc>
        <w:tc>
          <w:tcPr>
            <w:tcW w:w="2977" w:type="dxa"/>
            <w:vAlign w:val="center"/>
          </w:tcPr>
          <w:p w:rsidR="004456B6" w:rsidRPr="008E1BF2" w:rsidRDefault="004456B6" w:rsidP="004456B6">
            <w:pPr>
              <w:tabs>
                <w:tab w:val="left" w:pos="736"/>
              </w:tabs>
              <w:jc w:val="center"/>
              <w:rPr>
                <w:rFonts w:ascii="Times New Roman" w:hAnsi="Times New Roman" w:cs="Times New Roman"/>
                <w:b/>
                <w:sz w:val="22"/>
                <w:szCs w:val="22"/>
              </w:rPr>
            </w:pPr>
            <w:r w:rsidRPr="008E1BF2">
              <w:rPr>
                <w:rFonts w:ascii="Times New Roman" w:hAnsi="Times New Roman" w:cs="Times New Roman"/>
                <w:b/>
                <w:sz w:val="22"/>
                <w:szCs w:val="22"/>
              </w:rPr>
              <w:t>% w osobach w wieku produkcyjnym 2020</w:t>
            </w:r>
          </w:p>
        </w:tc>
      </w:tr>
      <w:tr w:rsidR="004456B6" w:rsidRPr="008E1BF2" w:rsidTr="00B20374">
        <w:trPr>
          <w:jc w:val="center"/>
        </w:trPr>
        <w:tc>
          <w:tcPr>
            <w:tcW w:w="709"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w:t>
            </w:r>
          </w:p>
        </w:tc>
        <w:tc>
          <w:tcPr>
            <w:tcW w:w="3119"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Ełk</w:t>
            </w:r>
          </w:p>
        </w:tc>
        <w:tc>
          <w:tcPr>
            <w:tcW w:w="2976"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909</w:t>
            </w:r>
          </w:p>
        </w:tc>
        <w:tc>
          <w:tcPr>
            <w:tcW w:w="2977"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11,98</w:t>
            </w:r>
          </w:p>
        </w:tc>
      </w:tr>
      <w:tr w:rsidR="004456B6" w:rsidRPr="008E1BF2" w:rsidTr="00B20374">
        <w:trPr>
          <w:jc w:val="center"/>
        </w:trPr>
        <w:tc>
          <w:tcPr>
            <w:tcW w:w="709"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2.</w:t>
            </w:r>
          </w:p>
        </w:tc>
        <w:tc>
          <w:tcPr>
            <w:tcW w:w="3119"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Giżycko</w:t>
            </w:r>
          </w:p>
        </w:tc>
        <w:tc>
          <w:tcPr>
            <w:tcW w:w="2976"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286</w:t>
            </w:r>
          </w:p>
        </w:tc>
        <w:tc>
          <w:tcPr>
            <w:tcW w:w="2977"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5,41</w:t>
            </w:r>
          </w:p>
        </w:tc>
      </w:tr>
      <w:tr w:rsidR="004456B6" w:rsidRPr="008E1BF2" w:rsidTr="00B20374">
        <w:trPr>
          <w:jc w:val="center"/>
        </w:trPr>
        <w:tc>
          <w:tcPr>
            <w:tcW w:w="709"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3.</w:t>
            </w:r>
          </w:p>
        </w:tc>
        <w:tc>
          <w:tcPr>
            <w:tcW w:w="3119"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Kruklanki</w:t>
            </w:r>
          </w:p>
        </w:tc>
        <w:tc>
          <w:tcPr>
            <w:tcW w:w="2976"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113</w:t>
            </w:r>
          </w:p>
        </w:tc>
        <w:tc>
          <w:tcPr>
            <w:tcW w:w="2977"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6,20</w:t>
            </w:r>
          </w:p>
        </w:tc>
      </w:tr>
      <w:tr w:rsidR="004456B6" w:rsidRPr="008E1BF2" w:rsidTr="00B20374">
        <w:trPr>
          <w:jc w:val="center"/>
        </w:trPr>
        <w:tc>
          <w:tcPr>
            <w:tcW w:w="709"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4.</w:t>
            </w:r>
          </w:p>
        </w:tc>
        <w:tc>
          <w:tcPr>
            <w:tcW w:w="3119"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Mikołajki</w:t>
            </w:r>
          </w:p>
        </w:tc>
        <w:tc>
          <w:tcPr>
            <w:tcW w:w="2976"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424</w:t>
            </w:r>
          </w:p>
        </w:tc>
        <w:tc>
          <w:tcPr>
            <w:tcW w:w="2977"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9,11</w:t>
            </w:r>
          </w:p>
        </w:tc>
      </w:tr>
      <w:tr w:rsidR="004456B6" w:rsidRPr="008E1BF2" w:rsidTr="00B20374">
        <w:trPr>
          <w:jc w:val="center"/>
        </w:trPr>
        <w:tc>
          <w:tcPr>
            <w:tcW w:w="709"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5.</w:t>
            </w:r>
          </w:p>
        </w:tc>
        <w:tc>
          <w:tcPr>
            <w:tcW w:w="3119"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Miłki</w:t>
            </w:r>
          </w:p>
        </w:tc>
        <w:tc>
          <w:tcPr>
            <w:tcW w:w="2976"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158</w:t>
            </w:r>
          </w:p>
        </w:tc>
        <w:tc>
          <w:tcPr>
            <w:tcW w:w="2977"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7,36</w:t>
            </w:r>
          </w:p>
        </w:tc>
      </w:tr>
      <w:tr w:rsidR="004456B6" w:rsidRPr="008E1BF2" w:rsidTr="00B20374">
        <w:trPr>
          <w:jc w:val="center"/>
        </w:trPr>
        <w:tc>
          <w:tcPr>
            <w:tcW w:w="709"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6.</w:t>
            </w:r>
          </w:p>
        </w:tc>
        <w:tc>
          <w:tcPr>
            <w:tcW w:w="3119"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Mrągowo</w:t>
            </w:r>
          </w:p>
        </w:tc>
        <w:tc>
          <w:tcPr>
            <w:tcW w:w="2976"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300</w:t>
            </w:r>
          </w:p>
        </w:tc>
        <w:tc>
          <w:tcPr>
            <w:tcW w:w="2977"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5,96</w:t>
            </w:r>
          </w:p>
        </w:tc>
      </w:tr>
      <w:tr w:rsidR="004456B6" w:rsidRPr="008E1BF2" w:rsidTr="00B20374">
        <w:trPr>
          <w:jc w:val="center"/>
        </w:trPr>
        <w:tc>
          <w:tcPr>
            <w:tcW w:w="709"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7.</w:t>
            </w:r>
          </w:p>
        </w:tc>
        <w:tc>
          <w:tcPr>
            <w:tcW w:w="3119"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Orzysz</w:t>
            </w:r>
          </w:p>
        </w:tc>
        <w:tc>
          <w:tcPr>
            <w:tcW w:w="2976"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350</w:t>
            </w:r>
          </w:p>
        </w:tc>
        <w:tc>
          <w:tcPr>
            <w:tcW w:w="2977"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6,83</w:t>
            </w:r>
          </w:p>
        </w:tc>
      </w:tr>
      <w:tr w:rsidR="004456B6" w:rsidRPr="008E1BF2" w:rsidTr="00B20374">
        <w:trPr>
          <w:jc w:val="center"/>
        </w:trPr>
        <w:tc>
          <w:tcPr>
            <w:tcW w:w="709"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lastRenderedPageBreak/>
              <w:t>8.</w:t>
            </w:r>
          </w:p>
        </w:tc>
        <w:tc>
          <w:tcPr>
            <w:tcW w:w="3119"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Piecki</w:t>
            </w:r>
          </w:p>
        </w:tc>
        <w:tc>
          <w:tcPr>
            <w:tcW w:w="2976"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260</w:t>
            </w:r>
          </w:p>
        </w:tc>
        <w:tc>
          <w:tcPr>
            <w:tcW w:w="2977"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5,75</w:t>
            </w:r>
          </w:p>
        </w:tc>
      </w:tr>
      <w:tr w:rsidR="004456B6" w:rsidRPr="008E1BF2" w:rsidTr="00B20374">
        <w:trPr>
          <w:jc w:val="center"/>
        </w:trPr>
        <w:tc>
          <w:tcPr>
            <w:tcW w:w="709"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9.</w:t>
            </w:r>
          </w:p>
        </w:tc>
        <w:tc>
          <w:tcPr>
            <w:tcW w:w="3119"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Pisz</w:t>
            </w:r>
          </w:p>
        </w:tc>
        <w:tc>
          <w:tcPr>
            <w:tcW w:w="2976"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932</w:t>
            </w:r>
          </w:p>
        </w:tc>
        <w:tc>
          <w:tcPr>
            <w:tcW w:w="2977"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5,75</w:t>
            </w:r>
          </w:p>
        </w:tc>
      </w:tr>
      <w:tr w:rsidR="004456B6" w:rsidRPr="008E1BF2" w:rsidTr="00B20374">
        <w:trPr>
          <w:jc w:val="center"/>
        </w:trPr>
        <w:tc>
          <w:tcPr>
            <w:tcW w:w="709"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10.</w:t>
            </w:r>
          </w:p>
        </w:tc>
        <w:tc>
          <w:tcPr>
            <w:tcW w:w="3119"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Pozezdrze</w:t>
            </w:r>
          </w:p>
        </w:tc>
        <w:tc>
          <w:tcPr>
            <w:tcW w:w="2976"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147</w:t>
            </w:r>
          </w:p>
        </w:tc>
        <w:tc>
          <w:tcPr>
            <w:tcW w:w="2977"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7,95</w:t>
            </w:r>
          </w:p>
        </w:tc>
      </w:tr>
      <w:tr w:rsidR="004456B6" w:rsidRPr="008E1BF2" w:rsidTr="00B20374">
        <w:trPr>
          <w:jc w:val="center"/>
        </w:trPr>
        <w:tc>
          <w:tcPr>
            <w:tcW w:w="709"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11</w:t>
            </w:r>
          </w:p>
        </w:tc>
        <w:tc>
          <w:tcPr>
            <w:tcW w:w="3119"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Ruciane Nida</w:t>
            </w:r>
          </w:p>
        </w:tc>
        <w:tc>
          <w:tcPr>
            <w:tcW w:w="2976"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313</w:t>
            </w:r>
          </w:p>
        </w:tc>
        <w:tc>
          <w:tcPr>
            <w:tcW w:w="2977"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6,97</w:t>
            </w:r>
          </w:p>
        </w:tc>
      </w:tr>
      <w:tr w:rsidR="004456B6" w:rsidRPr="008E1BF2" w:rsidTr="00B20374">
        <w:trPr>
          <w:jc w:val="center"/>
        </w:trPr>
        <w:tc>
          <w:tcPr>
            <w:tcW w:w="709"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12.</w:t>
            </w:r>
          </w:p>
        </w:tc>
        <w:tc>
          <w:tcPr>
            <w:tcW w:w="3119"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Ryn</w:t>
            </w:r>
          </w:p>
        </w:tc>
        <w:tc>
          <w:tcPr>
            <w:tcW w:w="2976"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222</w:t>
            </w:r>
          </w:p>
        </w:tc>
        <w:tc>
          <w:tcPr>
            <w:tcW w:w="2977"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6,62</w:t>
            </w:r>
          </w:p>
        </w:tc>
      </w:tr>
      <w:tr w:rsidR="004456B6" w:rsidRPr="008E1BF2" w:rsidTr="00B20374">
        <w:trPr>
          <w:jc w:val="center"/>
        </w:trPr>
        <w:tc>
          <w:tcPr>
            <w:tcW w:w="709"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13.</w:t>
            </w:r>
          </w:p>
        </w:tc>
        <w:tc>
          <w:tcPr>
            <w:tcW w:w="3119"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Sorkwity</w:t>
            </w:r>
          </w:p>
        </w:tc>
        <w:tc>
          <w:tcPr>
            <w:tcW w:w="2976"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209</w:t>
            </w:r>
          </w:p>
        </w:tc>
        <w:tc>
          <w:tcPr>
            <w:tcW w:w="2977"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7,51</w:t>
            </w:r>
          </w:p>
        </w:tc>
      </w:tr>
      <w:tr w:rsidR="004456B6" w:rsidRPr="008E1BF2" w:rsidTr="00B20374">
        <w:trPr>
          <w:jc w:val="center"/>
        </w:trPr>
        <w:tc>
          <w:tcPr>
            <w:tcW w:w="709"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14.</w:t>
            </w:r>
          </w:p>
        </w:tc>
        <w:tc>
          <w:tcPr>
            <w:tcW w:w="3119"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Stare Juchy</w:t>
            </w:r>
          </w:p>
        </w:tc>
        <w:tc>
          <w:tcPr>
            <w:tcW w:w="2976"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195</w:t>
            </w:r>
          </w:p>
        </w:tc>
        <w:tc>
          <w:tcPr>
            <w:tcW w:w="2977"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9,13</w:t>
            </w:r>
          </w:p>
        </w:tc>
      </w:tr>
      <w:tr w:rsidR="004456B6" w:rsidRPr="008E1BF2" w:rsidTr="00B20374">
        <w:trPr>
          <w:jc w:val="center"/>
        </w:trPr>
        <w:tc>
          <w:tcPr>
            <w:tcW w:w="709"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15.</w:t>
            </w:r>
          </w:p>
        </w:tc>
        <w:tc>
          <w:tcPr>
            <w:tcW w:w="3119"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Świętajno</w:t>
            </w:r>
          </w:p>
        </w:tc>
        <w:tc>
          <w:tcPr>
            <w:tcW w:w="2976"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240</w:t>
            </w:r>
          </w:p>
        </w:tc>
        <w:tc>
          <w:tcPr>
            <w:tcW w:w="2977"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11,36</w:t>
            </w:r>
          </w:p>
        </w:tc>
      </w:tr>
      <w:tr w:rsidR="004456B6" w:rsidRPr="008E1BF2" w:rsidTr="00B20374">
        <w:trPr>
          <w:jc w:val="center"/>
        </w:trPr>
        <w:tc>
          <w:tcPr>
            <w:tcW w:w="709"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16.</w:t>
            </w:r>
          </w:p>
        </w:tc>
        <w:tc>
          <w:tcPr>
            <w:tcW w:w="3119"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Węgorzewo</w:t>
            </w:r>
          </w:p>
        </w:tc>
        <w:tc>
          <w:tcPr>
            <w:tcW w:w="2976"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771</w:t>
            </w:r>
          </w:p>
        </w:tc>
        <w:tc>
          <w:tcPr>
            <w:tcW w:w="2977"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8,36</w:t>
            </w:r>
          </w:p>
        </w:tc>
      </w:tr>
      <w:tr w:rsidR="004456B6" w:rsidRPr="008E1BF2" w:rsidTr="00B20374">
        <w:trPr>
          <w:jc w:val="center"/>
        </w:trPr>
        <w:tc>
          <w:tcPr>
            <w:tcW w:w="709"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17.</w:t>
            </w:r>
          </w:p>
        </w:tc>
        <w:tc>
          <w:tcPr>
            <w:tcW w:w="3119" w:type="dxa"/>
            <w:vAlign w:val="center"/>
          </w:tcPr>
          <w:p w:rsidR="004456B6" w:rsidRPr="008E1BF2" w:rsidRDefault="004456B6" w:rsidP="00B20374">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Wydminy</w:t>
            </w:r>
          </w:p>
        </w:tc>
        <w:tc>
          <w:tcPr>
            <w:tcW w:w="2976"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238</w:t>
            </w:r>
          </w:p>
        </w:tc>
        <w:tc>
          <w:tcPr>
            <w:tcW w:w="2977" w:type="dxa"/>
            <w:vAlign w:val="center"/>
          </w:tcPr>
          <w:p w:rsidR="004456B6" w:rsidRPr="008E1BF2" w:rsidRDefault="004456B6" w:rsidP="004456B6">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6,65</w:t>
            </w:r>
          </w:p>
        </w:tc>
      </w:tr>
      <w:tr w:rsidR="004456B6" w:rsidRPr="008E1BF2" w:rsidTr="00B20374">
        <w:trPr>
          <w:jc w:val="center"/>
        </w:trPr>
        <w:tc>
          <w:tcPr>
            <w:tcW w:w="3828" w:type="dxa"/>
            <w:gridSpan w:val="2"/>
            <w:vAlign w:val="center"/>
          </w:tcPr>
          <w:p w:rsidR="004456B6" w:rsidRPr="008E1BF2" w:rsidRDefault="004456B6" w:rsidP="004456B6">
            <w:pPr>
              <w:tabs>
                <w:tab w:val="left" w:pos="736"/>
              </w:tabs>
              <w:spacing w:line="360" w:lineRule="auto"/>
              <w:jc w:val="center"/>
              <w:rPr>
                <w:rFonts w:ascii="Times New Roman" w:hAnsi="Times New Roman" w:cs="Times New Roman"/>
                <w:b/>
                <w:sz w:val="22"/>
                <w:szCs w:val="22"/>
              </w:rPr>
            </w:pPr>
            <w:r w:rsidRPr="008E1BF2">
              <w:rPr>
                <w:rFonts w:ascii="Times New Roman" w:hAnsi="Times New Roman" w:cs="Times New Roman"/>
                <w:b/>
                <w:sz w:val="22"/>
                <w:szCs w:val="22"/>
              </w:rPr>
              <w:t>RAZEM</w:t>
            </w:r>
          </w:p>
        </w:tc>
        <w:tc>
          <w:tcPr>
            <w:tcW w:w="2976" w:type="dxa"/>
            <w:vAlign w:val="center"/>
          </w:tcPr>
          <w:p w:rsidR="004456B6" w:rsidRPr="008E1BF2" w:rsidRDefault="004456B6" w:rsidP="004456B6">
            <w:pPr>
              <w:tabs>
                <w:tab w:val="left" w:pos="736"/>
              </w:tabs>
              <w:spacing w:line="360" w:lineRule="auto"/>
              <w:jc w:val="center"/>
              <w:rPr>
                <w:rFonts w:ascii="Times New Roman" w:hAnsi="Times New Roman" w:cs="Times New Roman"/>
                <w:b/>
                <w:sz w:val="22"/>
                <w:szCs w:val="22"/>
              </w:rPr>
            </w:pPr>
            <w:r w:rsidRPr="008E1BF2">
              <w:rPr>
                <w:rFonts w:ascii="Times New Roman" w:hAnsi="Times New Roman" w:cs="Times New Roman"/>
                <w:b/>
                <w:sz w:val="22"/>
                <w:szCs w:val="22"/>
              </w:rPr>
              <w:t>6 067</w:t>
            </w:r>
          </w:p>
        </w:tc>
        <w:tc>
          <w:tcPr>
            <w:tcW w:w="2977" w:type="dxa"/>
            <w:vAlign w:val="center"/>
          </w:tcPr>
          <w:p w:rsidR="004456B6" w:rsidRPr="008E1BF2" w:rsidRDefault="004456B6" w:rsidP="004456B6">
            <w:pPr>
              <w:tabs>
                <w:tab w:val="left" w:pos="736"/>
              </w:tabs>
              <w:spacing w:line="360" w:lineRule="auto"/>
              <w:jc w:val="center"/>
              <w:rPr>
                <w:rFonts w:ascii="Times New Roman" w:hAnsi="Times New Roman" w:cs="Times New Roman"/>
                <w:b/>
                <w:sz w:val="22"/>
                <w:szCs w:val="22"/>
              </w:rPr>
            </w:pPr>
            <w:r w:rsidRPr="008E1BF2">
              <w:rPr>
                <w:rFonts w:ascii="Times New Roman" w:hAnsi="Times New Roman" w:cs="Times New Roman"/>
                <w:b/>
                <w:sz w:val="22"/>
                <w:szCs w:val="22"/>
              </w:rPr>
              <w:t>X</w:t>
            </w:r>
          </w:p>
        </w:tc>
      </w:tr>
    </w:tbl>
    <w:p w:rsidR="004456B6" w:rsidRPr="008E1BF2" w:rsidRDefault="004456B6" w:rsidP="00C3429D">
      <w:pPr>
        <w:rPr>
          <w:rFonts w:ascii="Times New Roman" w:hAnsi="Times New Roman" w:cs="Times New Roman"/>
          <w:b/>
        </w:rPr>
      </w:pPr>
    </w:p>
    <w:p w:rsidR="00F343AE" w:rsidRPr="008E1BF2" w:rsidRDefault="00F343AE" w:rsidP="00F343AE">
      <w:pPr>
        <w:widowControl w:val="0"/>
        <w:tabs>
          <w:tab w:val="left" w:pos="736"/>
        </w:tabs>
        <w:spacing w:after="0"/>
        <w:jc w:val="both"/>
        <w:rPr>
          <w:rFonts w:ascii="Times New Roman" w:eastAsia="Calibri" w:hAnsi="Times New Roman" w:cs="Times New Roman"/>
        </w:rPr>
      </w:pPr>
      <w:r w:rsidRPr="008E1BF2">
        <w:rPr>
          <w:rFonts w:ascii="Times New Roman" w:eastAsia="Calibri" w:hAnsi="Times New Roman" w:cs="Times New Roman"/>
        </w:rPr>
        <w:t xml:space="preserve">Wśród osób bezrobotnych na obszarze LSR, aż 44,42% to osoby długotrwale bezrobotne, czyli osoby zarejestrowane w Powiatowych Urzędach Pracy minimum 12 miesięcy. Z kolei osoby do 25 roku życia stanowią 15,36% ogółu bezrobotnych, a osoby powyżej 50 roku życia 29,67%. Dane te wskazują, że grupie której najtrudniej odnaleźć się na rynku pracy </w:t>
      </w:r>
      <w:r w:rsidR="00B404A8" w:rsidRPr="008E1BF2">
        <w:rPr>
          <w:rFonts w:ascii="Times New Roman" w:eastAsia="Calibri" w:hAnsi="Times New Roman" w:cs="Times New Roman"/>
        </w:rPr>
        <w:t>to osoby powyżej 50 roku życia.</w:t>
      </w:r>
    </w:p>
    <w:p w:rsidR="00B404A8" w:rsidRPr="008E1BF2" w:rsidRDefault="00B404A8" w:rsidP="00F343AE">
      <w:pPr>
        <w:widowControl w:val="0"/>
        <w:tabs>
          <w:tab w:val="left" w:pos="736"/>
        </w:tabs>
        <w:spacing w:after="0"/>
        <w:jc w:val="both"/>
        <w:rPr>
          <w:rFonts w:ascii="Times New Roman" w:eastAsia="Calibri" w:hAnsi="Times New Roman" w:cs="Times New Roman"/>
        </w:rPr>
      </w:pPr>
    </w:p>
    <w:p w:rsidR="00B404A8" w:rsidRPr="008E1BF2" w:rsidRDefault="00B404A8" w:rsidP="00B404A8">
      <w:pPr>
        <w:widowControl w:val="0"/>
        <w:tabs>
          <w:tab w:val="left" w:pos="736"/>
        </w:tabs>
        <w:spacing w:after="0" w:line="360" w:lineRule="auto"/>
        <w:jc w:val="both"/>
        <w:rPr>
          <w:rFonts w:ascii="Times New Roman" w:eastAsia="Calibri" w:hAnsi="Times New Roman" w:cs="Times New Roman"/>
          <w:b/>
          <w:i/>
        </w:rPr>
      </w:pPr>
      <w:r w:rsidRPr="008E1BF2">
        <w:rPr>
          <w:rFonts w:ascii="Times New Roman" w:eastAsia="Calibri" w:hAnsi="Times New Roman" w:cs="Times New Roman"/>
          <w:b/>
          <w:i/>
        </w:rPr>
        <w:t>Tabela: L</w:t>
      </w:r>
      <w:r w:rsidR="00E3759C" w:rsidRPr="008E1BF2">
        <w:rPr>
          <w:rFonts w:ascii="Times New Roman" w:eastAsia="Calibri" w:hAnsi="Times New Roman" w:cs="Times New Roman"/>
          <w:b/>
          <w:i/>
        </w:rPr>
        <w:t>iczba osób bezrobotnych – inne dane</w:t>
      </w:r>
    </w:p>
    <w:tbl>
      <w:tblPr>
        <w:tblStyle w:val="Tabela-Siatka4"/>
        <w:tblW w:w="9781" w:type="dxa"/>
        <w:jc w:val="center"/>
        <w:tblLayout w:type="fixed"/>
        <w:tblLook w:val="04A0" w:firstRow="1" w:lastRow="0" w:firstColumn="1" w:lastColumn="0" w:noHBand="0" w:noVBand="1"/>
      </w:tblPr>
      <w:tblGrid>
        <w:gridCol w:w="709"/>
        <w:gridCol w:w="1559"/>
        <w:gridCol w:w="2504"/>
        <w:gridCol w:w="2504"/>
        <w:gridCol w:w="2505"/>
      </w:tblGrid>
      <w:tr w:rsidR="00B404A8" w:rsidRPr="008E1BF2" w:rsidTr="002C39C3">
        <w:trPr>
          <w:trHeight w:val="425"/>
          <w:jc w:val="center"/>
        </w:trPr>
        <w:tc>
          <w:tcPr>
            <w:tcW w:w="709" w:type="dxa"/>
            <w:vMerge w:val="restart"/>
            <w:vAlign w:val="center"/>
          </w:tcPr>
          <w:p w:rsidR="00B404A8" w:rsidRPr="008E1BF2" w:rsidRDefault="00B404A8" w:rsidP="00B404A8">
            <w:pPr>
              <w:tabs>
                <w:tab w:val="left" w:pos="736"/>
              </w:tabs>
              <w:spacing w:line="360" w:lineRule="auto"/>
              <w:jc w:val="center"/>
              <w:rPr>
                <w:rFonts w:ascii="Times New Roman" w:hAnsi="Times New Roman" w:cs="Times New Roman"/>
                <w:b/>
                <w:sz w:val="22"/>
                <w:szCs w:val="22"/>
              </w:rPr>
            </w:pPr>
            <w:r w:rsidRPr="008E1BF2">
              <w:rPr>
                <w:rFonts w:ascii="Times New Roman" w:hAnsi="Times New Roman" w:cs="Times New Roman"/>
                <w:b/>
                <w:sz w:val="22"/>
                <w:szCs w:val="22"/>
              </w:rPr>
              <w:t>L.p.</w:t>
            </w:r>
          </w:p>
        </w:tc>
        <w:tc>
          <w:tcPr>
            <w:tcW w:w="1559" w:type="dxa"/>
            <w:vMerge w:val="restart"/>
            <w:vAlign w:val="center"/>
          </w:tcPr>
          <w:p w:rsidR="00B404A8" w:rsidRPr="008E1BF2" w:rsidRDefault="00B404A8" w:rsidP="00B404A8">
            <w:pPr>
              <w:tabs>
                <w:tab w:val="left" w:pos="736"/>
              </w:tabs>
              <w:spacing w:line="360" w:lineRule="auto"/>
              <w:jc w:val="center"/>
              <w:rPr>
                <w:rFonts w:ascii="Times New Roman" w:hAnsi="Times New Roman" w:cs="Times New Roman"/>
                <w:b/>
                <w:sz w:val="22"/>
                <w:szCs w:val="22"/>
              </w:rPr>
            </w:pPr>
            <w:r w:rsidRPr="008E1BF2">
              <w:rPr>
                <w:rFonts w:ascii="Times New Roman" w:hAnsi="Times New Roman" w:cs="Times New Roman"/>
                <w:b/>
                <w:sz w:val="22"/>
                <w:szCs w:val="22"/>
              </w:rPr>
              <w:t>Gmina</w:t>
            </w:r>
          </w:p>
        </w:tc>
        <w:tc>
          <w:tcPr>
            <w:tcW w:w="7513" w:type="dxa"/>
            <w:gridSpan w:val="3"/>
            <w:vAlign w:val="center"/>
          </w:tcPr>
          <w:p w:rsidR="00B404A8" w:rsidRPr="008E1BF2" w:rsidRDefault="00D70360" w:rsidP="00D70360">
            <w:pPr>
              <w:tabs>
                <w:tab w:val="left" w:pos="736"/>
              </w:tabs>
              <w:jc w:val="center"/>
              <w:rPr>
                <w:rFonts w:ascii="Times New Roman" w:hAnsi="Times New Roman" w:cs="Times New Roman"/>
                <w:b/>
                <w:sz w:val="22"/>
                <w:szCs w:val="22"/>
              </w:rPr>
            </w:pPr>
            <w:r w:rsidRPr="008E1BF2">
              <w:rPr>
                <w:rFonts w:ascii="Times New Roman" w:hAnsi="Times New Roman" w:cs="Times New Roman"/>
                <w:b/>
                <w:sz w:val="22"/>
                <w:szCs w:val="22"/>
              </w:rPr>
              <w:t>Liczba bezrobotnych</w:t>
            </w:r>
          </w:p>
        </w:tc>
      </w:tr>
      <w:tr w:rsidR="00B404A8" w:rsidRPr="008E1BF2" w:rsidTr="00DB02A6">
        <w:trPr>
          <w:trHeight w:val="416"/>
          <w:jc w:val="center"/>
        </w:trPr>
        <w:tc>
          <w:tcPr>
            <w:tcW w:w="709" w:type="dxa"/>
            <w:vMerge/>
            <w:vAlign w:val="center"/>
          </w:tcPr>
          <w:p w:rsidR="00B404A8" w:rsidRPr="008E1BF2" w:rsidRDefault="00B404A8" w:rsidP="00B404A8">
            <w:pPr>
              <w:tabs>
                <w:tab w:val="left" w:pos="736"/>
              </w:tabs>
              <w:spacing w:line="360" w:lineRule="auto"/>
              <w:jc w:val="center"/>
              <w:rPr>
                <w:rFonts w:ascii="Times New Roman" w:hAnsi="Times New Roman" w:cs="Times New Roman"/>
                <w:b/>
                <w:sz w:val="22"/>
                <w:szCs w:val="22"/>
              </w:rPr>
            </w:pPr>
          </w:p>
        </w:tc>
        <w:tc>
          <w:tcPr>
            <w:tcW w:w="1559" w:type="dxa"/>
            <w:vMerge/>
            <w:vAlign w:val="center"/>
          </w:tcPr>
          <w:p w:rsidR="00B404A8" w:rsidRPr="008E1BF2" w:rsidRDefault="00B404A8" w:rsidP="00B404A8">
            <w:pPr>
              <w:tabs>
                <w:tab w:val="left" w:pos="736"/>
              </w:tabs>
              <w:spacing w:line="360" w:lineRule="auto"/>
              <w:jc w:val="center"/>
              <w:rPr>
                <w:rFonts w:ascii="Times New Roman" w:hAnsi="Times New Roman" w:cs="Times New Roman"/>
                <w:b/>
                <w:sz w:val="22"/>
                <w:szCs w:val="22"/>
              </w:rPr>
            </w:pPr>
          </w:p>
        </w:tc>
        <w:tc>
          <w:tcPr>
            <w:tcW w:w="2504" w:type="dxa"/>
            <w:vAlign w:val="center"/>
          </w:tcPr>
          <w:p w:rsidR="00B404A8" w:rsidRPr="008E1BF2" w:rsidRDefault="00B404A8" w:rsidP="00B404A8">
            <w:pPr>
              <w:tabs>
                <w:tab w:val="left" w:pos="736"/>
              </w:tabs>
              <w:jc w:val="center"/>
              <w:rPr>
                <w:rFonts w:ascii="Times New Roman" w:hAnsi="Times New Roman" w:cs="Times New Roman"/>
                <w:b/>
                <w:sz w:val="22"/>
                <w:szCs w:val="22"/>
              </w:rPr>
            </w:pPr>
            <w:r w:rsidRPr="008E1BF2">
              <w:rPr>
                <w:rFonts w:ascii="Times New Roman" w:hAnsi="Times New Roman" w:cs="Times New Roman"/>
                <w:b/>
                <w:sz w:val="22"/>
                <w:szCs w:val="22"/>
              </w:rPr>
              <w:t>do 25 roku życia</w:t>
            </w:r>
          </w:p>
        </w:tc>
        <w:tc>
          <w:tcPr>
            <w:tcW w:w="2504" w:type="dxa"/>
            <w:vAlign w:val="center"/>
          </w:tcPr>
          <w:p w:rsidR="00B404A8" w:rsidRPr="008E1BF2" w:rsidRDefault="00B404A8" w:rsidP="00B404A8">
            <w:pPr>
              <w:tabs>
                <w:tab w:val="left" w:pos="736"/>
              </w:tabs>
              <w:jc w:val="center"/>
              <w:rPr>
                <w:rFonts w:ascii="Times New Roman" w:hAnsi="Times New Roman" w:cs="Times New Roman"/>
                <w:b/>
                <w:sz w:val="22"/>
                <w:szCs w:val="22"/>
              </w:rPr>
            </w:pPr>
            <w:r w:rsidRPr="008E1BF2">
              <w:rPr>
                <w:rFonts w:ascii="Times New Roman" w:hAnsi="Times New Roman" w:cs="Times New Roman"/>
                <w:b/>
                <w:sz w:val="22"/>
                <w:szCs w:val="22"/>
              </w:rPr>
              <w:t>powyżej 50 roku życia</w:t>
            </w:r>
          </w:p>
        </w:tc>
        <w:tc>
          <w:tcPr>
            <w:tcW w:w="2505" w:type="dxa"/>
            <w:vAlign w:val="center"/>
          </w:tcPr>
          <w:p w:rsidR="00B404A8" w:rsidRPr="008E1BF2" w:rsidRDefault="00B404A8" w:rsidP="00B404A8">
            <w:pPr>
              <w:tabs>
                <w:tab w:val="left" w:pos="736"/>
              </w:tabs>
              <w:jc w:val="center"/>
              <w:rPr>
                <w:rFonts w:ascii="Times New Roman" w:hAnsi="Times New Roman" w:cs="Times New Roman"/>
                <w:b/>
                <w:sz w:val="22"/>
                <w:szCs w:val="22"/>
              </w:rPr>
            </w:pPr>
            <w:r w:rsidRPr="008E1BF2">
              <w:rPr>
                <w:rFonts w:ascii="Times New Roman" w:hAnsi="Times New Roman" w:cs="Times New Roman"/>
                <w:b/>
                <w:sz w:val="22"/>
                <w:szCs w:val="22"/>
              </w:rPr>
              <w:t>długotrwale</w:t>
            </w:r>
          </w:p>
        </w:tc>
      </w:tr>
      <w:tr w:rsidR="00B404A8" w:rsidRPr="008E1BF2" w:rsidTr="00B20374">
        <w:trPr>
          <w:jc w:val="center"/>
        </w:trPr>
        <w:tc>
          <w:tcPr>
            <w:tcW w:w="709"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w:t>
            </w:r>
          </w:p>
        </w:tc>
        <w:tc>
          <w:tcPr>
            <w:tcW w:w="1559"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Ełk</w:t>
            </w:r>
          </w:p>
        </w:tc>
        <w:tc>
          <w:tcPr>
            <w:tcW w:w="2504"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159</w:t>
            </w:r>
          </w:p>
        </w:tc>
        <w:tc>
          <w:tcPr>
            <w:tcW w:w="2504"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226</w:t>
            </w:r>
          </w:p>
        </w:tc>
        <w:tc>
          <w:tcPr>
            <w:tcW w:w="2505"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408</w:t>
            </w:r>
          </w:p>
        </w:tc>
      </w:tr>
      <w:tr w:rsidR="00B404A8" w:rsidRPr="008E1BF2" w:rsidTr="00B20374">
        <w:trPr>
          <w:jc w:val="center"/>
        </w:trPr>
        <w:tc>
          <w:tcPr>
            <w:tcW w:w="709"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2.</w:t>
            </w:r>
          </w:p>
        </w:tc>
        <w:tc>
          <w:tcPr>
            <w:tcW w:w="1559"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Giżycko</w:t>
            </w:r>
          </w:p>
        </w:tc>
        <w:tc>
          <w:tcPr>
            <w:tcW w:w="2504"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48</w:t>
            </w:r>
          </w:p>
        </w:tc>
        <w:tc>
          <w:tcPr>
            <w:tcW w:w="2504"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80</w:t>
            </w:r>
          </w:p>
        </w:tc>
        <w:tc>
          <w:tcPr>
            <w:tcW w:w="2505"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109</w:t>
            </w:r>
          </w:p>
        </w:tc>
      </w:tr>
      <w:tr w:rsidR="00B404A8" w:rsidRPr="008E1BF2" w:rsidTr="00B20374">
        <w:trPr>
          <w:jc w:val="center"/>
        </w:trPr>
        <w:tc>
          <w:tcPr>
            <w:tcW w:w="709"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3.</w:t>
            </w:r>
          </w:p>
        </w:tc>
        <w:tc>
          <w:tcPr>
            <w:tcW w:w="1559"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Kruklanki</w:t>
            </w:r>
          </w:p>
        </w:tc>
        <w:tc>
          <w:tcPr>
            <w:tcW w:w="2504"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12</w:t>
            </w:r>
          </w:p>
        </w:tc>
        <w:tc>
          <w:tcPr>
            <w:tcW w:w="2504"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37</w:t>
            </w:r>
          </w:p>
        </w:tc>
        <w:tc>
          <w:tcPr>
            <w:tcW w:w="2505"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54</w:t>
            </w:r>
          </w:p>
        </w:tc>
      </w:tr>
      <w:tr w:rsidR="00B404A8" w:rsidRPr="008E1BF2" w:rsidTr="00B20374">
        <w:trPr>
          <w:jc w:val="center"/>
        </w:trPr>
        <w:tc>
          <w:tcPr>
            <w:tcW w:w="709"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4.</w:t>
            </w:r>
          </w:p>
        </w:tc>
        <w:tc>
          <w:tcPr>
            <w:tcW w:w="1559"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Mikołajki</w:t>
            </w:r>
          </w:p>
        </w:tc>
        <w:tc>
          <w:tcPr>
            <w:tcW w:w="2504"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60</w:t>
            </w:r>
          </w:p>
        </w:tc>
        <w:tc>
          <w:tcPr>
            <w:tcW w:w="2504"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131</w:t>
            </w:r>
          </w:p>
        </w:tc>
        <w:tc>
          <w:tcPr>
            <w:tcW w:w="2505"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182</w:t>
            </w:r>
          </w:p>
        </w:tc>
      </w:tr>
      <w:tr w:rsidR="00B404A8" w:rsidRPr="008E1BF2" w:rsidTr="00B20374">
        <w:trPr>
          <w:jc w:val="center"/>
        </w:trPr>
        <w:tc>
          <w:tcPr>
            <w:tcW w:w="709"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5.</w:t>
            </w:r>
          </w:p>
        </w:tc>
        <w:tc>
          <w:tcPr>
            <w:tcW w:w="1559"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Miłki</w:t>
            </w:r>
          </w:p>
        </w:tc>
        <w:tc>
          <w:tcPr>
            <w:tcW w:w="2504"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41</w:t>
            </w:r>
          </w:p>
        </w:tc>
        <w:tc>
          <w:tcPr>
            <w:tcW w:w="2504"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36</w:t>
            </w:r>
          </w:p>
        </w:tc>
        <w:tc>
          <w:tcPr>
            <w:tcW w:w="2505"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62</w:t>
            </w:r>
          </w:p>
        </w:tc>
      </w:tr>
      <w:tr w:rsidR="00B404A8" w:rsidRPr="008E1BF2" w:rsidTr="00B20374">
        <w:trPr>
          <w:jc w:val="center"/>
        </w:trPr>
        <w:tc>
          <w:tcPr>
            <w:tcW w:w="709"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6.</w:t>
            </w:r>
          </w:p>
        </w:tc>
        <w:tc>
          <w:tcPr>
            <w:tcW w:w="1559"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Mrągowo</w:t>
            </w:r>
          </w:p>
        </w:tc>
        <w:tc>
          <w:tcPr>
            <w:tcW w:w="2504"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43</w:t>
            </w:r>
          </w:p>
        </w:tc>
        <w:tc>
          <w:tcPr>
            <w:tcW w:w="2504"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90</w:t>
            </w:r>
          </w:p>
        </w:tc>
        <w:tc>
          <w:tcPr>
            <w:tcW w:w="2505"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120</w:t>
            </w:r>
          </w:p>
        </w:tc>
      </w:tr>
      <w:tr w:rsidR="00B404A8" w:rsidRPr="008E1BF2" w:rsidTr="00B20374">
        <w:trPr>
          <w:jc w:val="center"/>
        </w:trPr>
        <w:tc>
          <w:tcPr>
            <w:tcW w:w="709"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7.</w:t>
            </w:r>
          </w:p>
        </w:tc>
        <w:tc>
          <w:tcPr>
            <w:tcW w:w="1559"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Orzysz</w:t>
            </w:r>
          </w:p>
        </w:tc>
        <w:tc>
          <w:tcPr>
            <w:tcW w:w="2504"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51</w:t>
            </w:r>
          </w:p>
        </w:tc>
        <w:tc>
          <w:tcPr>
            <w:tcW w:w="2504"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111</w:t>
            </w:r>
          </w:p>
        </w:tc>
        <w:tc>
          <w:tcPr>
            <w:tcW w:w="2505"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169</w:t>
            </w:r>
          </w:p>
        </w:tc>
      </w:tr>
      <w:tr w:rsidR="00B404A8" w:rsidRPr="008E1BF2" w:rsidTr="00B20374">
        <w:trPr>
          <w:jc w:val="center"/>
        </w:trPr>
        <w:tc>
          <w:tcPr>
            <w:tcW w:w="709"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8.</w:t>
            </w:r>
          </w:p>
        </w:tc>
        <w:tc>
          <w:tcPr>
            <w:tcW w:w="1559"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Piecki</w:t>
            </w:r>
          </w:p>
        </w:tc>
        <w:tc>
          <w:tcPr>
            <w:tcW w:w="2504"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40</w:t>
            </w:r>
          </w:p>
        </w:tc>
        <w:tc>
          <w:tcPr>
            <w:tcW w:w="2504"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75</w:t>
            </w:r>
          </w:p>
        </w:tc>
        <w:tc>
          <w:tcPr>
            <w:tcW w:w="2505"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111</w:t>
            </w:r>
          </w:p>
        </w:tc>
      </w:tr>
      <w:tr w:rsidR="00B404A8" w:rsidRPr="008E1BF2" w:rsidTr="00B20374">
        <w:trPr>
          <w:jc w:val="center"/>
        </w:trPr>
        <w:tc>
          <w:tcPr>
            <w:tcW w:w="709"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9.</w:t>
            </w:r>
          </w:p>
        </w:tc>
        <w:tc>
          <w:tcPr>
            <w:tcW w:w="1559"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Pisz</w:t>
            </w:r>
          </w:p>
        </w:tc>
        <w:tc>
          <w:tcPr>
            <w:tcW w:w="2504"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144</w:t>
            </w:r>
          </w:p>
        </w:tc>
        <w:tc>
          <w:tcPr>
            <w:tcW w:w="2504"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253</w:t>
            </w:r>
          </w:p>
        </w:tc>
        <w:tc>
          <w:tcPr>
            <w:tcW w:w="2505"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418</w:t>
            </w:r>
          </w:p>
        </w:tc>
      </w:tr>
      <w:tr w:rsidR="00B404A8" w:rsidRPr="008E1BF2" w:rsidTr="00B20374">
        <w:trPr>
          <w:jc w:val="center"/>
        </w:trPr>
        <w:tc>
          <w:tcPr>
            <w:tcW w:w="709"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10.</w:t>
            </w:r>
          </w:p>
        </w:tc>
        <w:tc>
          <w:tcPr>
            <w:tcW w:w="1559"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Pozezdrze</w:t>
            </w:r>
          </w:p>
        </w:tc>
        <w:tc>
          <w:tcPr>
            <w:tcW w:w="2504"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20</w:t>
            </w:r>
          </w:p>
        </w:tc>
        <w:tc>
          <w:tcPr>
            <w:tcW w:w="2504"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52</w:t>
            </w:r>
          </w:p>
        </w:tc>
        <w:tc>
          <w:tcPr>
            <w:tcW w:w="2505"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64</w:t>
            </w:r>
          </w:p>
        </w:tc>
      </w:tr>
      <w:tr w:rsidR="00B404A8" w:rsidRPr="008E1BF2" w:rsidTr="00B20374">
        <w:trPr>
          <w:jc w:val="center"/>
        </w:trPr>
        <w:tc>
          <w:tcPr>
            <w:tcW w:w="709"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11</w:t>
            </w:r>
          </w:p>
        </w:tc>
        <w:tc>
          <w:tcPr>
            <w:tcW w:w="1559"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Ruciane Nida</w:t>
            </w:r>
          </w:p>
        </w:tc>
        <w:tc>
          <w:tcPr>
            <w:tcW w:w="2504"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41</w:t>
            </w:r>
          </w:p>
        </w:tc>
        <w:tc>
          <w:tcPr>
            <w:tcW w:w="2504"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118</w:t>
            </w:r>
          </w:p>
        </w:tc>
        <w:tc>
          <w:tcPr>
            <w:tcW w:w="2505"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104</w:t>
            </w:r>
          </w:p>
        </w:tc>
      </w:tr>
      <w:tr w:rsidR="00B404A8" w:rsidRPr="008E1BF2" w:rsidTr="00B20374">
        <w:trPr>
          <w:jc w:val="center"/>
        </w:trPr>
        <w:tc>
          <w:tcPr>
            <w:tcW w:w="709"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12.</w:t>
            </w:r>
          </w:p>
        </w:tc>
        <w:tc>
          <w:tcPr>
            <w:tcW w:w="1559"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Ryn</w:t>
            </w:r>
          </w:p>
        </w:tc>
        <w:tc>
          <w:tcPr>
            <w:tcW w:w="2504"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31</w:t>
            </w:r>
          </w:p>
        </w:tc>
        <w:tc>
          <w:tcPr>
            <w:tcW w:w="2504"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66</w:t>
            </w:r>
          </w:p>
        </w:tc>
        <w:tc>
          <w:tcPr>
            <w:tcW w:w="2505"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87</w:t>
            </w:r>
          </w:p>
        </w:tc>
      </w:tr>
      <w:tr w:rsidR="00B404A8" w:rsidRPr="008E1BF2" w:rsidTr="00B20374">
        <w:trPr>
          <w:jc w:val="center"/>
        </w:trPr>
        <w:tc>
          <w:tcPr>
            <w:tcW w:w="709"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13.</w:t>
            </w:r>
          </w:p>
        </w:tc>
        <w:tc>
          <w:tcPr>
            <w:tcW w:w="1559"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Sorkwity</w:t>
            </w:r>
          </w:p>
        </w:tc>
        <w:tc>
          <w:tcPr>
            <w:tcW w:w="2504"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33</w:t>
            </w:r>
          </w:p>
        </w:tc>
        <w:tc>
          <w:tcPr>
            <w:tcW w:w="2504"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65</w:t>
            </w:r>
          </w:p>
        </w:tc>
        <w:tc>
          <w:tcPr>
            <w:tcW w:w="2505"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100</w:t>
            </w:r>
          </w:p>
        </w:tc>
      </w:tr>
      <w:tr w:rsidR="00B404A8" w:rsidRPr="008E1BF2" w:rsidTr="00B20374">
        <w:trPr>
          <w:jc w:val="center"/>
        </w:trPr>
        <w:tc>
          <w:tcPr>
            <w:tcW w:w="709"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14.</w:t>
            </w:r>
          </w:p>
        </w:tc>
        <w:tc>
          <w:tcPr>
            <w:tcW w:w="1559"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Stare Juchy</w:t>
            </w:r>
          </w:p>
        </w:tc>
        <w:tc>
          <w:tcPr>
            <w:tcW w:w="2504"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34</w:t>
            </w:r>
          </w:p>
        </w:tc>
        <w:tc>
          <w:tcPr>
            <w:tcW w:w="2504"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57</w:t>
            </w:r>
          </w:p>
        </w:tc>
        <w:tc>
          <w:tcPr>
            <w:tcW w:w="2505"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93</w:t>
            </w:r>
          </w:p>
        </w:tc>
      </w:tr>
      <w:tr w:rsidR="00B404A8" w:rsidRPr="008E1BF2" w:rsidTr="00B20374">
        <w:trPr>
          <w:jc w:val="center"/>
        </w:trPr>
        <w:tc>
          <w:tcPr>
            <w:tcW w:w="709"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15.</w:t>
            </w:r>
          </w:p>
        </w:tc>
        <w:tc>
          <w:tcPr>
            <w:tcW w:w="1559"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Świętajno</w:t>
            </w:r>
          </w:p>
        </w:tc>
        <w:tc>
          <w:tcPr>
            <w:tcW w:w="2504"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35</w:t>
            </w:r>
          </w:p>
        </w:tc>
        <w:tc>
          <w:tcPr>
            <w:tcW w:w="2504"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64</w:t>
            </w:r>
          </w:p>
        </w:tc>
        <w:tc>
          <w:tcPr>
            <w:tcW w:w="2505"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140</w:t>
            </w:r>
          </w:p>
        </w:tc>
      </w:tr>
      <w:tr w:rsidR="00B404A8" w:rsidRPr="008E1BF2" w:rsidTr="00B20374">
        <w:trPr>
          <w:jc w:val="center"/>
        </w:trPr>
        <w:tc>
          <w:tcPr>
            <w:tcW w:w="709"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16.</w:t>
            </w:r>
          </w:p>
        </w:tc>
        <w:tc>
          <w:tcPr>
            <w:tcW w:w="1559"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Węgorzewo</w:t>
            </w:r>
          </w:p>
        </w:tc>
        <w:tc>
          <w:tcPr>
            <w:tcW w:w="2504"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97</w:t>
            </w:r>
          </w:p>
        </w:tc>
        <w:tc>
          <w:tcPr>
            <w:tcW w:w="2504"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263</w:t>
            </w:r>
          </w:p>
        </w:tc>
        <w:tc>
          <w:tcPr>
            <w:tcW w:w="2505"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358</w:t>
            </w:r>
          </w:p>
        </w:tc>
      </w:tr>
      <w:tr w:rsidR="00B404A8" w:rsidRPr="008E1BF2" w:rsidTr="00B20374">
        <w:trPr>
          <w:jc w:val="center"/>
        </w:trPr>
        <w:tc>
          <w:tcPr>
            <w:tcW w:w="709"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17.</w:t>
            </w:r>
          </w:p>
        </w:tc>
        <w:tc>
          <w:tcPr>
            <w:tcW w:w="1559"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Wydminy</w:t>
            </w:r>
          </w:p>
        </w:tc>
        <w:tc>
          <w:tcPr>
            <w:tcW w:w="2504"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43</w:t>
            </w:r>
          </w:p>
        </w:tc>
        <w:tc>
          <w:tcPr>
            <w:tcW w:w="2504"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76</w:t>
            </w:r>
          </w:p>
        </w:tc>
        <w:tc>
          <w:tcPr>
            <w:tcW w:w="2505" w:type="dxa"/>
            <w:vAlign w:val="center"/>
          </w:tcPr>
          <w:p w:rsidR="00B404A8" w:rsidRPr="008E1BF2" w:rsidRDefault="00B404A8" w:rsidP="00B404A8">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116</w:t>
            </w:r>
          </w:p>
        </w:tc>
      </w:tr>
      <w:tr w:rsidR="00B404A8" w:rsidRPr="008E1BF2" w:rsidTr="00B20374">
        <w:trPr>
          <w:jc w:val="center"/>
        </w:trPr>
        <w:tc>
          <w:tcPr>
            <w:tcW w:w="2268" w:type="dxa"/>
            <w:gridSpan w:val="2"/>
            <w:vAlign w:val="center"/>
          </w:tcPr>
          <w:p w:rsidR="00B404A8" w:rsidRPr="008E1BF2" w:rsidRDefault="00B404A8" w:rsidP="00B404A8">
            <w:pPr>
              <w:tabs>
                <w:tab w:val="left" w:pos="736"/>
              </w:tabs>
              <w:spacing w:line="360" w:lineRule="auto"/>
              <w:jc w:val="center"/>
              <w:rPr>
                <w:rFonts w:ascii="Times New Roman" w:hAnsi="Times New Roman" w:cs="Times New Roman"/>
                <w:b/>
                <w:sz w:val="22"/>
                <w:szCs w:val="22"/>
              </w:rPr>
            </w:pPr>
            <w:r w:rsidRPr="008E1BF2">
              <w:rPr>
                <w:rFonts w:ascii="Times New Roman" w:hAnsi="Times New Roman" w:cs="Times New Roman"/>
                <w:b/>
                <w:sz w:val="22"/>
                <w:szCs w:val="22"/>
              </w:rPr>
              <w:t>RAZEM</w:t>
            </w:r>
          </w:p>
        </w:tc>
        <w:tc>
          <w:tcPr>
            <w:tcW w:w="2504" w:type="dxa"/>
            <w:vAlign w:val="center"/>
          </w:tcPr>
          <w:p w:rsidR="00B404A8" w:rsidRPr="008E1BF2" w:rsidRDefault="00B404A8" w:rsidP="00B404A8">
            <w:pPr>
              <w:tabs>
                <w:tab w:val="left" w:pos="736"/>
              </w:tabs>
              <w:spacing w:line="360" w:lineRule="auto"/>
              <w:jc w:val="center"/>
              <w:rPr>
                <w:rFonts w:ascii="Times New Roman" w:hAnsi="Times New Roman" w:cs="Times New Roman"/>
                <w:b/>
                <w:sz w:val="22"/>
                <w:szCs w:val="22"/>
              </w:rPr>
            </w:pPr>
            <w:r w:rsidRPr="008E1BF2">
              <w:rPr>
                <w:rFonts w:ascii="Times New Roman" w:hAnsi="Times New Roman" w:cs="Times New Roman"/>
                <w:b/>
                <w:sz w:val="22"/>
                <w:szCs w:val="22"/>
              </w:rPr>
              <w:t>932</w:t>
            </w:r>
          </w:p>
        </w:tc>
        <w:tc>
          <w:tcPr>
            <w:tcW w:w="2504" w:type="dxa"/>
            <w:vAlign w:val="center"/>
          </w:tcPr>
          <w:p w:rsidR="00B404A8" w:rsidRPr="008E1BF2" w:rsidRDefault="00B404A8" w:rsidP="00B404A8">
            <w:pPr>
              <w:tabs>
                <w:tab w:val="left" w:pos="736"/>
              </w:tabs>
              <w:spacing w:line="360" w:lineRule="auto"/>
              <w:jc w:val="center"/>
              <w:rPr>
                <w:rFonts w:ascii="Times New Roman" w:hAnsi="Times New Roman" w:cs="Times New Roman"/>
                <w:b/>
                <w:sz w:val="22"/>
                <w:szCs w:val="22"/>
              </w:rPr>
            </w:pPr>
            <w:r w:rsidRPr="008E1BF2">
              <w:rPr>
                <w:rFonts w:ascii="Times New Roman" w:hAnsi="Times New Roman" w:cs="Times New Roman"/>
                <w:b/>
                <w:sz w:val="22"/>
                <w:szCs w:val="22"/>
              </w:rPr>
              <w:t>1 800</w:t>
            </w:r>
          </w:p>
        </w:tc>
        <w:tc>
          <w:tcPr>
            <w:tcW w:w="2505" w:type="dxa"/>
            <w:vAlign w:val="center"/>
          </w:tcPr>
          <w:p w:rsidR="00B404A8" w:rsidRPr="008E1BF2" w:rsidRDefault="00B404A8" w:rsidP="00B404A8">
            <w:pPr>
              <w:tabs>
                <w:tab w:val="left" w:pos="736"/>
              </w:tabs>
              <w:spacing w:line="360" w:lineRule="auto"/>
              <w:jc w:val="center"/>
              <w:rPr>
                <w:rFonts w:ascii="Times New Roman" w:hAnsi="Times New Roman" w:cs="Times New Roman"/>
                <w:b/>
                <w:sz w:val="22"/>
                <w:szCs w:val="22"/>
              </w:rPr>
            </w:pPr>
            <w:r w:rsidRPr="008E1BF2">
              <w:rPr>
                <w:rFonts w:ascii="Times New Roman" w:hAnsi="Times New Roman" w:cs="Times New Roman"/>
                <w:b/>
                <w:sz w:val="22"/>
                <w:szCs w:val="22"/>
              </w:rPr>
              <w:t>2 695</w:t>
            </w:r>
          </w:p>
        </w:tc>
      </w:tr>
    </w:tbl>
    <w:p w:rsidR="00B404A8" w:rsidRPr="008E1BF2" w:rsidRDefault="00B404A8" w:rsidP="00C3429D">
      <w:pPr>
        <w:rPr>
          <w:rFonts w:ascii="Times New Roman" w:hAnsi="Times New Roman" w:cs="Times New Roman"/>
          <w:b/>
        </w:rPr>
      </w:pPr>
    </w:p>
    <w:p w:rsidR="009F59BA" w:rsidRPr="008E1BF2" w:rsidRDefault="009F59BA" w:rsidP="009F59BA">
      <w:pPr>
        <w:widowControl w:val="0"/>
        <w:tabs>
          <w:tab w:val="left" w:pos="736"/>
        </w:tabs>
        <w:spacing w:after="0"/>
        <w:jc w:val="both"/>
        <w:rPr>
          <w:rFonts w:ascii="Times New Roman" w:hAnsi="Times New Roman" w:cs="Times New Roman"/>
        </w:rPr>
      </w:pPr>
      <w:r w:rsidRPr="008E1BF2">
        <w:rPr>
          <w:rFonts w:ascii="Times New Roman" w:hAnsi="Times New Roman" w:cs="Times New Roman"/>
        </w:rPr>
        <w:t xml:space="preserve">Województwo warmińsko-mazurskie w porównaniu do reszty kraju rozwija się wolniej. Średni dochód na mieszkańca w gminach z terenu LSR w 2020 roku wyniósł </w:t>
      </w:r>
      <w:r w:rsidRPr="008E1BF2">
        <w:rPr>
          <w:rFonts w:ascii="Times New Roman" w:eastAsia="Calibri" w:hAnsi="Times New Roman" w:cs="Times New Roman"/>
          <w:b/>
        </w:rPr>
        <w:t xml:space="preserve">1 453,49 </w:t>
      </w:r>
      <w:r w:rsidRPr="008E1BF2">
        <w:rPr>
          <w:rFonts w:ascii="Times New Roman" w:hAnsi="Times New Roman" w:cs="Times New Roman"/>
        </w:rPr>
        <w:t xml:space="preserve">zł. W porównaniu do średniej dla kraju jest to 74,30% (średnia dla kraju to 1956,15 zł na mieszkańca). Trudna sytuacja finansowa gmin z obszaru LSR powoduje, że nie jest możliwe inwestowanie w duże projekty inwestycyjne dotyczące infrastruktury technicznej bez wsparcia środkami zewnętrznymi. Najwyższy dochód podatkowy na 1 mieszkańca w 2020 roku odnotowano w gminie Giżycko, następnie w gminie Orzysz i Ełk, natomiast najmniejszy odnotowano w </w:t>
      </w:r>
      <w:r w:rsidR="00B02A2A" w:rsidRPr="008E1BF2">
        <w:rPr>
          <w:rFonts w:ascii="Times New Roman" w:hAnsi="Times New Roman" w:cs="Times New Roman"/>
        </w:rPr>
        <w:t>gminie Świętajno i Stare Juchy.</w:t>
      </w:r>
    </w:p>
    <w:p w:rsidR="00B02A2A" w:rsidRPr="008E1BF2" w:rsidRDefault="00B02A2A" w:rsidP="009F59BA">
      <w:pPr>
        <w:widowControl w:val="0"/>
        <w:tabs>
          <w:tab w:val="left" w:pos="736"/>
        </w:tabs>
        <w:spacing w:after="0"/>
        <w:jc w:val="both"/>
        <w:rPr>
          <w:rFonts w:ascii="Times New Roman" w:hAnsi="Times New Roman" w:cs="Times New Roman"/>
        </w:rPr>
      </w:pPr>
    </w:p>
    <w:p w:rsidR="00B02A2A" w:rsidRPr="008E1BF2" w:rsidRDefault="00B02A2A" w:rsidP="00B02A2A">
      <w:pPr>
        <w:widowControl w:val="0"/>
        <w:tabs>
          <w:tab w:val="left" w:pos="736"/>
        </w:tabs>
        <w:spacing w:after="0" w:line="360" w:lineRule="auto"/>
        <w:jc w:val="both"/>
        <w:rPr>
          <w:rFonts w:ascii="Times New Roman" w:eastAsia="Calibri" w:hAnsi="Times New Roman" w:cs="Times New Roman"/>
          <w:b/>
          <w:i/>
        </w:rPr>
      </w:pPr>
      <w:r w:rsidRPr="008E1BF2">
        <w:rPr>
          <w:rFonts w:ascii="Times New Roman" w:eastAsia="Calibri" w:hAnsi="Times New Roman" w:cs="Times New Roman"/>
          <w:b/>
          <w:i/>
        </w:rPr>
        <w:t>Tabela: Dochód podatkowy gmin na 1 mieszkańca – wg danych GUS na koniec 2020r.</w:t>
      </w:r>
    </w:p>
    <w:tbl>
      <w:tblPr>
        <w:tblStyle w:val="Tabela-Siatka5"/>
        <w:tblW w:w="9214" w:type="dxa"/>
        <w:jc w:val="center"/>
        <w:tblLayout w:type="fixed"/>
        <w:tblLook w:val="04A0" w:firstRow="1" w:lastRow="0" w:firstColumn="1" w:lastColumn="0" w:noHBand="0" w:noVBand="1"/>
      </w:tblPr>
      <w:tblGrid>
        <w:gridCol w:w="709"/>
        <w:gridCol w:w="2268"/>
        <w:gridCol w:w="6237"/>
      </w:tblGrid>
      <w:tr w:rsidR="00D168AE" w:rsidRPr="008E1BF2" w:rsidTr="00D168AE">
        <w:trPr>
          <w:trHeight w:val="516"/>
          <w:jc w:val="center"/>
        </w:trPr>
        <w:tc>
          <w:tcPr>
            <w:tcW w:w="709" w:type="dxa"/>
            <w:vAlign w:val="center"/>
          </w:tcPr>
          <w:p w:rsidR="00D168AE" w:rsidRPr="008E1BF2" w:rsidRDefault="00D168AE" w:rsidP="00D168AE">
            <w:pPr>
              <w:tabs>
                <w:tab w:val="left" w:pos="736"/>
              </w:tabs>
              <w:spacing w:line="360" w:lineRule="auto"/>
              <w:jc w:val="center"/>
              <w:rPr>
                <w:rFonts w:ascii="Times New Roman" w:hAnsi="Times New Roman" w:cs="Times New Roman"/>
                <w:b/>
                <w:sz w:val="22"/>
                <w:szCs w:val="22"/>
              </w:rPr>
            </w:pPr>
            <w:r w:rsidRPr="008E1BF2">
              <w:rPr>
                <w:rFonts w:ascii="Times New Roman" w:hAnsi="Times New Roman" w:cs="Times New Roman"/>
                <w:b/>
                <w:sz w:val="22"/>
                <w:szCs w:val="22"/>
              </w:rPr>
              <w:t>L.p.</w:t>
            </w:r>
          </w:p>
        </w:tc>
        <w:tc>
          <w:tcPr>
            <w:tcW w:w="2268" w:type="dxa"/>
            <w:vAlign w:val="center"/>
          </w:tcPr>
          <w:p w:rsidR="00D168AE" w:rsidRPr="008E1BF2" w:rsidRDefault="00D168AE" w:rsidP="00D168AE">
            <w:pPr>
              <w:tabs>
                <w:tab w:val="left" w:pos="736"/>
              </w:tabs>
              <w:spacing w:line="360" w:lineRule="auto"/>
              <w:jc w:val="center"/>
              <w:rPr>
                <w:rFonts w:ascii="Times New Roman" w:hAnsi="Times New Roman" w:cs="Times New Roman"/>
                <w:b/>
                <w:sz w:val="22"/>
                <w:szCs w:val="22"/>
              </w:rPr>
            </w:pPr>
            <w:r w:rsidRPr="008E1BF2">
              <w:rPr>
                <w:rFonts w:ascii="Times New Roman" w:hAnsi="Times New Roman" w:cs="Times New Roman"/>
                <w:b/>
                <w:sz w:val="22"/>
                <w:szCs w:val="22"/>
              </w:rPr>
              <w:t>Gmina</w:t>
            </w:r>
          </w:p>
        </w:tc>
        <w:tc>
          <w:tcPr>
            <w:tcW w:w="6237" w:type="dxa"/>
            <w:vAlign w:val="center"/>
          </w:tcPr>
          <w:p w:rsidR="00D168AE" w:rsidRPr="008E1BF2" w:rsidRDefault="00D168AE" w:rsidP="00D168AE">
            <w:pPr>
              <w:shd w:val="clear" w:color="auto" w:fill="FFFFFF"/>
              <w:tabs>
                <w:tab w:val="left" w:pos="736"/>
              </w:tabs>
              <w:jc w:val="center"/>
              <w:rPr>
                <w:rFonts w:ascii="Times New Roman" w:hAnsi="Times New Roman" w:cs="Times New Roman"/>
                <w:b/>
                <w:sz w:val="22"/>
                <w:szCs w:val="22"/>
              </w:rPr>
            </w:pPr>
            <w:r w:rsidRPr="008E1BF2">
              <w:rPr>
                <w:rFonts w:ascii="Times New Roman" w:hAnsi="Times New Roman" w:cs="Times New Roman"/>
                <w:b/>
                <w:sz w:val="22"/>
                <w:szCs w:val="22"/>
              </w:rPr>
              <w:t>Dochód podatkowy na 1 mieszkańca w zł</w:t>
            </w:r>
          </w:p>
        </w:tc>
      </w:tr>
      <w:tr w:rsidR="00D168AE" w:rsidRPr="008E1BF2" w:rsidTr="00D168AE">
        <w:trPr>
          <w:jc w:val="center"/>
        </w:trPr>
        <w:tc>
          <w:tcPr>
            <w:tcW w:w="709"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w:t>
            </w:r>
          </w:p>
        </w:tc>
        <w:tc>
          <w:tcPr>
            <w:tcW w:w="2268"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Ełk</w:t>
            </w:r>
          </w:p>
        </w:tc>
        <w:tc>
          <w:tcPr>
            <w:tcW w:w="6237"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1863,70</w:t>
            </w:r>
          </w:p>
        </w:tc>
      </w:tr>
      <w:tr w:rsidR="00D168AE" w:rsidRPr="008E1BF2" w:rsidTr="00D168AE">
        <w:trPr>
          <w:jc w:val="center"/>
        </w:trPr>
        <w:tc>
          <w:tcPr>
            <w:tcW w:w="709"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2.</w:t>
            </w:r>
          </w:p>
        </w:tc>
        <w:tc>
          <w:tcPr>
            <w:tcW w:w="2268"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Giżycko</w:t>
            </w:r>
          </w:p>
        </w:tc>
        <w:tc>
          <w:tcPr>
            <w:tcW w:w="6237"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2416,13</w:t>
            </w:r>
          </w:p>
        </w:tc>
      </w:tr>
      <w:tr w:rsidR="00D168AE" w:rsidRPr="008E1BF2" w:rsidTr="00D168AE">
        <w:trPr>
          <w:jc w:val="center"/>
        </w:trPr>
        <w:tc>
          <w:tcPr>
            <w:tcW w:w="709"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3.</w:t>
            </w:r>
          </w:p>
        </w:tc>
        <w:tc>
          <w:tcPr>
            <w:tcW w:w="2268"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Kruklanki</w:t>
            </w:r>
          </w:p>
        </w:tc>
        <w:tc>
          <w:tcPr>
            <w:tcW w:w="6237"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1534,68</w:t>
            </w:r>
          </w:p>
        </w:tc>
      </w:tr>
      <w:tr w:rsidR="00D168AE" w:rsidRPr="008E1BF2" w:rsidTr="00D168AE">
        <w:trPr>
          <w:jc w:val="center"/>
        </w:trPr>
        <w:tc>
          <w:tcPr>
            <w:tcW w:w="709"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4.</w:t>
            </w:r>
          </w:p>
        </w:tc>
        <w:tc>
          <w:tcPr>
            <w:tcW w:w="2268"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Mikołajki</w:t>
            </w:r>
          </w:p>
        </w:tc>
        <w:tc>
          <w:tcPr>
            <w:tcW w:w="6237"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1701,60</w:t>
            </w:r>
          </w:p>
        </w:tc>
      </w:tr>
      <w:tr w:rsidR="00D168AE" w:rsidRPr="008E1BF2" w:rsidTr="00D168AE">
        <w:trPr>
          <w:jc w:val="center"/>
        </w:trPr>
        <w:tc>
          <w:tcPr>
            <w:tcW w:w="709"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5.</w:t>
            </w:r>
          </w:p>
        </w:tc>
        <w:tc>
          <w:tcPr>
            <w:tcW w:w="2268"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Miłki</w:t>
            </w:r>
          </w:p>
        </w:tc>
        <w:tc>
          <w:tcPr>
            <w:tcW w:w="6237"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1269,78</w:t>
            </w:r>
          </w:p>
        </w:tc>
      </w:tr>
      <w:tr w:rsidR="00D168AE" w:rsidRPr="008E1BF2" w:rsidTr="00D168AE">
        <w:trPr>
          <w:jc w:val="center"/>
        </w:trPr>
        <w:tc>
          <w:tcPr>
            <w:tcW w:w="709"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6.</w:t>
            </w:r>
          </w:p>
        </w:tc>
        <w:tc>
          <w:tcPr>
            <w:tcW w:w="2268"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Mrągowo</w:t>
            </w:r>
          </w:p>
        </w:tc>
        <w:tc>
          <w:tcPr>
            <w:tcW w:w="6237"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1595,54</w:t>
            </w:r>
          </w:p>
        </w:tc>
      </w:tr>
      <w:tr w:rsidR="00D168AE" w:rsidRPr="008E1BF2" w:rsidTr="00D168AE">
        <w:trPr>
          <w:jc w:val="center"/>
        </w:trPr>
        <w:tc>
          <w:tcPr>
            <w:tcW w:w="709"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7.</w:t>
            </w:r>
          </w:p>
        </w:tc>
        <w:tc>
          <w:tcPr>
            <w:tcW w:w="2268"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Orzysz</w:t>
            </w:r>
          </w:p>
        </w:tc>
        <w:tc>
          <w:tcPr>
            <w:tcW w:w="6237"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1865,21</w:t>
            </w:r>
          </w:p>
        </w:tc>
      </w:tr>
      <w:tr w:rsidR="00D168AE" w:rsidRPr="008E1BF2" w:rsidTr="00D168AE">
        <w:trPr>
          <w:jc w:val="center"/>
        </w:trPr>
        <w:tc>
          <w:tcPr>
            <w:tcW w:w="709"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8.</w:t>
            </w:r>
          </w:p>
        </w:tc>
        <w:tc>
          <w:tcPr>
            <w:tcW w:w="2268"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Piecki</w:t>
            </w:r>
          </w:p>
        </w:tc>
        <w:tc>
          <w:tcPr>
            <w:tcW w:w="6237"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1378,00</w:t>
            </w:r>
          </w:p>
        </w:tc>
      </w:tr>
      <w:tr w:rsidR="00D168AE" w:rsidRPr="008E1BF2" w:rsidTr="00D168AE">
        <w:trPr>
          <w:jc w:val="center"/>
        </w:trPr>
        <w:tc>
          <w:tcPr>
            <w:tcW w:w="709"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9.</w:t>
            </w:r>
          </w:p>
        </w:tc>
        <w:tc>
          <w:tcPr>
            <w:tcW w:w="2268"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Pisz</w:t>
            </w:r>
          </w:p>
        </w:tc>
        <w:tc>
          <w:tcPr>
            <w:tcW w:w="6237"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1369,60</w:t>
            </w:r>
          </w:p>
        </w:tc>
      </w:tr>
      <w:tr w:rsidR="00D168AE" w:rsidRPr="008E1BF2" w:rsidTr="00D168AE">
        <w:trPr>
          <w:jc w:val="center"/>
        </w:trPr>
        <w:tc>
          <w:tcPr>
            <w:tcW w:w="709"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10.</w:t>
            </w:r>
          </w:p>
        </w:tc>
        <w:tc>
          <w:tcPr>
            <w:tcW w:w="2268"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Pozezdrze</w:t>
            </w:r>
          </w:p>
        </w:tc>
        <w:tc>
          <w:tcPr>
            <w:tcW w:w="6237"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1151,11</w:t>
            </w:r>
          </w:p>
        </w:tc>
      </w:tr>
      <w:tr w:rsidR="00D168AE" w:rsidRPr="008E1BF2" w:rsidTr="00D168AE">
        <w:trPr>
          <w:jc w:val="center"/>
        </w:trPr>
        <w:tc>
          <w:tcPr>
            <w:tcW w:w="709"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11</w:t>
            </w:r>
          </w:p>
        </w:tc>
        <w:tc>
          <w:tcPr>
            <w:tcW w:w="2268"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Ruciane Nida</w:t>
            </w:r>
          </w:p>
        </w:tc>
        <w:tc>
          <w:tcPr>
            <w:tcW w:w="6237"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1586,88</w:t>
            </w:r>
          </w:p>
        </w:tc>
      </w:tr>
      <w:tr w:rsidR="00D168AE" w:rsidRPr="008E1BF2" w:rsidTr="00D168AE">
        <w:trPr>
          <w:jc w:val="center"/>
        </w:trPr>
        <w:tc>
          <w:tcPr>
            <w:tcW w:w="709"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12.</w:t>
            </w:r>
          </w:p>
        </w:tc>
        <w:tc>
          <w:tcPr>
            <w:tcW w:w="2268"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Ryn</w:t>
            </w:r>
          </w:p>
        </w:tc>
        <w:tc>
          <w:tcPr>
            <w:tcW w:w="6237"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1243,96</w:t>
            </w:r>
          </w:p>
        </w:tc>
      </w:tr>
      <w:tr w:rsidR="00D168AE" w:rsidRPr="008E1BF2" w:rsidTr="00D168AE">
        <w:trPr>
          <w:jc w:val="center"/>
        </w:trPr>
        <w:tc>
          <w:tcPr>
            <w:tcW w:w="709"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13.</w:t>
            </w:r>
          </w:p>
        </w:tc>
        <w:tc>
          <w:tcPr>
            <w:tcW w:w="2268"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Sorkwity</w:t>
            </w:r>
          </w:p>
        </w:tc>
        <w:tc>
          <w:tcPr>
            <w:tcW w:w="6237"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1325,14</w:t>
            </w:r>
          </w:p>
        </w:tc>
      </w:tr>
      <w:tr w:rsidR="00D168AE" w:rsidRPr="008E1BF2" w:rsidTr="00D168AE">
        <w:trPr>
          <w:jc w:val="center"/>
        </w:trPr>
        <w:tc>
          <w:tcPr>
            <w:tcW w:w="709"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14.</w:t>
            </w:r>
          </w:p>
        </w:tc>
        <w:tc>
          <w:tcPr>
            <w:tcW w:w="2268"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Stare Juchy</w:t>
            </w:r>
          </w:p>
        </w:tc>
        <w:tc>
          <w:tcPr>
            <w:tcW w:w="6237"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972,75</w:t>
            </w:r>
          </w:p>
        </w:tc>
      </w:tr>
      <w:tr w:rsidR="00D168AE" w:rsidRPr="008E1BF2" w:rsidTr="00D168AE">
        <w:trPr>
          <w:jc w:val="center"/>
        </w:trPr>
        <w:tc>
          <w:tcPr>
            <w:tcW w:w="709"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15.</w:t>
            </w:r>
          </w:p>
        </w:tc>
        <w:tc>
          <w:tcPr>
            <w:tcW w:w="2268"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Świętajno</w:t>
            </w:r>
          </w:p>
        </w:tc>
        <w:tc>
          <w:tcPr>
            <w:tcW w:w="6237"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954,76</w:t>
            </w:r>
          </w:p>
        </w:tc>
      </w:tr>
      <w:tr w:rsidR="00D168AE" w:rsidRPr="008E1BF2" w:rsidTr="00D168AE">
        <w:trPr>
          <w:jc w:val="center"/>
        </w:trPr>
        <w:tc>
          <w:tcPr>
            <w:tcW w:w="709"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16.</w:t>
            </w:r>
          </w:p>
        </w:tc>
        <w:tc>
          <w:tcPr>
            <w:tcW w:w="2268"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Węgorzewo</w:t>
            </w:r>
          </w:p>
        </w:tc>
        <w:tc>
          <w:tcPr>
            <w:tcW w:w="6237"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1411,33</w:t>
            </w:r>
          </w:p>
        </w:tc>
      </w:tr>
      <w:tr w:rsidR="00D168AE" w:rsidRPr="008E1BF2" w:rsidTr="00D168AE">
        <w:trPr>
          <w:jc w:val="center"/>
        </w:trPr>
        <w:tc>
          <w:tcPr>
            <w:tcW w:w="709"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17.</w:t>
            </w:r>
          </w:p>
        </w:tc>
        <w:tc>
          <w:tcPr>
            <w:tcW w:w="2268"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Wydminy</w:t>
            </w:r>
          </w:p>
        </w:tc>
        <w:tc>
          <w:tcPr>
            <w:tcW w:w="6237" w:type="dxa"/>
            <w:vAlign w:val="center"/>
          </w:tcPr>
          <w:p w:rsidR="00D168AE" w:rsidRPr="008E1BF2" w:rsidRDefault="00D168AE" w:rsidP="00D168AE">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1069,27</w:t>
            </w:r>
          </w:p>
        </w:tc>
      </w:tr>
      <w:tr w:rsidR="00D168AE" w:rsidRPr="008E1BF2" w:rsidTr="00D168AE">
        <w:trPr>
          <w:jc w:val="center"/>
        </w:trPr>
        <w:tc>
          <w:tcPr>
            <w:tcW w:w="2977" w:type="dxa"/>
            <w:gridSpan w:val="2"/>
            <w:vAlign w:val="center"/>
          </w:tcPr>
          <w:p w:rsidR="00D168AE" w:rsidRPr="008E1BF2" w:rsidRDefault="00D168AE" w:rsidP="00D168AE">
            <w:pPr>
              <w:tabs>
                <w:tab w:val="left" w:pos="736"/>
              </w:tabs>
              <w:spacing w:line="360" w:lineRule="auto"/>
              <w:jc w:val="center"/>
              <w:rPr>
                <w:rFonts w:ascii="Times New Roman" w:hAnsi="Times New Roman" w:cs="Times New Roman"/>
                <w:b/>
                <w:sz w:val="22"/>
                <w:szCs w:val="22"/>
              </w:rPr>
            </w:pPr>
            <w:r w:rsidRPr="008E1BF2">
              <w:rPr>
                <w:rFonts w:ascii="Times New Roman" w:hAnsi="Times New Roman" w:cs="Times New Roman"/>
                <w:b/>
                <w:sz w:val="22"/>
                <w:szCs w:val="22"/>
              </w:rPr>
              <w:t>Średnia RLGD</w:t>
            </w:r>
          </w:p>
        </w:tc>
        <w:tc>
          <w:tcPr>
            <w:tcW w:w="6237" w:type="dxa"/>
            <w:vAlign w:val="center"/>
          </w:tcPr>
          <w:p w:rsidR="00D168AE" w:rsidRPr="008E1BF2" w:rsidRDefault="00D168AE" w:rsidP="00D168AE">
            <w:pPr>
              <w:tabs>
                <w:tab w:val="left" w:pos="736"/>
              </w:tabs>
              <w:spacing w:line="360" w:lineRule="auto"/>
              <w:jc w:val="center"/>
              <w:rPr>
                <w:rFonts w:ascii="Times New Roman" w:hAnsi="Times New Roman" w:cs="Times New Roman"/>
                <w:b/>
                <w:sz w:val="22"/>
                <w:szCs w:val="22"/>
              </w:rPr>
            </w:pPr>
            <w:r w:rsidRPr="008E1BF2">
              <w:rPr>
                <w:rFonts w:ascii="Times New Roman" w:hAnsi="Times New Roman" w:cs="Times New Roman"/>
                <w:b/>
                <w:sz w:val="22"/>
                <w:szCs w:val="22"/>
              </w:rPr>
              <w:t>1 453,49</w:t>
            </w:r>
          </w:p>
        </w:tc>
      </w:tr>
      <w:tr w:rsidR="00D168AE" w:rsidRPr="008E1BF2" w:rsidTr="00D168AE">
        <w:trPr>
          <w:jc w:val="center"/>
        </w:trPr>
        <w:tc>
          <w:tcPr>
            <w:tcW w:w="2977" w:type="dxa"/>
            <w:gridSpan w:val="2"/>
            <w:vAlign w:val="center"/>
          </w:tcPr>
          <w:p w:rsidR="00D168AE" w:rsidRPr="008E1BF2" w:rsidRDefault="00D168AE" w:rsidP="00D168AE">
            <w:pPr>
              <w:tabs>
                <w:tab w:val="left" w:pos="736"/>
              </w:tabs>
              <w:spacing w:line="360" w:lineRule="auto"/>
              <w:jc w:val="center"/>
              <w:rPr>
                <w:rFonts w:ascii="Times New Roman" w:hAnsi="Times New Roman" w:cs="Times New Roman"/>
                <w:b/>
                <w:sz w:val="22"/>
                <w:szCs w:val="22"/>
              </w:rPr>
            </w:pPr>
            <w:r w:rsidRPr="008E1BF2">
              <w:rPr>
                <w:rFonts w:ascii="Times New Roman" w:hAnsi="Times New Roman" w:cs="Times New Roman"/>
                <w:b/>
                <w:sz w:val="22"/>
                <w:szCs w:val="22"/>
              </w:rPr>
              <w:t>Wskaźnik dla kraju</w:t>
            </w:r>
          </w:p>
        </w:tc>
        <w:tc>
          <w:tcPr>
            <w:tcW w:w="6237" w:type="dxa"/>
            <w:vAlign w:val="center"/>
          </w:tcPr>
          <w:p w:rsidR="00D168AE" w:rsidRPr="008E1BF2" w:rsidRDefault="00D168AE" w:rsidP="00D168AE">
            <w:pPr>
              <w:tabs>
                <w:tab w:val="left" w:pos="736"/>
              </w:tabs>
              <w:spacing w:line="360" w:lineRule="auto"/>
              <w:jc w:val="center"/>
              <w:rPr>
                <w:rFonts w:ascii="Times New Roman" w:hAnsi="Times New Roman" w:cs="Times New Roman"/>
                <w:b/>
                <w:sz w:val="22"/>
                <w:szCs w:val="22"/>
              </w:rPr>
            </w:pPr>
            <w:r w:rsidRPr="008E1BF2">
              <w:rPr>
                <w:rFonts w:ascii="Times New Roman" w:hAnsi="Times New Roman" w:cs="Times New Roman"/>
                <w:b/>
                <w:sz w:val="22"/>
                <w:szCs w:val="22"/>
              </w:rPr>
              <w:t>1 956,15</w:t>
            </w:r>
          </w:p>
        </w:tc>
      </w:tr>
    </w:tbl>
    <w:p w:rsidR="00B02A2A" w:rsidRPr="008E1BF2" w:rsidRDefault="00B02A2A" w:rsidP="00C3429D">
      <w:pPr>
        <w:rPr>
          <w:rFonts w:ascii="Times New Roman" w:hAnsi="Times New Roman" w:cs="Times New Roman"/>
          <w:b/>
        </w:rPr>
      </w:pPr>
    </w:p>
    <w:p w:rsidR="00FC4B47" w:rsidRPr="008E1BF2" w:rsidRDefault="00FC4B47" w:rsidP="00FC4B47">
      <w:pPr>
        <w:jc w:val="both"/>
        <w:rPr>
          <w:rFonts w:ascii="Times New Roman" w:hAnsi="Times New Roman" w:cs="Times New Roman"/>
        </w:rPr>
      </w:pPr>
      <w:r w:rsidRPr="008E1BF2">
        <w:rPr>
          <w:rFonts w:ascii="Times New Roman" w:hAnsi="Times New Roman" w:cs="Times New Roman"/>
        </w:rPr>
        <w:t xml:space="preserve">Ze środowiskowej pomocy społecznej na obszarze </w:t>
      </w:r>
      <w:r w:rsidR="002754D4">
        <w:rPr>
          <w:rFonts w:ascii="Times New Roman" w:hAnsi="Times New Roman" w:cs="Times New Roman"/>
        </w:rPr>
        <w:t>RLGD</w:t>
      </w:r>
      <w:r w:rsidRPr="008E1BF2">
        <w:rPr>
          <w:rFonts w:ascii="Times New Roman" w:hAnsi="Times New Roman" w:cs="Times New Roman"/>
        </w:rPr>
        <w:t xml:space="preserve"> korzystało 11 782 osoby, co stanowi 8,75% ogółu mieszkańców tego obszaru. Dla porównania w województwie z takiej pomocy korzystało 7,4 % mieszkańców. Zasięg korzystania ze środowiskowej pomocy społecznej (udział beneficjentów środowiskowej pomocy społecznej w liczbie ludności ogółem) w analizowanych gminach subregionu wahał się od 5,01% w gminie Ełk, 6,39% gminie Wydminy i 6,79% gminie Węgorzewo, aż do 12,91% w gminie Kruklanki, 14,39% w gminie Sorkwity i 17,43% w gminie Świętajno.</w:t>
      </w:r>
    </w:p>
    <w:p w:rsidR="00CB0B2A" w:rsidRPr="008E1BF2" w:rsidRDefault="00CB0B2A" w:rsidP="00CB0B2A">
      <w:pPr>
        <w:widowControl w:val="0"/>
        <w:tabs>
          <w:tab w:val="left" w:pos="736"/>
        </w:tabs>
        <w:spacing w:after="0"/>
        <w:jc w:val="both"/>
        <w:rPr>
          <w:rFonts w:ascii="Times New Roman" w:eastAsia="Calibri" w:hAnsi="Times New Roman" w:cs="Times New Roman"/>
          <w:b/>
          <w:i/>
        </w:rPr>
      </w:pPr>
      <w:r w:rsidRPr="008E1BF2">
        <w:rPr>
          <w:rFonts w:ascii="Times New Roman" w:eastAsia="Calibri" w:hAnsi="Times New Roman" w:cs="Times New Roman"/>
          <w:b/>
          <w:i/>
        </w:rPr>
        <w:t>Tabela: Liczba osób korzystających ze środowiskowej pomocy społecznej na obszarze LSR wg kryterium dochodowego i ekonomicznych grup wieku</w:t>
      </w:r>
    </w:p>
    <w:tbl>
      <w:tblPr>
        <w:tblStyle w:val="Tabela-Siatka6"/>
        <w:tblW w:w="9214" w:type="dxa"/>
        <w:jc w:val="center"/>
        <w:tblLayout w:type="fixed"/>
        <w:tblLook w:val="04A0" w:firstRow="1" w:lastRow="0" w:firstColumn="1" w:lastColumn="0" w:noHBand="0" w:noVBand="1"/>
      </w:tblPr>
      <w:tblGrid>
        <w:gridCol w:w="709"/>
        <w:gridCol w:w="3119"/>
        <w:gridCol w:w="5386"/>
      </w:tblGrid>
      <w:tr w:rsidR="00C43797" w:rsidRPr="008E1BF2" w:rsidTr="00C43797">
        <w:trPr>
          <w:trHeight w:val="516"/>
          <w:jc w:val="center"/>
        </w:trPr>
        <w:tc>
          <w:tcPr>
            <w:tcW w:w="709" w:type="dxa"/>
            <w:vAlign w:val="center"/>
          </w:tcPr>
          <w:p w:rsidR="00C43797" w:rsidRPr="008E1BF2" w:rsidRDefault="00C43797" w:rsidP="00C43797">
            <w:pPr>
              <w:tabs>
                <w:tab w:val="left" w:pos="736"/>
              </w:tabs>
              <w:spacing w:line="360" w:lineRule="auto"/>
              <w:jc w:val="center"/>
              <w:rPr>
                <w:rFonts w:ascii="Times New Roman" w:hAnsi="Times New Roman" w:cs="Times New Roman"/>
                <w:b/>
                <w:sz w:val="22"/>
                <w:szCs w:val="22"/>
              </w:rPr>
            </w:pPr>
            <w:r w:rsidRPr="008E1BF2">
              <w:rPr>
                <w:rFonts w:ascii="Times New Roman" w:hAnsi="Times New Roman" w:cs="Times New Roman"/>
                <w:b/>
                <w:sz w:val="22"/>
                <w:szCs w:val="22"/>
              </w:rPr>
              <w:t>L.p.</w:t>
            </w:r>
          </w:p>
        </w:tc>
        <w:tc>
          <w:tcPr>
            <w:tcW w:w="3119" w:type="dxa"/>
            <w:vAlign w:val="center"/>
          </w:tcPr>
          <w:p w:rsidR="00C43797" w:rsidRPr="008E1BF2" w:rsidRDefault="00C43797" w:rsidP="00C43797">
            <w:pPr>
              <w:tabs>
                <w:tab w:val="left" w:pos="736"/>
              </w:tabs>
              <w:spacing w:line="360" w:lineRule="auto"/>
              <w:jc w:val="center"/>
              <w:rPr>
                <w:rFonts w:ascii="Times New Roman" w:hAnsi="Times New Roman" w:cs="Times New Roman"/>
                <w:b/>
                <w:sz w:val="22"/>
                <w:szCs w:val="22"/>
              </w:rPr>
            </w:pPr>
            <w:r w:rsidRPr="008E1BF2">
              <w:rPr>
                <w:rFonts w:ascii="Times New Roman" w:hAnsi="Times New Roman" w:cs="Times New Roman"/>
                <w:b/>
                <w:sz w:val="22"/>
                <w:szCs w:val="22"/>
              </w:rPr>
              <w:t>Gmina</w:t>
            </w:r>
          </w:p>
        </w:tc>
        <w:tc>
          <w:tcPr>
            <w:tcW w:w="5386" w:type="dxa"/>
            <w:vAlign w:val="center"/>
          </w:tcPr>
          <w:p w:rsidR="00C43797" w:rsidRPr="008E1BF2" w:rsidRDefault="00C43797" w:rsidP="00C43797">
            <w:pPr>
              <w:shd w:val="clear" w:color="auto" w:fill="FFFFFF"/>
              <w:tabs>
                <w:tab w:val="left" w:pos="736"/>
              </w:tabs>
              <w:jc w:val="center"/>
              <w:rPr>
                <w:rFonts w:ascii="Times New Roman" w:hAnsi="Times New Roman" w:cs="Times New Roman"/>
                <w:b/>
                <w:sz w:val="22"/>
                <w:szCs w:val="22"/>
              </w:rPr>
            </w:pPr>
            <w:r w:rsidRPr="008E1BF2">
              <w:rPr>
                <w:rFonts w:ascii="Times New Roman" w:hAnsi="Times New Roman" w:cs="Times New Roman"/>
                <w:b/>
                <w:sz w:val="22"/>
                <w:szCs w:val="22"/>
              </w:rPr>
              <w:t>Liczba osób korzystających ze środowiskowej pomocy społecznej na obszarze LSR</w:t>
            </w:r>
          </w:p>
        </w:tc>
      </w:tr>
      <w:tr w:rsidR="00C43797" w:rsidRPr="008E1BF2" w:rsidTr="00C43797">
        <w:trPr>
          <w:jc w:val="center"/>
        </w:trPr>
        <w:tc>
          <w:tcPr>
            <w:tcW w:w="709"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lastRenderedPageBreak/>
              <w:t>1.</w:t>
            </w:r>
          </w:p>
        </w:tc>
        <w:tc>
          <w:tcPr>
            <w:tcW w:w="3119"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Ełk</w:t>
            </w:r>
          </w:p>
        </w:tc>
        <w:tc>
          <w:tcPr>
            <w:tcW w:w="5386"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604</w:t>
            </w:r>
          </w:p>
        </w:tc>
      </w:tr>
      <w:tr w:rsidR="00C43797" w:rsidRPr="008E1BF2" w:rsidTr="00C43797">
        <w:trPr>
          <w:jc w:val="center"/>
        </w:trPr>
        <w:tc>
          <w:tcPr>
            <w:tcW w:w="709"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2.</w:t>
            </w:r>
          </w:p>
        </w:tc>
        <w:tc>
          <w:tcPr>
            <w:tcW w:w="3119"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Giżycko</w:t>
            </w:r>
          </w:p>
        </w:tc>
        <w:tc>
          <w:tcPr>
            <w:tcW w:w="5386"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655</w:t>
            </w:r>
          </w:p>
        </w:tc>
      </w:tr>
      <w:tr w:rsidR="00C43797" w:rsidRPr="008E1BF2" w:rsidTr="00C43797">
        <w:trPr>
          <w:jc w:val="center"/>
        </w:trPr>
        <w:tc>
          <w:tcPr>
            <w:tcW w:w="709"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3.</w:t>
            </w:r>
          </w:p>
        </w:tc>
        <w:tc>
          <w:tcPr>
            <w:tcW w:w="3119"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Kruklanki</w:t>
            </w:r>
          </w:p>
        </w:tc>
        <w:tc>
          <w:tcPr>
            <w:tcW w:w="5386"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390</w:t>
            </w:r>
          </w:p>
        </w:tc>
      </w:tr>
      <w:tr w:rsidR="00C43797" w:rsidRPr="008E1BF2" w:rsidTr="00C43797">
        <w:trPr>
          <w:jc w:val="center"/>
        </w:trPr>
        <w:tc>
          <w:tcPr>
            <w:tcW w:w="709"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4.</w:t>
            </w:r>
          </w:p>
        </w:tc>
        <w:tc>
          <w:tcPr>
            <w:tcW w:w="3119"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Mikołajki</w:t>
            </w:r>
          </w:p>
        </w:tc>
        <w:tc>
          <w:tcPr>
            <w:tcW w:w="5386"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891</w:t>
            </w:r>
          </w:p>
        </w:tc>
      </w:tr>
      <w:tr w:rsidR="00C43797" w:rsidRPr="008E1BF2" w:rsidTr="00C43797">
        <w:trPr>
          <w:jc w:val="center"/>
        </w:trPr>
        <w:tc>
          <w:tcPr>
            <w:tcW w:w="709"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5.</w:t>
            </w:r>
          </w:p>
        </w:tc>
        <w:tc>
          <w:tcPr>
            <w:tcW w:w="3119"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Miłki</w:t>
            </w:r>
          </w:p>
        </w:tc>
        <w:tc>
          <w:tcPr>
            <w:tcW w:w="5386"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358</w:t>
            </w:r>
          </w:p>
        </w:tc>
      </w:tr>
      <w:tr w:rsidR="00C43797" w:rsidRPr="008E1BF2" w:rsidTr="00C43797">
        <w:trPr>
          <w:jc w:val="center"/>
        </w:trPr>
        <w:tc>
          <w:tcPr>
            <w:tcW w:w="709"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6.</w:t>
            </w:r>
          </w:p>
        </w:tc>
        <w:tc>
          <w:tcPr>
            <w:tcW w:w="3119"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Mrągowo</w:t>
            </w:r>
          </w:p>
        </w:tc>
        <w:tc>
          <w:tcPr>
            <w:tcW w:w="5386"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792</w:t>
            </w:r>
          </w:p>
        </w:tc>
      </w:tr>
      <w:tr w:rsidR="00C43797" w:rsidRPr="008E1BF2" w:rsidTr="00C43797">
        <w:trPr>
          <w:jc w:val="center"/>
        </w:trPr>
        <w:tc>
          <w:tcPr>
            <w:tcW w:w="709"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7.</w:t>
            </w:r>
          </w:p>
        </w:tc>
        <w:tc>
          <w:tcPr>
            <w:tcW w:w="3119"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Orzysz</w:t>
            </w:r>
          </w:p>
        </w:tc>
        <w:tc>
          <w:tcPr>
            <w:tcW w:w="5386"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860</w:t>
            </w:r>
          </w:p>
        </w:tc>
      </w:tr>
      <w:tr w:rsidR="00C43797" w:rsidRPr="008E1BF2" w:rsidTr="00C43797">
        <w:trPr>
          <w:jc w:val="center"/>
        </w:trPr>
        <w:tc>
          <w:tcPr>
            <w:tcW w:w="709"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8.</w:t>
            </w:r>
          </w:p>
        </w:tc>
        <w:tc>
          <w:tcPr>
            <w:tcW w:w="3119"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Piecki</w:t>
            </w:r>
          </w:p>
        </w:tc>
        <w:tc>
          <w:tcPr>
            <w:tcW w:w="5386"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718</w:t>
            </w:r>
          </w:p>
        </w:tc>
      </w:tr>
      <w:tr w:rsidR="00C43797" w:rsidRPr="008E1BF2" w:rsidTr="00C43797">
        <w:trPr>
          <w:jc w:val="center"/>
        </w:trPr>
        <w:tc>
          <w:tcPr>
            <w:tcW w:w="709"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9.</w:t>
            </w:r>
          </w:p>
        </w:tc>
        <w:tc>
          <w:tcPr>
            <w:tcW w:w="3119"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Pisz</w:t>
            </w:r>
          </w:p>
        </w:tc>
        <w:tc>
          <w:tcPr>
            <w:tcW w:w="5386"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1930</w:t>
            </w:r>
          </w:p>
        </w:tc>
      </w:tr>
      <w:tr w:rsidR="00C43797" w:rsidRPr="008E1BF2" w:rsidTr="00C43797">
        <w:trPr>
          <w:jc w:val="center"/>
        </w:trPr>
        <w:tc>
          <w:tcPr>
            <w:tcW w:w="709"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10.</w:t>
            </w:r>
          </w:p>
        </w:tc>
        <w:tc>
          <w:tcPr>
            <w:tcW w:w="3119"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Pozezdrze</w:t>
            </w:r>
          </w:p>
        </w:tc>
        <w:tc>
          <w:tcPr>
            <w:tcW w:w="5386"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242</w:t>
            </w:r>
          </w:p>
        </w:tc>
      </w:tr>
      <w:tr w:rsidR="00C43797" w:rsidRPr="008E1BF2" w:rsidTr="00C43797">
        <w:trPr>
          <w:jc w:val="center"/>
        </w:trPr>
        <w:tc>
          <w:tcPr>
            <w:tcW w:w="709"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11</w:t>
            </w:r>
          </w:p>
        </w:tc>
        <w:tc>
          <w:tcPr>
            <w:tcW w:w="3119"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Ruciane Nida</w:t>
            </w:r>
          </w:p>
        </w:tc>
        <w:tc>
          <w:tcPr>
            <w:tcW w:w="5386"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701</w:t>
            </w:r>
          </w:p>
        </w:tc>
      </w:tr>
      <w:tr w:rsidR="00C43797" w:rsidRPr="008E1BF2" w:rsidTr="00C43797">
        <w:trPr>
          <w:jc w:val="center"/>
        </w:trPr>
        <w:tc>
          <w:tcPr>
            <w:tcW w:w="709"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12.</w:t>
            </w:r>
          </w:p>
        </w:tc>
        <w:tc>
          <w:tcPr>
            <w:tcW w:w="3119"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Ryn</w:t>
            </w:r>
          </w:p>
        </w:tc>
        <w:tc>
          <w:tcPr>
            <w:tcW w:w="5386"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549</w:t>
            </w:r>
          </w:p>
        </w:tc>
      </w:tr>
      <w:tr w:rsidR="00C43797" w:rsidRPr="008E1BF2" w:rsidTr="00C43797">
        <w:trPr>
          <w:jc w:val="center"/>
        </w:trPr>
        <w:tc>
          <w:tcPr>
            <w:tcW w:w="709"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13.</w:t>
            </w:r>
          </w:p>
        </w:tc>
        <w:tc>
          <w:tcPr>
            <w:tcW w:w="3119"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Sorkwity</w:t>
            </w:r>
          </w:p>
        </w:tc>
        <w:tc>
          <w:tcPr>
            <w:tcW w:w="5386"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644</w:t>
            </w:r>
          </w:p>
        </w:tc>
      </w:tr>
      <w:tr w:rsidR="00C43797" w:rsidRPr="008E1BF2" w:rsidTr="00C43797">
        <w:trPr>
          <w:jc w:val="center"/>
        </w:trPr>
        <w:tc>
          <w:tcPr>
            <w:tcW w:w="709"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14.</w:t>
            </w:r>
          </w:p>
        </w:tc>
        <w:tc>
          <w:tcPr>
            <w:tcW w:w="3119"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Stare Juchy</w:t>
            </w:r>
          </w:p>
        </w:tc>
        <w:tc>
          <w:tcPr>
            <w:tcW w:w="5386"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389</w:t>
            </w:r>
          </w:p>
        </w:tc>
      </w:tr>
      <w:tr w:rsidR="00C43797" w:rsidRPr="008E1BF2" w:rsidTr="00C43797">
        <w:trPr>
          <w:jc w:val="center"/>
        </w:trPr>
        <w:tc>
          <w:tcPr>
            <w:tcW w:w="709"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15.</w:t>
            </w:r>
          </w:p>
        </w:tc>
        <w:tc>
          <w:tcPr>
            <w:tcW w:w="3119"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Świętajno</w:t>
            </w:r>
          </w:p>
        </w:tc>
        <w:tc>
          <w:tcPr>
            <w:tcW w:w="5386"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606</w:t>
            </w:r>
          </w:p>
        </w:tc>
      </w:tr>
      <w:tr w:rsidR="00C43797" w:rsidRPr="008E1BF2" w:rsidTr="00C43797">
        <w:trPr>
          <w:jc w:val="center"/>
        </w:trPr>
        <w:tc>
          <w:tcPr>
            <w:tcW w:w="709"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16.</w:t>
            </w:r>
          </w:p>
        </w:tc>
        <w:tc>
          <w:tcPr>
            <w:tcW w:w="3119"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Węgorzewo</w:t>
            </w:r>
          </w:p>
        </w:tc>
        <w:tc>
          <w:tcPr>
            <w:tcW w:w="5386"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1070</w:t>
            </w:r>
          </w:p>
        </w:tc>
      </w:tr>
      <w:tr w:rsidR="00C43797" w:rsidRPr="008E1BF2" w:rsidTr="00C43797">
        <w:trPr>
          <w:jc w:val="center"/>
        </w:trPr>
        <w:tc>
          <w:tcPr>
            <w:tcW w:w="709"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17.</w:t>
            </w:r>
          </w:p>
        </w:tc>
        <w:tc>
          <w:tcPr>
            <w:tcW w:w="3119"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Wydminy</w:t>
            </w:r>
          </w:p>
        </w:tc>
        <w:tc>
          <w:tcPr>
            <w:tcW w:w="5386" w:type="dxa"/>
            <w:vAlign w:val="center"/>
          </w:tcPr>
          <w:p w:rsidR="00C43797" w:rsidRPr="008E1BF2" w:rsidRDefault="00C43797" w:rsidP="00C43797">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383</w:t>
            </w:r>
          </w:p>
        </w:tc>
      </w:tr>
      <w:tr w:rsidR="00C43797" w:rsidRPr="008E1BF2" w:rsidTr="00C43797">
        <w:trPr>
          <w:jc w:val="center"/>
        </w:trPr>
        <w:tc>
          <w:tcPr>
            <w:tcW w:w="3828" w:type="dxa"/>
            <w:gridSpan w:val="2"/>
            <w:vAlign w:val="center"/>
          </w:tcPr>
          <w:p w:rsidR="00C43797" w:rsidRPr="008E1BF2" w:rsidRDefault="00C43797" w:rsidP="00C43797">
            <w:pPr>
              <w:tabs>
                <w:tab w:val="left" w:pos="736"/>
              </w:tabs>
              <w:spacing w:line="360" w:lineRule="auto"/>
              <w:jc w:val="center"/>
              <w:rPr>
                <w:rFonts w:ascii="Times New Roman" w:hAnsi="Times New Roman" w:cs="Times New Roman"/>
                <w:b/>
                <w:sz w:val="22"/>
                <w:szCs w:val="22"/>
              </w:rPr>
            </w:pPr>
            <w:r w:rsidRPr="008E1BF2">
              <w:rPr>
                <w:rFonts w:ascii="Times New Roman" w:hAnsi="Times New Roman" w:cs="Times New Roman"/>
                <w:b/>
                <w:sz w:val="22"/>
                <w:szCs w:val="22"/>
              </w:rPr>
              <w:t>RAZEM</w:t>
            </w:r>
          </w:p>
        </w:tc>
        <w:tc>
          <w:tcPr>
            <w:tcW w:w="5386" w:type="dxa"/>
            <w:vAlign w:val="center"/>
          </w:tcPr>
          <w:p w:rsidR="00C43797" w:rsidRPr="008E1BF2" w:rsidRDefault="00C43797" w:rsidP="00C43797">
            <w:pPr>
              <w:tabs>
                <w:tab w:val="left" w:pos="736"/>
              </w:tabs>
              <w:spacing w:line="360" w:lineRule="auto"/>
              <w:jc w:val="center"/>
              <w:rPr>
                <w:rFonts w:ascii="Times New Roman" w:hAnsi="Times New Roman" w:cs="Times New Roman"/>
                <w:b/>
                <w:sz w:val="22"/>
                <w:szCs w:val="22"/>
              </w:rPr>
            </w:pPr>
            <w:r w:rsidRPr="008E1BF2">
              <w:rPr>
                <w:rFonts w:ascii="Times New Roman" w:hAnsi="Times New Roman" w:cs="Times New Roman"/>
                <w:b/>
                <w:sz w:val="22"/>
                <w:szCs w:val="22"/>
              </w:rPr>
              <w:t>11 782</w:t>
            </w:r>
          </w:p>
        </w:tc>
      </w:tr>
    </w:tbl>
    <w:p w:rsidR="00C43797" w:rsidRPr="008E1BF2" w:rsidRDefault="00C43797" w:rsidP="00CB0B2A">
      <w:pPr>
        <w:widowControl w:val="0"/>
        <w:tabs>
          <w:tab w:val="left" w:pos="736"/>
        </w:tabs>
        <w:spacing w:after="0"/>
        <w:jc w:val="both"/>
        <w:rPr>
          <w:rFonts w:ascii="Times New Roman" w:eastAsia="Calibri" w:hAnsi="Times New Roman" w:cs="Times New Roman"/>
        </w:rPr>
      </w:pPr>
    </w:p>
    <w:p w:rsidR="002844C0" w:rsidRPr="008E1BF2" w:rsidRDefault="002844C0" w:rsidP="002844C0">
      <w:pPr>
        <w:widowControl w:val="0"/>
        <w:tabs>
          <w:tab w:val="left" w:pos="736"/>
        </w:tabs>
        <w:spacing w:after="0"/>
        <w:jc w:val="both"/>
        <w:rPr>
          <w:rFonts w:ascii="Times New Roman" w:hAnsi="Times New Roman" w:cs="Times New Roman"/>
        </w:rPr>
      </w:pPr>
      <w:r w:rsidRPr="008E1BF2">
        <w:rPr>
          <w:rFonts w:ascii="Times New Roman" w:hAnsi="Times New Roman" w:cs="Times New Roman"/>
        </w:rPr>
        <w:t xml:space="preserve">Generalnie obszarami największej koncentracji problemów rozwojowych i w największym stopniu zagrożonymi trwałą marginalizacją są skupiska gmin wiejskich i powiązanych z nimi funkcjonalnie małych miast. Obszary te cechują się peryferyjnym położeniem poza obszarami największych aglomeracji i słabą dostępnością transportową. Wyróżniają je m.in. problemy strukturalne w rolnictwie, wolny proces </w:t>
      </w:r>
      <w:proofErr w:type="spellStart"/>
      <w:r w:rsidRPr="008E1BF2">
        <w:rPr>
          <w:rFonts w:ascii="Times New Roman" w:hAnsi="Times New Roman" w:cs="Times New Roman"/>
        </w:rPr>
        <w:t>dezagraryzacji</w:t>
      </w:r>
      <w:proofErr w:type="spellEnd"/>
      <w:r w:rsidRPr="008E1BF2">
        <w:rPr>
          <w:rFonts w:ascii="Times New Roman" w:hAnsi="Times New Roman" w:cs="Times New Roman"/>
        </w:rPr>
        <w:t xml:space="preserve"> lokalnych gospodarek, niski poziom przedsiębiorczości i niski zasób pozarolniczych miejsc pracy. Na tych obszarach identyfikuje się relatywnie niski poziom wykształcenia i kwalifikacji zawodowych mieszkańców, niską mobilność zawodową, a tym samym niski poziom atrakcyjności inwestycyjnej. Problemem jest również deprywacja infrastruktury publicznej, co negatywnie wpływa na jakość życia mieszkańców. Obszary te borykają się z niekorzystną sytuacją demograficzną (starzenie się społeczeństwa, odpływ młodych i lepiej wykształconych osób, wyludnienie), a także ze słabym dostępem do podstawowych usług publicznych i dużym zapotrzebowaniem na świadczenia pomocy społecznej. Istotną kwestią jest wreszcie niewystarczająca zdolność instytucjonalna JST do efektywnego i skutecznego zarządzania procesami rozwojowymi. Zagrożeniem jest dalsze pogarszanie się i tak słabej pozycji konkurencyjnej tych obszarów oraz zmniejszanie się ich udziału w procesach rozwojowych, co może prowadzić do ich trwałej społecznej i ekonomicznej marginalizacji. Według ww. kryteriów na analizowanym obszarze trwałą marginalizacją zagrożonych jest aż 11 gmin, tj. gminy: Mikołajki, Miłki, Orzysz, Piecki, Pozezdrze, Ruciane – Nida, Ryn, Sorkwity, Stare Juchy, Świętajno oraz Wydminy.</w:t>
      </w:r>
    </w:p>
    <w:p w:rsidR="00B4570B" w:rsidRPr="008E1BF2" w:rsidRDefault="00B4570B" w:rsidP="002844C0">
      <w:pPr>
        <w:widowControl w:val="0"/>
        <w:tabs>
          <w:tab w:val="left" w:pos="736"/>
        </w:tabs>
        <w:spacing w:after="0"/>
        <w:jc w:val="both"/>
        <w:rPr>
          <w:rFonts w:ascii="Times New Roman" w:eastAsia="Calibri" w:hAnsi="Times New Roman" w:cs="Times New Roman"/>
        </w:rPr>
      </w:pPr>
    </w:p>
    <w:p w:rsidR="00B4570B" w:rsidRPr="008E1BF2" w:rsidRDefault="002754D4" w:rsidP="00B4570B">
      <w:pPr>
        <w:widowControl w:val="0"/>
        <w:tabs>
          <w:tab w:val="left" w:pos="736"/>
        </w:tabs>
        <w:spacing w:after="0" w:line="360" w:lineRule="auto"/>
        <w:jc w:val="both"/>
        <w:rPr>
          <w:rFonts w:ascii="Times New Roman" w:eastAsia="Calibri" w:hAnsi="Times New Roman" w:cs="Times New Roman"/>
          <w:b/>
          <w:i/>
        </w:rPr>
      </w:pPr>
      <w:r>
        <w:rPr>
          <w:rFonts w:ascii="Times New Roman" w:eastAsia="Calibri" w:hAnsi="Times New Roman" w:cs="Times New Roman"/>
          <w:b/>
          <w:i/>
        </w:rPr>
        <w:t>Tabela: Migracje na obszarze RL</w:t>
      </w:r>
      <w:r w:rsidR="00B4570B" w:rsidRPr="008E1BF2">
        <w:rPr>
          <w:rFonts w:ascii="Times New Roman" w:eastAsia="Calibri" w:hAnsi="Times New Roman" w:cs="Times New Roman"/>
          <w:b/>
          <w:i/>
        </w:rPr>
        <w:t>G</w:t>
      </w:r>
      <w:r>
        <w:rPr>
          <w:rFonts w:ascii="Times New Roman" w:eastAsia="Calibri" w:hAnsi="Times New Roman" w:cs="Times New Roman"/>
          <w:b/>
          <w:i/>
        </w:rPr>
        <w:t>D</w:t>
      </w:r>
    </w:p>
    <w:tbl>
      <w:tblPr>
        <w:tblStyle w:val="Tabela-Siatka7"/>
        <w:tblW w:w="9214" w:type="dxa"/>
        <w:jc w:val="center"/>
        <w:tblLayout w:type="fixed"/>
        <w:tblLook w:val="04A0" w:firstRow="1" w:lastRow="0" w:firstColumn="1" w:lastColumn="0" w:noHBand="0" w:noVBand="1"/>
      </w:tblPr>
      <w:tblGrid>
        <w:gridCol w:w="709"/>
        <w:gridCol w:w="3119"/>
        <w:gridCol w:w="2551"/>
        <w:gridCol w:w="2835"/>
      </w:tblGrid>
      <w:tr w:rsidR="003610F9" w:rsidRPr="008E1BF2" w:rsidTr="003610F9">
        <w:trPr>
          <w:jc w:val="center"/>
        </w:trPr>
        <w:tc>
          <w:tcPr>
            <w:tcW w:w="709" w:type="dxa"/>
            <w:vMerge w:val="restart"/>
            <w:vAlign w:val="center"/>
          </w:tcPr>
          <w:p w:rsidR="003610F9" w:rsidRPr="008E1BF2" w:rsidRDefault="003610F9" w:rsidP="003610F9">
            <w:pPr>
              <w:tabs>
                <w:tab w:val="left" w:pos="736"/>
              </w:tabs>
              <w:spacing w:line="360" w:lineRule="auto"/>
              <w:jc w:val="center"/>
              <w:rPr>
                <w:rFonts w:ascii="Times New Roman" w:hAnsi="Times New Roman" w:cs="Times New Roman"/>
                <w:b/>
                <w:sz w:val="22"/>
                <w:szCs w:val="22"/>
              </w:rPr>
            </w:pPr>
            <w:r w:rsidRPr="008E1BF2">
              <w:rPr>
                <w:rFonts w:ascii="Times New Roman" w:hAnsi="Times New Roman" w:cs="Times New Roman"/>
                <w:b/>
                <w:sz w:val="22"/>
                <w:szCs w:val="22"/>
              </w:rPr>
              <w:t>L.p.</w:t>
            </w:r>
          </w:p>
        </w:tc>
        <w:tc>
          <w:tcPr>
            <w:tcW w:w="3119" w:type="dxa"/>
            <w:vMerge w:val="restart"/>
            <w:vAlign w:val="center"/>
          </w:tcPr>
          <w:p w:rsidR="003610F9" w:rsidRPr="008E1BF2" w:rsidRDefault="003610F9" w:rsidP="003610F9">
            <w:pPr>
              <w:tabs>
                <w:tab w:val="left" w:pos="736"/>
              </w:tabs>
              <w:spacing w:line="360" w:lineRule="auto"/>
              <w:jc w:val="center"/>
              <w:rPr>
                <w:rFonts w:ascii="Times New Roman" w:hAnsi="Times New Roman" w:cs="Times New Roman"/>
                <w:b/>
                <w:sz w:val="22"/>
                <w:szCs w:val="22"/>
              </w:rPr>
            </w:pPr>
            <w:r w:rsidRPr="008E1BF2">
              <w:rPr>
                <w:rFonts w:ascii="Times New Roman" w:hAnsi="Times New Roman" w:cs="Times New Roman"/>
                <w:b/>
                <w:sz w:val="22"/>
                <w:szCs w:val="22"/>
              </w:rPr>
              <w:t>Gmina</w:t>
            </w:r>
          </w:p>
        </w:tc>
        <w:tc>
          <w:tcPr>
            <w:tcW w:w="5386" w:type="dxa"/>
            <w:gridSpan w:val="2"/>
            <w:vAlign w:val="center"/>
          </w:tcPr>
          <w:p w:rsidR="003610F9" w:rsidRPr="008E1BF2" w:rsidRDefault="003610F9" w:rsidP="003610F9">
            <w:pPr>
              <w:tabs>
                <w:tab w:val="left" w:pos="736"/>
              </w:tabs>
              <w:jc w:val="center"/>
              <w:rPr>
                <w:rFonts w:ascii="Times New Roman" w:hAnsi="Times New Roman" w:cs="Times New Roman"/>
                <w:b/>
                <w:sz w:val="22"/>
                <w:szCs w:val="22"/>
              </w:rPr>
            </w:pPr>
            <w:r w:rsidRPr="008E1BF2">
              <w:rPr>
                <w:rFonts w:ascii="Times New Roman" w:hAnsi="Times New Roman" w:cs="Times New Roman"/>
                <w:b/>
                <w:sz w:val="22"/>
                <w:szCs w:val="22"/>
              </w:rPr>
              <w:t>Migracje na obszarze RLGD</w:t>
            </w:r>
          </w:p>
        </w:tc>
      </w:tr>
      <w:tr w:rsidR="003610F9" w:rsidRPr="008E1BF2" w:rsidTr="003610F9">
        <w:trPr>
          <w:jc w:val="center"/>
        </w:trPr>
        <w:tc>
          <w:tcPr>
            <w:tcW w:w="709" w:type="dxa"/>
            <w:vMerge/>
            <w:vAlign w:val="center"/>
          </w:tcPr>
          <w:p w:rsidR="003610F9" w:rsidRPr="008E1BF2" w:rsidRDefault="003610F9" w:rsidP="003610F9">
            <w:pPr>
              <w:tabs>
                <w:tab w:val="left" w:pos="736"/>
              </w:tabs>
              <w:spacing w:line="360" w:lineRule="auto"/>
              <w:jc w:val="center"/>
              <w:rPr>
                <w:rFonts w:ascii="Times New Roman" w:hAnsi="Times New Roman" w:cs="Times New Roman"/>
                <w:b/>
                <w:sz w:val="22"/>
                <w:szCs w:val="22"/>
              </w:rPr>
            </w:pPr>
          </w:p>
        </w:tc>
        <w:tc>
          <w:tcPr>
            <w:tcW w:w="3119" w:type="dxa"/>
            <w:vMerge/>
            <w:vAlign w:val="center"/>
          </w:tcPr>
          <w:p w:rsidR="003610F9" w:rsidRPr="008E1BF2" w:rsidRDefault="003610F9" w:rsidP="003610F9">
            <w:pPr>
              <w:tabs>
                <w:tab w:val="left" w:pos="736"/>
              </w:tabs>
              <w:spacing w:line="360" w:lineRule="auto"/>
              <w:jc w:val="center"/>
              <w:rPr>
                <w:rFonts w:ascii="Times New Roman" w:hAnsi="Times New Roman" w:cs="Times New Roman"/>
                <w:b/>
                <w:sz w:val="22"/>
                <w:szCs w:val="22"/>
              </w:rPr>
            </w:pPr>
          </w:p>
        </w:tc>
        <w:tc>
          <w:tcPr>
            <w:tcW w:w="2551" w:type="dxa"/>
            <w:vAlign w:val="center"/>
          </w:tcPr>
          <w:p w:rsidR="003610F9" w:rsidRPr="008E1BF2" w:rsidRDefault="003610F9" w:rsidP="003610F9">
            <w:pPr>
              <w:tabs>
                <w:tab w:val="left" w:pos="736"/>
              </w:tabs>
              <w:jc w:val="center"/>
              <w:rPr>
                <w:rFonts w:ascii="Times New Roman" w:hAnsi="Times New Roman" w:cs="Times New Roman"/>
                <w:b/>
                <w:sz w:val="22"/>
                <w:szCs w:val="22"/>
              </w:rPr>
            </w:pPr>
            <w:r w:rsidRPr="008E1BF2">
              <w:rPr>
                <w:rFonts w:ascii="Times New Roman" w:hAnsi="Times New Roman" w:cs="Times New Roman"/>
                <w:b/>
                <w:sz w:val="22"/>
                <w:szCs w:val="22"/>
              </w:rPr>
              <w:t>zameldowania</w:t>
            </w:r>
          </w:p>
        </w:tc>
        <w:tc>
          <w:tcPr>
            <w:tcW w:w="2835" w:type="dxa"/>
            <w:vAlign w:val="center"/>
          </w:tcPr>
          <w:p w:rsidR="003610F9" w:rsidRPr="008E1BF2" w:rsidRDefault="003610F9" w:rsidP="003610F9">
            <w:pPr>
              <w:tabs>
                <w:tab w:val="left" w:pos="736"/>
              </w:tabs>
              <w:jc w:val="center"/>
              <w:rPr>
                <w:rFonts w:ascii="Times New Roman" w:hAnsi="Times New Roman" w:cs="Times New Roman"/>
                <w:b/>
                <w:sz w:val="22"/>
                <w:szCs w:val="22"/>
              </w:rPr>
            </w:pPr>
            <w:r w:rsidRPr="008E1BF2">
              <w:rPr>
                <w:rFonts w:ascii="Times New Roman" w:hAnsi="Times New Roman" w:cs="Times New Roman"/>
                <w:b/>
                <w:sz w:val="22"/>
                <w:szCs w:val="22"/>
              </w:rPr>
              <w:t>wymeldowania</w:t>
            </w:r>
          </w:p>
        </w:tc>
      </w:tr>
      <w:tr w:rsidR="003610F9" w:rsidRPr="008E1BF2" w:rsidTr="003610F9">
        <w:trPr>
          <w:jc w:val="center"/>
        </w:trPr>
        <w:tc>
          <w:tcPr>
            <w:tcW w:w="709"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w:t>
            </w:r>
          </w:p>
        </w:tc>
        <w:tc>
          <w:tcPr>
            <w:tcW w:w="3119"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Ełk</w:t>
            </w:r>
          </w:p>
        </w:tc>
        <w:tc>
          <w:tcPr>
            <w:tcW w:w="2551"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340</w:t>
            </w:r>
          </w:p>
        </w:tc>
        <w:tc>
          <w:tcPr>
            <w:tcW w:w="2835"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193</w:t>
            </w:r>
          </w:p>
        </w:tc>
      </w:tr>
      <w:tr w:rsidR="003610F9" w:rsidRPr="008E1BF2" w:rsidTr="003610F9">
        <w:trPr>
          <w:jc w:val="center"/>
        </w:trPr>
        <w:tc>
          <w:tcPr>
            <w:tcW w:w="709"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2.</w:t>
            </w:r>
          </w:p>
        </w:tc>
        <w:tc>
          <w:tcPr>
            <w:tcW w:w="3119"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Giżycko</w:t>
            </w:r>
          </w:p>
        </w:tc>
        <w:tc>
          <w:tcPr>
            <w:tcW w:w="2551"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252</w:t>
            </w:r>
          </w:p>
        </w:tc>
        <w:tc>
          <w:tcPr>
            <w:tcW w:w="2835"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112</w:t>
            </w:r>
          </w:p>
        </w:tc>
      </w:tr>
      <w:tr w:rsidR="003610F9" w:rsidRPr="008E1BF2" w:rsidTr="003610F9">
        <w:trPr>
          <w:jc w:val="center"/>
        </w:trPr>
        <w:tc>
          <w:tcPr>
            <w:tcW w:w="709"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3.</w:t>
            </w:r>
          </w:p>
        </w:tc>
        <w:tc>
          <w:tcPr>
            <w:tcW w:w="3119"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Kruklanki</w:t>
            </w:r>
          </w:p>
        </w:tc>
        <w:tc>
          <w:tcPr>
            <w:tcW w:w="2551"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24</w:t>
            </w:r>
          </w:p>
        </w:tc>
        <w:tc>
          <w:tcPr>
            <w:tcW w:w="2835"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27</w:t>
            </w:r>
          </w:p>
        </w:tc>
      </w:tr>
      <w:tr w:rsidR="003610F9" w:rsidRPr="008E1BF2" w:rsidTr="003610F9">
        <w:trPr>
          <w:jc w:val="center"/>
        </w:trPr>
        <w:tc>
          <w:tcPr>
            <w:tcW w:w="709"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4.</w:t>
            </w:r>
          </w:p>
        </w:tc>
        <w:tc>
          <w:tcPr>
            <w:tcW w:w="3119"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Mikołajki</w:t>
            </w:r>
          </w:p>
        </w:tc>
        <w:tc>
          <w:tcPr>
            <w:tcW w:w="2551"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84</w:t>
            </w:r>
          </w:p>
        </w:tc>
        <w:tc>
          <w:tcPr>
            <w:tcW w:w="2835"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109</w:t>
            </w:r>
          </w:p>
        </w:tc>
      </w:tr>
      <w:tr w:rsidR="003610F9" w:rsidRPr="008E1BF2" w:rsidTr="003610F9">
        <w:trPr>
          <w:jc w:val="center"/>
        </w:trPr>
        <w:tc>
          <w:tcPr>
            <w:tcW w:w="709"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lastRenderedPageBreak/>
              <w:t>5.</w:t>
            </w:r>
          </w:p>
        </w:tc>
        <w:tc>
          <w:tcPr>
            <w:tcW w:w="3119"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Miłki</w:t>
            </w:r>
          </w:p>
        </w:tc>
        <w:tc>
          <w:tcPr>
            <w:tcW w:w="2551"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39</w:t>
            </w:r>
          </w:p>
        </w:tc>
        <w:tc>
          <w:tcPr>
            <w:tcW w:w="2835"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58</w:t>
            </w:r>
          </w:p>
        </w:tc>
      </w:tr>
      <w:tr w:rsidR="003610F9" w:rsidRPr="008E1BF2" w:rsidTr="003610F9">
        <w:trPr>
          <w:jc w:val="center"/>
        </w:trPr>
        <w:tc>
          <w:tcPr>
            <w:tcW w:w="709"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6.</w:t>
            </w:r>
          </w:p>
        </w:tc>
        <w:tc>
          <w:tcPr>
            <w:tcW w:w="3119"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Mrągowo</w:t>
            </w:r>
          </w:p>
        </w:tc>
        <w:tc>
          <w:tcPr>
            <w:tcW w:w="2551"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145</w:t>
            </w:r>
          </w:p>
        </w:tc>
        <w:tc>
          <w:tcPr>
            <w:tcW w:w="2835"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111</w:t>
            </w:r>
          </w:p>
        </w:tc>
      </w:tr>
      <w:tr w:rsidR="003610F9" w:rsidRPr="008E1BF2" w:rsidTr="003610F9">
        <w:trPr>
          <w:jc w:val="center"/>
        </w:trPr>
        <w:tc>
          <w:tcPr>
            <w:tcW w:w="709"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7.</w:t>
            </w:r>
          </w:p>
        </w:tc>
        <w:tc>
          <w:tcPr>
            <w:tcW w:w="3119"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Orzysz</w:t>
            </w:r>
          </w:p>
        </w:tc>
        <w:tc>
          <w:tcPr>
            <w:tcW w:w="2551"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117</w:t>
            </w:r>
          </w:p>
        </w:tc>
        <w:tc>
          <w:tcPr>
            <w:tcW w:w="2835"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136</w:t>
            </w:r>
          </w:p>
        </w:tc>
      </w:tr>
      <w:tr w:rsidR="003610F9" w:rsidRPr="008E1BF2" w:rsidTr="003610F9">
        <w:trPr>
          <w:jc w:val="center"/>
        </w:trPr>
        <w:tc>
          <w:tcPr>
            <w:tcW w:w="709"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8.</w:t>
            </w:r>
          </w:p>
        </w:tc>
        <w:tc>
          <w:tcPr>
            <w:tcW w:w="3119"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Piecki</w:t>
            </w:r>
          </w:p>
        </w:tc>
        <w:tc>
          <w:tcPr>
            <w:tcW w:w="2551"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62</w:t>
            </w:r>
          </w:p>
        </w:tc>
        <w:tc>
          <w:tcPr>
            <w:tcW w:w="2835"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83</w:t>
            </w:r>
          </w:p>
        </w:tc>
      </w:tr>
      <w:tr w:rsidR="003610F9" w:rsidRPr="008E1BF2" w:rsidTr="003610F9">
        <w:trPr>
          <w:jc w:val="center"/>
        </w:trPr>
        <w:tc>
          <w:tcPr>
            <w:tcW w:w="709"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9.</w:t>
            </w:r>
          </w:p>
        </w:tc>
        <w:tc>
          <w:tcPr>
            <w:tcW w:w="3119"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Pisz</w:t>
            </w:r>
          </w:p>
        </w:tc>
        <w:tc>
          <w:tcPr>
            <w:tcW w:w="2551"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233</w:t>
            </w:r>
          </w:p>
        </w:tc>
        <w:tc>
          <w:tcPr>
            <w:tcW w:w="2835"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340</w:t>
            </w:r>
          </w:p>
        </w:tc>
      </w:tr>
      <w:tr w:rsidR="003610F9" w:rsidRPr="008E1BF2" w:rsidTr="003610F9">
        <w:trPr>
          <w:jc w:val="center"/>
        </w:trPr>
        <w:tc>
          <w:tcPr>
            <w:tcW w:w="709"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10.</w:t>
            </w:r>
          </w:p>
        </w:tc>
        <w:tc>
          <w:tcPr>
            <w:tcW w:w="3119"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Pozezdrze</w:t>
            </w:r>
          </w:p>
        </w:tc>
        <w:tc>
          <w:tcPr>
            <w:tcW w:w="2551"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31</w:t>
            </w:r>
          </w:p>
        </w:tc>
        <w:tc>
          <w:tcPr>
            <w:tcW w:w="2835"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39</w:t>
            </w:r>
          </w:p>
        </w:tc>
      </w:tr>
      <w:tr w:rsidR="003610F9" w:rsidRPr="008E1BF2" w:rsidTr="003610F9">
        <w:trPr>
          <w:jc w:val="center"/>
        </w:trPr>
        <w:tc>
          <w:tcPr>
            <w:tcW w:w="709"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11</w:t>
            </w:r>
          </w:p>
        </w:tc>
        <w:tc>
          <w:tcPr>
            <w:tcW w:w="3119"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Ruciane Nida</w:t>
            </w:r>
          </w:p>
        </w:tc>
        <w:tc>
          <w:tcPr>
            <w:tcW w:w="2551"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80</w:t>
            </w:r>
          </w:p>
        </w:tc>
        <w:tc>
          <w:tcPr>
            <w:tcW w:w="2835"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121</w:t>
            </w:r>
          </w:p>
        </w:tc>
      </w:tr>
      <w:tr w:rsidR="003610F9" w:rsidRPr="008E1BF2" w:rsidTr="003610F9">
        <w:trPr>
          <w:jc w:val="center"/>
        </w:trPr>
        <w:tc>
          <w:tcPr>
            <w:tcW w:w="709"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12.</w:t>
            </w:r>
          </w:p>
        </w:tc>
        <w:tc>
          <w:tcPr>
            <w:tcW w:w="3119"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Ryn</w:t>
            </w:r>
          </w:p>
        </w:tc>
        <w:tc>
          <w:tcPr>
            <w:tcW w:w="2551"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51</w:t>
            </w:r>
          </w:p>
        </w:tc>
        <w:tc>
          <w:tcPr>
            <w:tcW w:w="2835"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48</w:t>
            </w:r>
          </w:p>
        </w:tc>
      </w:tr>
      <w:tr w:rsidR="003610F9" w:rsidRPr="008E1BF2" w:rsidTr="003610F9">
        <w:trPr>
          <w:jc w:val="center"/>
        </w:trPr>
        <w:tc>
          <w:tcPr>
            <w:tcW w:w="709"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13.</w:t>
            </w:r>
          </w:p>
        </w:tc>
        <w:tc>
          <w:tcPr>
            <w:tcW w:w="3119"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Sorkwity</w:t>
            </w:r>
          </w:p>
        </w:tc>
        <w:tc>
          <w:tcPr>
            <w:tcW w:w="2551"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28</w:t>
            </w:r>
          </w:p>
        </w:tc>
        <w:tc>
          <w:tcPr>
            <w:tcW w:w="2835"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71</w:t>
            </w:r>
          </w:p>
        </w:tc>
      </w:tr>
      <w:tr w:rsidR="003610F9" w:rsidRPr="008E1BF2" w:rsidTr="003610F9">
        <w:trPr>
          <w:jc w:val="center"/>
        </w:trPr>
        <w:tc>
          <w:tcPr>
            <w:tcW w:w="709"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14.</w:t>
            </w:r>
          </w:p>
        </w:tc>
        <w:tc>
          <w:tcPr>
            <w:tcW w:w="3119"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Stare Juchy</w:t>
            </w:r>
          </w:p>
        </w:tc>
        <w:tc>
          <w:tcPr>
            <w:tcW w:w="2551"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40</w:t>
            </w:r>
          </w:p>
        </w:tc>
        <w:tc>
          <w:tcPr>
            <w:tcW w:w="2835"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60</w:t>
            </w:r>
          </w:p>
        </w:tc>
      </w:tr>
      <w:tr w:rsidR="003610F9" w:rsidRPr="008E1BF2" w:rsidTr="003610F9">
        <w:trPr>
          <w:jc w:val="center"/>
        </w:trPr>
        <w:tc>
          <w:tcPr>
            <w:tcW w:w="709"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15.</w:t>
            </w:r>
          </w:p>
        </w:tc>
        <w:tc>
          <w:tcPr>
            <w:tcW w:w="3119"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Świętajno</w:t>
            </w:r>
          </w:p>
        </w:tc>
        <w:tc>
          <w:tcPr>
            <w:tcW w:w="2551"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64</w:t>
            </w:r>
          </w:p>
        </w:tc>
        <w:tc>
          <w:tcPr>
            <w:tcW w:w="2835"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54</w:t>
            </w:r>
          </w:p>
        </w:tc>
      </w:tr>
      <w:tr w:rsidR="003610F9" w:rsidRPr="008E1BF2" w:rsidTr="003610F9">
        <w:trPr>
          <w:jc w:val="center"/>
        </w:trPr>
        <w:tc>
          <w:tcPr>
            <w:tcW w:w="709"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16.</w:t>
            </w:r>
          </w:p>
        </w:tc>
        <w:tc>
          <w:tcPr>
            <w:tcW w:w="3119"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Węgorzewo</w:t>
            </w:r>
          </w:p>
        </w:tc>
        <w:tc>
          <w:tcPr>
            <w:tcW w:w="2551"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209</w:t>
            </w:r>
          </w:p>
        </w:tc>
        <w:tc>
          <w:tcPr>
            <w:tcW w:w="2835"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221</w:t>
            </w:r>
          </w:p>
        </w:tc>
      </w:tr>
      <w:tr w:rsidR="003610F9" w:rsidRPr="008E1BF2" w:rsidTr="003610F9">
        <w:trPr>
          <w:jc w:val="center"/>
        </w:trPr>
        <w:tc>
          <w:tcPr>
            <w:tcW w:w="709"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17.</w:t>
            </w:r>
          </w:p>
        </w:tc>
        <w:tc>
          <w:tcPr>
            <w:tcW w:w="3119"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Wydminy</w:t>
            </w:r>
          </w:p>
        </w:tc>
        <w:tc>
          <w:tcPr>
            <w:tcW w:w="2551"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42</w:t>
            </w:r>
          </w:p>
        </w:tc>
        <w:tc>
          <w:tcPr>
            <w:tcW w:w="2835" w:type="dxa"/>
            <w:vAlign w:val="center"/>
          </w:tcPr>
          <w:p w:rsidR="003610F9" w:rsidRPr="008E1BF2" w:rsidRDefault="003610F9" w:rsidP="003610F9">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60</w:t>
            </w:r>
          </w:p>
        </w:tc>
      </w:tr>
      <w:tr w:rsidR="003610F9" w:rsidRPr="008E1BF2" w:rsidTr="003610F9">
        <w:trPr>
          <w:jc w:val="center"/>
        </w:trPr>
        <w:tc>
          <w:tcPr>
            <w:tcW w:w="3828" w:type="dxa"/>
            <w:gridSpan w:val="2"/>
            <w:vAlign w:val="center"/>
          </w:tcPr>
          <w:p w:rsidR="003610F9" w:rsidRPr="008E1BF2" w:rsidRDefault="003610F9" w:rsidP="003610F9">
            <w:pPr>
              <w:tabs>
                <w:tab w:val="left" w:pos="736"/>
              </w:tabs>
              <w:spacing w:line="360" w:lineRule="auto"/>
              <w:jc w:val="center"/>
              <w:rPr>
                <w:rFonts w:ascii="Times New Roman" w:hAnsi="Times New Roman" w:cs="Times New Roman"/>
                <w:b/>
                <w:sz w:val="22"/>
                <w:szCs w:val="22"/>
              </w:rPr>
            </w:pPr>
            <w:r w:rsidRPr="008E1BF2">
              <w:rPr>
                <w:rFonts w:ascii="Times New Roman" w:hAnsi="Times New Roman" w:cs="Times New Roman"/>
                <w:b/>
                <w:sz w:val="22"/>
                <w:szCs w:val="22"/>
              </w:rPr>
              <w:t>RAZEM</w:t>
            </w:r>
          </w:p>
        </w:tc>
        <w:tc>
          <w:tcPr>
            <w:tcW w:w="2551" w:type="dxa"/>
            <w:vAlign w:val="center"/>
          </w:tcPr>
          <w:p w:rsidR="003610F9" w:rsidRPr="008E1BF2" w:rsidRDefault="003610F9" w:rsidP="003610F9">
            <w:pPr>
              <w:tabs>
                <w:tab w:val="left" w:pos="736"/>
              </w:tabs>
              <w:spacing w:line="360" w:lineRule="auto"/>
              <w:jc w:val="center"/>
              <w:rPr>
                <w:rFonts w:ascii="Times New Roman" w:hAnsi="Times New Roman" w:cs="Times New Roman"/>
                <w:b/>
                <w:sz w:val="22"/>
                <w:szCs w:val="22"/>
              </w:rPr>
            </w:pPr>
            <w:r w:rsidRPr="008E1BF2">
              <w:rPr>
                <w:rFonts w:ascii="Times New Roman" w:hAnsi="Times New Roman" w:cs="Times New Roman"/>
                <w:b/>
                <w:sz w:val="22"/>
                <w:szCs w:val="22"/>
              </w:rPr>
              <w:t>1 841</w:t>
            </w:r>
          </w:p>
        </w:tc>
        <w:tc>
          <w:tcPr>
            <w:tcW w:w="2835" w:type="dxa"/>
            <w:vAlign w:val="center"/>
          </w:tcPr>
          <w:p w:rsidR="003610F9" w:rsidRPr="008E1BF2" w:rsidRDefault="003610F9" w:rsidP="003610F9">
            <w:pPr>
              <w:tabs>
                <w:tab w:val="left" w:pos="736"/>
              </w:tabs>
              <w:spacing w:line="360" w:lineRule="auto"/>
              <w:jc w:val="center"/>
              <w:rPr>
                <w:rFonts w:ascii="Times New Roman" w:hAnsi="Times New Roman" w:cs="Times New Roman"/>
                <w:b/>
                <w:sz w:val="22"/>
                <w:szCs w:val="22"/>
              </w:rPr>
            </w:pPr>
            <w:r w:rsidRPr="008E1BF2">
              <w:rPr>
                <w:rFonts w:ascii="Times New Roman" w:hAnsi="Times New Roman" w:cs="Times New Roman"/>
                <w:b/>
                <w:sz w:val="22"/>
                <w:szCs w:val="22"/>
              </w:rPr>
              <w:t>1 843</w:t>
            </w:r>
          </w:p>
        </w:tc>
      </w:tr>
    </w:tbl>
    <w:p w:rsidR="003610F9" w:rsidRPr="008E1BF2" w:rsidRDefault="003610F9" w:rsidP="00B4570B">
      <w:pPr>
        <w:widowControl w:val="0"/>
        <w:tabs>
          <w:tab w:val="left" w:pos="736"/>
        </w:tabs>
        <w:spacing w:after="0" w:line="360" w:lineRule="auto"/>
        <w:jc w:val="both"/>
        <w:rPr>
          <w:rFonts w:ascii="Times New Roman" w:eastAsia="Calibri" w:hAnsi="Times New Roman" w:cs="Times New Roman"/>
        </w:rPr>
      </w:pPr>
    </w:p>
    <w:p w:rsidR="000E3B92" w:rsidRPr="008E1BF2" w:rsidRDefault="000E3B92" w:rsidP="000E3B92">
      <w:pPr>
        <w:widowControl w:val="0"/>
        <w:tabs>
          <w:tab w:val="left" w:pos="736"/>
        </w:tabs>
        <w:spacing w:after="0"/>
        <w:jc w:val="both"/>
        <w:rPr>
          <w:rFonts w:ascii="Times New Roman" w:eastAsia="Calibri" w:hAnsi="Times New Roman" w:cs="Times New Roman"/>
        </w:rPr>
      </w:pPr>
      <w:r w:rsidRPr="008E1BF2">
        <w:rPr>
          <w:rFonts w:ascii="Times New Roman" w:eastAsia="Calibri" w:hAnsi="Times New Roman" w:cs="Times New Roman"/>
        </w:rPr>
        <w:t xml:space="preserve">Poziom migracji w obszarze zameldowań i wmeldowań jest w zasadzie na tym samym poziomie. Łącznie na obszarze </w:t>
      </w:r>
      <w:r w:rsidR="004733F2">
        <w:rPr>
          <w:rFonts w:ascii="Times New Roman" w:eastAsia="Calibri" w:hAnsi="Times New Roman" w:cs="Times New Roman"/>
        </w:rPr>
        <w:t>RLGD</w:t>
      </w:r>
      <w:r w:rsidRPr="008E1BF2">
        <w:rPr>
          <w:rFonts w:ascii="Times New Roman" w:eastAsia="Calibri" w:hAnsi="Times New Roman" w:cs="Times New Roman"/>
        </w:rPr>
        <w:t xml:space="preserve"> wysokość zameldowań wyniosła 1841, natomiast </w:t>
      </w:r>
      <w:proofErr w:type="spellStart"/>
      <w:r w:rsidRPr="008E1BF2">
        <w:rPr>
          <w:rFonts w:ascii="Times New Roman" w:eastAsia="Calibri" w:hAnsi="Times New Roman" w:cs="Times New Roman"/>
        </w:rPr>
        <w:t>wymeldowań</w:t>
      </w:r>
      <w:proofErr w:type="spellEnd"/>
      <w:r w:rsidRPr="008E1BF2">
        <w:rPr>
          <w:rFonts w:ascii="Times New Roman" w:eastAsia="Calibri" w:hAnsi="Times New Roman" w:cs="Times New Roman"/>
        </w:rPr>
        <w:t xml:space="preserve"> 1843. W gminie Ełk w 2020 roku odnotowano największy wzrost zameldowań (340 osób) w odniesieniu do wszystkich gmin badanego obszaru, natomiast największy poziom </w:t>
      </w:r>
      <w:proofErr w:type="spellStart"/>
      <w:r w:rsidRPr="008E1BF2">
        <w:rPr>
          <w:rFonts w:ascii="Times New Roman" w:eastAsia="Calibri" w:hAnsi="Times New Roman" w:cs="Times New Roman"/>
        </w:rPr>
        <w:t>wymeldowań</w:t>
      </w:r>
      <w:proofErr w:type="spellEnd"/>
      <w:r w:rsidRPr="008E1BF2">
        <w:rPr>
          <w:rFonts w:ascii="Times New Roman" w:eastAsia="Calibri" w:hAnsi="Times New Roman" w:cs="Times New Roman"/>
        </w:rPr>
        <w:t xml:space="preserve"> odnotowano w gminie Pisz (340 osób). </w:t>
      </w:r>
    </w:p>
    <w:p w:rsidR="000E3B92" w:rsidRPr="008E1BF2" w:rsidRDefault="000E3B92" w:rsidP="000E3B92">
      <w:pPr>
        <w:widowControl w:val="0"/>
        <w:tabs>
          <w:tab w:val="left" w:pos="736"/>
        </w:tabs>
        <w:spacing w:after="0"/>
        <w:jc w:val="both"/>
        <w:rPr>
          <w:rFonts w:ascii="Times New Roman" w:hAnsi="Times New Roman" w:cs="Times New Roman"/>
        </w:rPr>
      </w:pPr>
      <w:r w:rsidRPr="008E1BF2">
        <w:rPr>
          <w:rFonts w:ascii="Times New Roman" w:hAnsi="Times New Roman" w:cs="Times New Roman"/>
        </w:rPr>
        <w:t xml:space="preserve">Charakterystyka rynku pracy obszaru, obok charakterystyki potencjału demograficznego, stanowi podstawę analiz społeczno-gospodarczych, bowiem wartości wskaźników opisujących strukturę zatrudnienia i poziom bezrobocia pozwalają wskazać i ocenić problemy społeczno-gospodarcze danego terenu. </w:t>
      </w:r>
    </w:p>
    <w:p w:rsidR="000E3B92" w:rsidRPr="008E1BF2" w:rsidRDefault="000E3B92" w:rsidP="000E3B92">
      <w:pPr>
        <w:widowControl w:val="0"/>
        <w:tabs>
          <w:tab w:val="left" w:pos="736"/>
        </w:tabs>
        <w:spacing w:after="0"/>
        <w:jc w:val="both"/>
        <w:rPr>
          <w:rFonts w:ascii="Times New Roman" w:hAnsi="Times New Roman" w:cs="Times New Roman"/>
        </w:rPr>
      </w:pPr>
      <w:r w:rsidRPr="008E1BF2">
        <w:rPr>
          <w:rFonts w:ascii="Times New Roman" w:hAnsi="Times New Roman" w:cs="Times New Roman"/>
        </w:rPr>
        <w:t>Rozwój gospodarczy gmin obszaru LSR tkwi przede wszystkim w ogromnym potencjale środowiska naturalnego oraz kapitale ludzkim. Lokalizacja powiatów w jednym z najczystszych ekologicznie regionów Polski, wśród licznych jezior i lasów, stanowi podstawowy atut na rzecz rozwoju funkcji rolniczych (rybackich) i turystycznych. Unikalne walory przyrodnicze nie kolidują także z rozwojem działalności o charakterze produkcyjnym oraz z szeroko rozumianymi usługami rynkowymi.</w:t>
      </w:r>
    </w:p>
    <w:p w:rsidR="000E3B92" w:rsidRPr="008E1BF2" w:rsidRDefault="000E3B92" w:rsidP="000E3B92">
      <w:pPr>
        <w:widowControl w:val="0"/>
        <w:tabs>
          <w:tab w:val="left" w:pos="736"/>
        </w:tabs>
        <w:spacing w:after="0"/>
        <w:jc w:val="both"/>
        <w:rPr>
          <w:rFonts w:ascii="Times New Roman" w:hAnsi="Times New Roman" w:cs="Times New Roman"/>
        </w:rPr>
      </w:pPr>
      <w:r w:rsidRPr="008E1BF2">
        <w:rPr>
          <w:rFonts w:ascii="Times New Roman" w:hAnsi="Times New Roman" w:cs="Times New Roman"/>
        </w:rPr>
        <w:t xml:space="preserve">W poniższej tabeli przedstawiono podział przedsiębiorstw obszaru wdrażania LSR według liczby zatrudnianych pracowników w odniesieniu do 1000 mieszkańców. Największy odsetek osób pracuje w mikroprzedsiębiorstwach (klasa wielkości 0-9), dużo mniejszy w małych (klasa wielkości 10- 49), natomiast znikomy w dużych (klasa wielkości 50-249). </w:t>
      </w:r>
    </w:p>
    <w:p w:rsidR="00CB0B2A" w:rsidRPr="008E1BF2" w:rsidRDefault="00CB0B2A" w:rsidP="00FC4B47">
      <w:pPr>
        <w:jc w:val="both"/>
        <w:rPr>
          <w:rFonts w:ascii="Times New Roman" w:hAnsi="Times New Roman" w:cs="Times New Roman"/>
          <w:b/>
        </w:rPr>
      </w:pPr>
    </w:p>
    <w:p w:rsidR="004D0CEA" w:rsidRPr="008E1BF2" w:rsidRDefault="004D0CEA" w:rsidP="004D0CEA">
      <w:pPr>
        <w:widowControl w:val="0"/>
        <w:tabs>
          <w:tab w:val="left" w:pos="736"/>
        </w:tabs>
        <w:spacing w:after="0" w:line="360" w:lineRule="auto"/>
        <w:jc w:val="both"/>
        <w:rPr>
          <w:rFonts w:ascii="Times New Roman" w:eastAsia="Calibri" w:hAnsi="Times New Roman" w:cs="Times New Roman"/>
          <w:b/>
          <w:i/>
        </w:rPr>
      </w:pPr>
      <w:r w:rsidRPr="008E1BF2">
        <w:rPr>
          <w:rFonts w:ascii="Times New Roman" w:eastAsia="Calibri" w:hAnsi="Times New Roman" w:cs="Times New Roman"/>
          <w:b/>
          <w:i/>
        </w:rPr>
        <w:t>Tabela: Przedsiębiorczość na terenie RLGD</w:t>
      </w:r>
    </w:p>
    <w:tbl>
      <w:tblPr>
        <w:tblStyle w:val="Tabela-Siatka8"/>
        <w:tblW w:w="9570" w:type="dxa"/>
        <w:jc w:val="center"/>
        <w:tblLayout w:type="fixed"/>
        <w:tblLook w:val="04A0" w:firstRow="1" w:lastRow="0" w:firstColumn="1" w:lastColumn="0" w:noHBand="0" w:noVBand="1"/>
      </w:tblPr>
      <w:tblGrid>
        <w:gridCol w:w="709"/>
        <w:gridCol w:w="1701"/>
        <w:gridCol w:w="2386"/>
        <w:gridCol w:w="2387"/>
        <w:gridCol w:w="2387"/>
      </w:tblGrid>
      <w:tr w:rsidR="004D0CEA" w:rsidRPr="008E1BF2" w:rsidTr="00B20374">
        <w:trPr>
          <w:jc w:val="center"/>
        </w:trPr>
        <w:tc>
          <w:tcPr>
            <w:tcW w:w="709" w:type="dxa"/>
            <w:vMerge w:val="restart"/>
            <w:vAlign w:val="center"/>
          </w:tcPr>
          <w:p w:rsidR="004D0CEA" w:rsidRPr="008E1BF2" w:rsidRDefault="004D0CEA" w:rsidP="004D0CEA">
            <w:pPr>
              <w:tabs>
                <w:tab w:val="left" w:pos="736"/>
              </w:tabs>
              <w:spacing w:line="360" w:lineRule="auto"/>
              <w:jc w:val="center"/>
              <w:rPr>
                <w:rFonts w:ascii="Times New Roman" w:hAnsi="Times New Roman" w:cs="Times New Roman"/>
                <w:b/>
                <w:sz w:val="22"/>
                <w:szCs w:val="22"/>
              </w:rPr>
            </w:pPr>
            <w:r w:rsidRPr="008E1BF2">
              <w:rPr>
                <w:rFonts w:ascii="Times New Roman" w:hAnsi="Times New Roman" w:cs="Times New Roman"/>
                <w:b/>
                <w:sz w:val="22"/>
                <w:szCs w:val="22"/>
              </w:rPr>
              <w:t>L.p.</w:t>
            </w:r>
          </w:p>
        </w:tc>
        <w:tc>
          <w:tcPr>
            <w:tcW w:w="1701" w:type="dxa"/>
            <w:vMerge w:val="restart"/>
            <w:vAlign w:val="center"/>
          </w:tcPr>
          <w:p w:rsidR="004D0CEA" w:rsidRPr="008E1BF2" w:rsidRDefault="004D0CEA" w:rsidP="004D0CEA">
            <w:pPr>
              <w:tabs>
                <w:tab w:val="left" w:pos="736"/>
              </w:tabs>
              <w:spacing w:line="360" w:lineRule="auto"/>
              <w:jc w:val="center"/>
              <w:rPr>
                <w:rFonts w:ascii="Times New Roman" w:hAnsi="Times New Roman" w:cs="Times New Roman"/>
                <w:b/>
                <w:sz w:val="22"/>
                <w:szCs w:val="22"/>
              </w:rPr>
            </w:pPr>
            <w:r w:rsidRPr="008E1BF2">
              <w:rPr>
                <w:rFonts w:ascii="Times New Roman" w:hAnsi="Times New Roman" w:cs="Times New Roman"/>
                <w:b/>
                <w:sz w:val="22"/>
                <w:szCs w:val="22"/>
              </w:rPr>
              <w:t>Gmina</w:t>
            </w:r>
          </w:p>
        </w:tc>
        <w:tc>
          <w:tcPr>
            <w:tcW w:w="7160" w:type="dxa"/>
            <w:gridSpan w:val="3"/>
            <w:vAlign w:val="center"/>
          </w:tcPr>
          <w:p w:rsidR="004D0CEA" w:rsidRPr="008E1BF2" w:rsidRDefault="004D0CEA" w:rsidP="004D0CEA">
            <w:pPr>
              <w:tabs>
                <w:tab w:val="left" w:pos="736"/>
              </w:tabs>
              <w:jc w:val="center"/>
              <w:rPr>
                <w:rFonts w:ascii="Times New Roman" w:hAnsi="Times New Roman" w:cs="Times New Roman"/>
                <w:b/>
                <w:sz w:val="22"/>
                <w:szCs w:val="22"/>
              </w:rPr>
            </w:pPr>
            <w:r w:rsidRPr="008E1BF2">
              <w:rPr>
                <w:rFonts w:ascii="Times New Roman" w:hAnsi="Times New Roman" w:cs="Times New Roman"/>
                <w:b/>
                <w:sz w:val="22"/>
                <w:szCs w:val="22"/>
              </w:rPr>
              <w:t>Przedsiębiorstwa wg klas wielkości na 1000 mieszkańców</w:t>
            </w:r>
          </w:p>
        </w:tc>
      </w:tr>
      <w:tr w:rsidR="004D0CEA" w:rsidRPr="008E1BF2" w:rsidTr="00B20374">
        <w:trPr>
          <w:jc w:val="center"/>
        </w:trPr>
        <w:tc>
          <w:tcPr>
            <w:tcW w:w="709" w:type="dxa"/>
            <w:vMerge/>
            <w:vAlign w:val="center"/>
          </w:tcPr>
          <w:p w:rsidR="004D0CEA" w:rsidRPr="008E1BF2" w:rsidRDefault="004D0CEA" w:rsidP="004D0CEA">
            <w:pPr>
              <w:tabs>
                <w:tab w:val="left" w:pos="736"/>
              </w:tabs>
              <w:spacing w:line="360" w:lineRule="auto"/>
              <w:jc w:val="center"/>
              <w:rPr>
                <w:rFonts w:ascii="Times New Roman" w:hAnsi="Times New Roman" w:cs="Times New Roman"/>
                <w:b/>
                <w:sz w:val="22"/>
                <w:szCs w:val="22"/>
              </w:rPr>
            </w:pPr>
          </w:p>
        </w:tc>
        <w:tc>
          <w:tcPr>
            <w:tcW w:w="1701" w:type="dxa"/>
            <w:vMerge/>
            <w:vAlign w:val="center"/>
          </w:tcPr>
          <w:p w:rsidR="004D0CEA" w:rsidRPr="008E1BF2" w:rsidRDefault="004D0CEA" w:rsidP="004D0CEA">
            <w:pPr>
              <w:tabs>
                <w:tab w:val="left" w:pos="736"/>
              </w:tabs>
              <w:spacing w:line="360" w:lineRule="auto"/>
              <w:jc w:val="center"/>
              <w:rPr>
                <w:rFonts w:ascii="Times New Roman" w:hAnsi="Times New Roman" w:cs="Times New Roman"/>
                <w:b/>
                <w:sz w:val="22"/>
                <w:szCs w:val="22"/>
              </w:rPr>
            </w:pPr>
          </w:p>
        </w:tc>
        <w:tc>
          <w:tcPr>
            <w:tcW w:w="2386" w:type="dxa"/>
            <w:vAlign w:val="center"/>
          </w:tcPr>
          <w:p w:rsidR="004D0CEA" w:rsidRPr="008E1BF2" w:rsidRDefault="004D0CEA" w:rsidP="004D0CEA">
            <w:pPr>
              <w:tabs>
                <w:tab w:val="left" w:pos="736"/>
              </w:tabs>
              <w:jc w:val="center"/>
              <w:rPr>
                <w:rFonts w:ascii="Times New Roman" w:hAnsi="Times New Roman" w:cs="Times New Roman"/>
                <w:b/>
                <w:sz w:val="22"/>
                <w:szCs w:val="22"/>
              </w:rPr>
            </w:pPr>
            <w:r w:rsidRPr="008E1BF2">
              <w:rPr>
                <w:rFonts w:ascii="Times New Roman" w:hAnsi="Times New Roman" w:cs="Times New Roman"/>
                <w:b/>
                <w:sz w:val="22"/>
                <w:szCs w:val="22"/>
              </w:rPr>
              <w:t>Klasa wielkości</w:t>
            </w:r>
          </w:p>
          <w:p w:rsidR="004D0CEA" w:rsidRPr="008E1BF2" w:rsidRDefault="004D0CEA" w:rsidP="004D0CEA">
            <w:pPr>
              <w:tabs>
                <w:tab w:val="left" w:pos="736"/>
              </w:tabs>
              <w:jc w:val="center"/>
              <w:rPr>
                <w:rFonts w:ascii="Times New Roman" w:hAnsi="Times New Roman" w:cs="Times New Roman"/>
                <w:b/>
                <w:sz w:val="22"/>
                <w:szCs w:val="22"/>
              </w:rPr>
            </w:pPr>
            <w:r w:rsidRPr="008E1BF2">
              <w:rPr>
                <w:rFonts w:ascii="Times New Roman" w:hAnsi="Times New Roman" w:cs="Times New Roman"/>
                <w:b/>
                <w:sz w:val="22"/>
                <w:szCs w:val="22"/>
              </w:rPr>
              <w:t>0 - 9</w:t>
            </w:r>
          </w:p>
        </w:tc>
        <w:tc>
          <w:tcPr>
            <w:tcW w:w="2387" w:type="dxa"/>
            <w:vAlign w:val="center"/>
          </w:tcPr>
          <w:p w:rsidR="004D0CEA" w:rsidRPr="008E1BF2" w:rsidRDefault="004D0CEA" w:rsidP="004D0CEA">
            <w:pPr>
              <w:tabs>
                <w:tab w:val="left" w:pos="736"/>
              </w:tabs>
              <w:jc w:val="center"/>
              <w:rPr>
                <w:rFonts w:ascii="Times New Roman" w:hAnsi="Times New Roman" w:cs="Times New Roman"/>
                <w:b/>
                <w:sz w:val="22"/>
                <w:szCs w:val="22"/>
              </w:rPr>
            </w:pPr>
            <w:r w:rsidRPr="008E1BF2">
              <w:rPr>
                <w:rFonts w:ascii="Times New Roman" w:hAnsi="Times New Roman" w:cs="Times New Roman"/>
                <w:b/>
                <w:sz w:val="22"/>
                <w:szCs w:val="22"/>
              </w:rPr>
              <w:t>Klasa wielkości</w:t>
            </w:r>
          </w:p>
          <w:p w:rsidR="004D0CEA" w:rsidRPr="008E1BF2" w:rsidRDefault="004D0CEA" w:rsidP="004D0CEA">
            <w:pPr>
              <w:tabs>
                <w:tab w:val="left" w:pos="736"/>
              </w:tabs>
              <w:jc w:val="center"/>
              <w:rPr>
                <w:rFonts w:ascii="Times New Roman" w:hAnsi="Times New Roman" w:cs="Times New Roman"/>
                <w:b/>
                <w:sz w:val="22"/>
                <w:szCs w:val="22"/>
              </w:rPr>
            </w:pPr>
            <w:r w:rsidRPr="008E1BF2">
              <w:rPr>
                <w:rFonts w:ascii="Times New Roman" w:hAnsi="Times New Roman" w:cs="Times New Roman"/>
                <w:b/>
                <w:sz w:val="22"/>
                <w:szCs w:val="22"/>
              </w:rPr>
              <w:t>10 - 49</w:t>
            </w:r>
          </w:p>
        </w:tc>
        <w:tc>
          <w:tcPr>
            <w:tcW w:w="2387" w:type="dxa"/>
            <w:vAlign w:val="center"/>
          </w:tcPr>
          <w:p w:rsidR="004D0CEA" w:rsidRPr="008E1BF2" w:rsidRDefault="004D0CEA" w:rsidP="004D0CEA">
            <w:pPr>
              <w:tabs>
                <w:tab w:val="left" w:pos="736"/>
              </w:tabs>
              <w:jc w:val="center"/>
              <w:rPr>
                <w:rFonts w:ascii="Times New Roman" w:hAnsi="Times New Roman" w:cs="Times New Roman"/>
                <w:b/>
                <w:sz w:val="22"/>
                <w:szCs w:val="22"/>
              </w:rPr>
            </w:pPr>
            <w:r w:rsidRPr="008E1BF2">
              <w:rPr>
                <w:rFonts w:ascii="Times New Roman" w:hAnsi="Times New Roman" w:cs="Times New Roman"/>
                <w:b/>
                <w:sz w:val="22"/>
                <w:szCs w:val="22"/>
              </w:rPr>
              <w:t>Klasa wielkości</w:t>
            </w:r>
          </w:p>
          <w:p w:rsidR="004D0CEA" w:rsidRPr="008E1BF2" w:rsidRDefault="004D0CEA" w:rsidP="004D0CEA">
            <w:pPr>
              <w:tabs>
                <w:tab w:val="left" w:pos="736"/>
              </w:tabs>
              <w:jc w:val="center"/>
              <w:rPr>
                <w:rFonts w:ascii="Times New Roman" w:hAnsi="Times New Roman" w:cs="Times New Roman"/>
                <w:b/>
                <w:sz w:val="22"/>
                <w:szCs w:val="22"/>
              </w:rPr>
            </w:pPr>
            <w:r w:rsidRPr="008E1BF2">
              <w:rPr>
                <w:rFonts w:ascii="Times New Roman" w:hAnsi="Times New Roman" w:cs="Times New Roman"/>
                <w:b/>
                <w:sz w:val="22"/>
                <w:szCs w:val="22"/>
              </w:rPr>
              <w:t>50 - 249</w:t>
            </w:r>
          </w:p>
        </w:tc>
      </w:tr>
      <w:tr w:rsidR="004D0CEA" w:rsidRPr="008E1BF2" w:rsidTr="00B20374">
        <w:trPr>
          <w:jc w:val="center"/>
        </w:trPr>
        <w:tc>
          <w:tcPr>
            <w:tcW w:w="709"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w:t>
            </w:r>
          </w:p>
        </w:tc>
        <w:tc>
          <w:tcPr>
            <w:tcW w:w="1701"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Ełk</w:t>
            </w:r>
          </w:p>
        </w:tc>
        <w:tc>
          <w:tcPr>
            <w:tcW w:w="2386"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88,6</w:t>
            </w:r>
          </w:p>
        </w:tc>
        <w:tc>
          <w:tcPr>
            <w:tcW w:w="2387"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2,7</w:t>
            </w:r>
          </w:p>
        </w:tc>
        <w:tc>
          <w:tcPr>
            <w:tcW w:w="2387"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0,5</w:t>
            </w:r>
          </w:p>
        </w:tc>
      </w:tr>
      <w:tr w:rsidR="004D0CEA" w:rsidRPr="008E1BF2" w:rsidTr="00B20374">
        <w:trPr>
          <w:jc w:val="center"/>
        </w:trPr>
        <w:tc>
          <w:tcPr>
            <w:tcW w:w="709"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2.</w:t>
            </w:r>
          </w:p>
        </w:tc>
        <w:tc>
          <w:tcPr>
            <w:tcW w:w="1701"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Giżycko</w:t>
            </w:r>
          </w:p>
        </w:tc>
        <w:tc>
          <w:tcPr>
            <w:tcW w:w="2386"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108,6</w:t>
            </w:r>
          </w:p>
        </w:tc>
        <w:tc>
          <w:tcPr>
            <w:tcW w:w="2387"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4,4</w:t>
            </w:r>
          </w:p>
        </w:tc>
        <w:tc>
          <w:tcPr>
            <w:tcW w:w="2387"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0,8</w:t>
            </w:r>
          </w:p>
        </w:tc>
      </w:tr>
      <w:tr w:rsidR="004D0CEA" w:rsidRPr="008E1BF2" w:rsidTr="00B20374">
        <w:trPr>
          <w:jc w:val="center"/>
        </w:trPr>
        <w:tc>
          <w:tcPr>
            <w:tcW w:w="709"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3.</w:t>
            </w:r>
          </w:p>
        </w:tc>
        <w:tc>
          <w:tcPr>
            <w:tcW w:w="1701"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Kruklanki</w:t>
            </w:r>
          </w:p>
        </w:tc>
        <w:tc>
          <w:tcPr>
            <w:tcW w:w="2386"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89,7</w:t>
            </w:r>
          </w:p>
        </w:tc>
        <w:tc>
          <w:tcPr>
            <w:tcW w:w="2387"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4,6</w:t>
            </w:r>
          </w:p>
        </w:tc>
        <w:tc>
          <w:tcPr>
            <w:tcW w:w="2387"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w:t>
            </w:r>
          </w:p>
        </w:tc>
      </w:tr>
      <w:tr w:rsidR="004D0CEA" w:rsidRPr="008E1BF2" w:rsidTr="00B20374">
        <w:trPr>
          <w:jc w:val="center"/>
        </w:trPr>
        <w:tc>
          <w:tcPr>
            <w:tcW w:w="709"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4.</w:t>
            </w:r>
          </w:p>
        </w:tc>
        <w:tc>
          <w:tcPr>
            <w:tcW w:w="1701"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Mikołajki</w:t>
            </w:r>
          </w:p>
        </w:tc>
        <w:tc>
          <w:tcPr>
            <w:tcW w:w="2386"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123,2</w:t>
            </w:r>
          </w:p>
        </w:tc>
        <w:tc>
          <w:tcPr>
            <w:tcW w:w="2387"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3,3</w:t>
            </w:r>
          </w:p>
        </w:tc>
        <w:tc>
          <w:tcPr>
            <w:tcW w:w="2387"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0,4</w:t>
            </w:r>
          </w:p>
        </w:tc>
      </w:tr>
      <w:tr w:rsidR="004D0CEA" w:rsidRPr="008E1BF2" w:rsidTr="00B20374">
        <w:trPr>
          <w:jc w:val="center"/>
        </w:trPr>
        <w:tc>
          <w:tcPr>
            <w:tcW w:w="709"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5.</w:t>
            </w:r>
          </w:p>
        </w:tc>
        <w:tc>
          <w:tcPr>
            <w:tcW w:w="1701"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Miłki</w:t>
            </w:r>
          </w:p>
        </w:tc>
        <w:tc>
          <w:tcPr>
            <w:tcW w:w="2386"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73,2</w:t>
            </w:r>
          </w:p>
        </w:tc>
        <w:tc>
          <w:tcPr>
            <w:tcW w:w="2387"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4,5</w:t>
            </w:r>
          </w:p>
        </w:tc>
        <w:tc>
          <w:tcPr>
            <w:tcW w:w="2387"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0,3</w:t>
            </w:r>
          </w:p>
        </w:tc>
      </w:tr>
      <w:tr w:rsidR="004D0CEA" w:rsidRPr="008E1BF2" w:rsidTr="00B20374">
        <w:trPr>
          <w:jc w:val="center"/>
        </w:trPr>
        <w:tc>
          <w:tcPr>
            <w:tcW w:w="709"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6.</w:t>
            </w:r>
          </w:p>
        </w:tc>
        <w:tc>
          <w:tcPr>
            <w:tcW w:w="1701"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Mrągowo</w:t>
            </w:r>
          </w:p>
        </w:tc>
        <w:tc>
          <w:tcPr>
            <w:tcW w:w="2386"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94,4</w:t>
            </w:r>
          </w:p>
        </w:tc>
        <w:tc>
          <w:tcPr>
            <w:tcW w:w="2387"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2,2</w:t>
            </w:r>
          </w:p>
        </w:tc>
        <w:tc>
          <w:tcPr>
            <w:tcW w:w="2387"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0,6</w:t>
            </w:r>
          </w:p>
        </w:tc>
      </w:tr>
      <w:tr w:rsidR="004D0CEA" w:rsidRPr="008E1BF2" w:rsidTr="00B20374">
        <w:trPr>
          <w:jc w:val="center"/>
        </w:trPr>
        <w:tc>
          <w:tcPr>
            <w:tcW w:w="709"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lastRenderedPageBreak/>
              <w:t>7.</w:t>
            </w:r>
          </w:p>
        </w:tc>
        <w:tc>
          <w:tcPr>
            <w:tcW w:w="1701"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Orzysz</w:t>
            </w:r>
          </w:p>
        </w:tc>
        <w:tc>
          <w:tcPr>
            <w:tcW w:w="2386"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65,5</w:t>
            </w:r>
          </w:p>
        </w:tc>
        <w:tc>
          <w:tcPr>
            <w:tcW w:w="2387"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2,9</w:t>
            </w:r>
          </w:p>
        </w:tc>
        <w:tc>
          <w:tcPr>
            <w:tcW w:w="2387"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0,2</w:t>
            </w:r>
          </w:p>
        </w:tc>
      </w:tr>
      <w:tr w:rsidR="004D0CEA" w:rsidRPr="008E1BF2" w:rsidTr="00B20374">
        <w:trPr>
          <w:jc w:val="center"/>
        </w:trPr>
        <w:tc>
          <w:tcPr>
            <w:tcW w:w="709"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8.</w:t>
            </w:r>
          </w:p>
        </w:tc>
        <w:tc>
          <w:tcPr>
            <w:tcW w:w="1701"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Piecki</w:t>
            </w:r>
          </w:p>
        </w:tc>
        <w:tc>
          <w:tcPr>
            <w:tcW w:w="2386"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81,5</w:t>
            </w:r>
          </w:p>
        </w:tc>
        <w:tc>
          <w:tcPr>
            <w:tcW w:w="2387"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3,0</w:t>
            </w:r>
          </w:p>
        </w:tc>
        <w:tc>
          <w:tcPr>
            <w:tcW w:w="2387"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0,7</w:t>
            </w:r>
          </w:p>
        </w:tc>
      </w:tr>
      <w:tr w:rsidR="004D0CEA" w:rsidRPr="008E1BF2" w:rsidTr="00B20374">
        <w:trPr>
          <w:jc w:val="center"/>
        </w:trPr>
        <w:tc>
          <w:tcPr>
            <w:tcW w:w="709"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9.</w:t>
            </w:r>
          </w:p>
        </w:tc>
        <w:tc>
          <w:tcPr>
            <w:tcW w:w="1701"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Pisz</w:t>
            </w:r>
          </w:p>
        </w:tc>
        <w:tc>
          <w:tcPr>
            <w:tcW w:w="2386"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90,0</w:t>
            </w:r>
          </w:p>
        </w:tc>
        <w:tc>
          <w:tcPr>
            <w:tcW w:w="2387"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2,8</w:t>
            </w:r>
          </w:p>
        </w:tc>
        <w:tc>
          <w:tcPr>
            <w:tcW w:w="2387"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0,6</w:t>
            </w:r>
          </w:p>
        </w:tc>
      </w:tr>
      <w:tr w:rsidR="004D0CEA" w:rsidRPr="008E1BF2" w:rsidTr="00B20374">
        <w:trPr>
          <w:jc w:val="center"/>
        </w:trPr>
        <w:tc>
          <w:tcPr>
            <w:tcW w:w="709"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10.</w:t>
            </w:r>
          </w:p>
        </w:tc>
        <w:tc>
          <w:tcPr>
            <w:tcW w:w="1701"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Pozezdrze</w:t>
            </w:r>
          </w:p>
        </w:tc>
        <w:tc>
          <w:tcPr>
            <w:tcW w:w="2386"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74,6</w:t>
            </w:r>
          </w:p>
        </w:tc>
        <w:tc>
          <w:tcPr>
            <w:tcW w:w="2387"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1,3</w:t>
            </w:r>
          </w:p>
        </w:tc>
        <w:tc>
          <w:tcPr>
            <w:tcW w:w="2387"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0,3</w:t>
            </w:r>
          </w:p>
        </w:tc>
      </w:tr>
      <w:tr w:rsidR="004D0CEA" w:rsidRPr="008E1BF2" w:rsidTr="00B20374">
        <w:trPr>
          <w:jc w:val="center"/>
        </w:trPr>
        <w:tc>
          <w:tcPr>
            <w:tcW w:w="709"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11</w:t>
            </w:r>
          </w:p>
        </w:tc>
        <w:tc>
          <w:tcPr>
            <w:tcW w:w="1701"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Ruciane Nida</w:t>
            </w:r>
          </w:p>
        </w:tc>
        <w:tc>
          <w:tcPr>
            <w:tcW w:w="2386"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105,0</w:t>
            </w:r>
          </w:p>
        </w:tc>
        <w:tc>
          <w:tcPr>
            <w:tcW w:w="2387"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2,5</w:t>
            </w:r>
          </w:p>
        </w:tc>
        <w:tc>
          <w:tcPr>
            <w:tcW w:w="2387"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0,3</w:t>
            </w:r>
          </w:p>
        </w:tc>
      </w:tr>
      <w:tr w:rsidR="004D0CEA" w:rsidRPr="008E1BF2" w:rsidTr="00B20374">
        <w:trPr>
          <w:jc w:val="center"/>
        </w:trPr>
        <w:tc>
          <w:tcPr>
            <w:tcW w:w="709"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12.</w:t>
            </w:r>
          </w:p>
        </w:tc>
        <w:tc>
          <w:tcPr>
            <w:tcW w:w="1701"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Ryn</w:t>
            </w:r>
          </w:p>
        </w:tc>
        <w:tc>
          <w:tcPr>
            <w:tcW w:w="2386"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89,9</w:t>
            </w:r>
          </w:p>
        </w:tc>
        <w:tc>
          <w:tcPr>
            <w:tcW w:w="2387"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1,8</w:t>
            </w:r>
          </w:p>
        </w:tc>
        <w:tc>
          <w:tcPr>
            <w:tcW w:w="2387"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0,4</w:t>
            </w:r>
          </w:p>
        </w:tc>
      </w:tr>
      <w:tr w:rsidR="004D0CEA" w:rsidRPr="008E1BF2" w:rsidTr="00B20374">
        <w:trPr>
          <w:jc w:val="center"/>
        </w:trPr>
        <w:tc>
          <w:tcPr>
            <w:tcW w:w="709"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13.</w:t>
            </w:r>
          </w:p>
        </w:tc>
        <w:tc>
          <w:tcPr>
            <w:tcW w:w="1701"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Sorkwity</w:t>
            </w:r>
          </w:p>
        </w:tc>
        <w:tc>
          <w:tcPr>
            <w:tcW w:w="2386"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73,7</w:t>
            </w:r>
          </w:p>
        </w:tc>
        <w:tc>
          <w:tcPr>
            <w:tcW w:w="2387"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2,2</w:t>
            </w:r>
          </w:p>
        </w:tc>
        <w:tc>
          <w:tcPr>
            <w:tcW w:w="2387"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0</w:t>
            </w:r>
          </w:p>
        </w:tc>
      </w:tr>
      <w:tr w:rsidR="004D0CEA" w:rsidRPr="008E1BF2" w:rsidTr="00B20374">
        <w:trPr>
          <w:jc w:val="center"/>
        </w:trPr>
        <w:tc>
          <w:tcPr>
            <w:tcW w:w="709"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14.</w:t>
            </w:r>
          </w:p>
        </w:tc>
        <w:tc>
          <w:tcPr>
            <w:tcW w:w="1701"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Stare Juchy</w:t>
            </w:r>
          </w:p>
        </w:tc>
        <w:tc>
          <w:tcPr>
            <w:tcW w:w="2386"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64,0</w:t>
            </w:r>
          </w:p>
        </w:tc>
        <w:tc>
          <w:tcPr>
            <w:tcW w:w="2387"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1,4</w:t>
            </w:r>
          </w:p>
        </w:tc>
        <w:tc>
          <w:tcPr>
            <w:tcW w:w="2387"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0</w:t>
            </w:r>
          </w:p>
        </w:tc>
      </w:tr>
      <w:tr w:rsidR="004D0CEA" w:rsidRPr="008E1BF2" w:rsidTr="00B20374">
        <w:trPr>
          <w:jc w:val="center"/>
        </w:trPr>
        <w:tc>
          <w:tcPr>
            <w:tcW w:w="709"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15.</w:t>
            </w:r>
          </w:p>
        </w:tc>
        <w:tc>
          <w:tcPr>
            <w:tcW w:w="1701"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Świętajno</w:t>
            </w:r>
          </w:p>
        </w:tc>
        <w:tc>
          <w:tcPr>
            <w:tcW w:w="2386"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77,9</w:t>
            </w:r>
          </w:p>
        </w:tc>
        <w:tc>
          <w:tcPr>
            <w:tcW w:w="2387"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1,4</w:t>
            </w:r>
          </w:p>
        </w:tc>
        <w:tc>
          <w:tcPr>
            <w:tcW w:w="2387"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0</w:t>
            </w:r>
          </w:p>
        </w:tc>
      </w:tr>
      <w:tr w:rsidR="004D0CEA" w:rsidRPr="008E1BF2" w:rsidTr="00B20374">
        <w:trPr>
          <w:jc w:val="center"/>
        </w:trPr>
        <w:tc>
          <w:tcPr>
            <w:tcW w:w="709"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16.</w:t>
            </w:r>
          </w:p>
        </w:tc>
        <w:tc>
          <w:tcPr>
            <w:tcW w:w="1701"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Węgorzewo</w:t>
            </w:r>
          </w:p>
        </w:tc>
        <w:tc>
          <w:tcPr>
            <w:tcW w:w="2386"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91,4</w:t>
            </w:r>
          </w:p>
        </w:tc>
        <w:tc>
          <w:tcPr>
            <w:tcW w:w="2387"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3,2</w:t>
            </w:r>
          </w:p>
        </w:tc>
        <w:tc>
          <w:tcPr>
            <w:tcW w:w="2387"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0,5</w:t>
            </w:r>
          </w:p>
        </w:tc>
      </w:tr>
      <w:tr w:rsidR="004D0CEA" w:rsidRPr="008E1BF2" w:rsidTr="00B20374">
        <w:trPr>
          <w:jc w:val="center"/>
        </w:trPr>
        <w:tc>
          <w:tcPr>
            <w:tcW w:w="709"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17.</w:t>
            </w:r>
          </w:p>
        </w:tc>
        <w:tc>
          <w:tcPr>
            <w:tcW w:w="1701"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Wydminy</w:t>
            </w:r>
          </w:p>
        </w:tc>
        <w:tc>
          <w:tcPr>
            <w:tcW w:w="2386"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78,5</w:t>
            </w:r>
          </w:p>
        </w:tc>
        <w:tc>
          <w:tcPr>
            <w:tcW w:w="2387"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2,7</w:t>
            </w:r>
          </w:p>
        </w:tc>
        <w:tc>
          <w:tcPr>
            <w:tcW w:w="2387" w:type="dxa"/>
            <w:vAlign w:val="center"/>
          </w:tcPr>
          <w:p w:rsidR="004D0CEA" w:rsidRPr="008E1BF2" w:rsidRDefault="004D0CEA" w:rsidP="004D0CEA">
            <w:pPr>
              <w:tabs>
                <w:tab w:val="left" w:pos="736"/>
              </w:tabs>
              <w:spacing w:line="360" w:lineRule="auto"/>
              <w:jc w:val="center"/>
              <w:rPr>
                <w:rFonts w:ascii="Times New Roman" w:hAnsi="Times New Roman" w:cs="Times New Roman"/>
                <w:sz w:val="22"/>
                <w:szCs w:val="22"/>
              </w:rPr>
            </w:pPr>
            <w:r w:rsidRPr="008E1BF2">
              <w:rPr>
                <w:rFonts w:ascii="Times New Roman" w:hAnsi="Times New Roman" w:cs="Times New Roman"/>
                <w:sz w:val="22"/>
                <w:szCs w:val="22"/>
              </w:rPr>
              <w:t>0,2</w:t>
            </w:r>
          </w:p>
        </w:tc>
      </w:tr>
    </w:tbl>
    <w:p w:rsidR="004D0CEA" w:rsidRPr="008E1BF2" w:rsidRDefault="004D0CEA" w:rsidP="004D0CEA">
      <w:pPr>
        <w:widowControl w:val="0"/>
        <w:tabs>
          <w:tab w:val="left" w:pos="736"/>
        </w:tabs>
        <w:spacing w:after="0" w:line="360" w:lineRule="auto"/>
        <w:jc w:val="both"/>
        <w:rPr>
          <w:rFonts w:ascii="Times New Roman" w:eastAsia="Calibri" w:hAnsi="Times New Roman" w:cs="Times New Roman"/>
        </w:rPr>
      </w:pPr>
    </w:p>
    <w:p w:rsidR="00DC6895" w:rsidRPr="00FA43CF" w:rsidRDefault="00DC6895" w:rsidP="00D65A9C">
      <w:pPr>
        <w:pStyle w:val="Nagwek2"/>
        <w:jc w:val="center"/>
        <w:rPr>
          <w:color w:val="auto"/>
          <w:sz w:val="22"/>
          <w:szCs w:val="22"/>
        </w:rPr>
      </w:pPr>
      <w:bookmarkStart w:id="13" w:name="_Toc172613142"/>
      <w:r w:rsidRPr="00FA43CF">
        <w:rPr>
          <w:color w:val="auto"/>
          <w:sz w:val="22"/>
          <w:szCs w:val="22"/>
        </w:rPr>
        <w:t>II.5 Charakterystyka rybackości obszaru realizacji LSR</w:t>
      </w:r>
      <w:bookmarkEnd w:id="13"/>
    </w:p>
    <w:p w:rsidR="00703DF8" w:rsidRPr="008E1BF2" w:rsidRDefault="00703DF8" w:rsidP="00703DF8">
      <w:pPr>
        <w:rPr>
          <w:rFonts w:ascii="Times New Roman" w:hAnsi="Times New Roman" w:cs="Times New Roman"/>
          <w:b/>
          <w:color w:val="FF0000"/>
        </w:rPr>
      </w:pPr>
      <w:r w:rsidRPr="008E1BF2">
        <w:rPr>
          <w:rFonts w:ascii="Times New Roman" w:hAnsi="Times New Roman" w:cs="Times New Roman"/>
          <w:b/>
          <w:color w:val="FF0000"/>
        </w:rPr>
        <w:t>…</w:t>
      </w:r>
    </w:p>
    <w:p w:rsidR="00DC6895" w:rsidRPr="00FA43CF" w:rsidRDefault="00F50D7C" w:rsidP="002C088C">
      <w:pPr>
        <w:pStyle w:val="Nagwek1"/>
        <w:jc w:val="center"/>
        <w:rPr>
          <w:b/>
          <w:color w:val="auto"/>
        </w:rPr>
      </w:pPr>
      <w:bookmarkStart w:id="14" w:name="_Toc172613143"/>
      <w:r w:rsidRPr="00FA43CF">
        <w:rPr>
          <w:b/>
          <w:color w:val="auto"/>
        </w:rPr>
        <w:t>III. Udział społeczności w przygotowaniu LSR</w:t>
      </w:r>
      <w:bookmarkEnd w:id="14"/>
    </w:p>
    <w:p w:rsidR="00F50D7C" w:rsidRPr="00FA43CF" w:rsidRDefault="00F50D7C" w:rsidP="00D65A9C">
      <w:pPr>
        <w:pStyle w:val="Nagwek2"/>
        <w:jc w:val="center"/>
        <w:rPr>
          <w:color w:val="auto"/>
          <w:sz w:val="22"/>
          <w:szCs w:val="22"/>
        </w:rPr>
      </w:pPr>
      <w:bookmarkStart w:id="15" w:name="_Toc172613144"/>
      <w:r w:rsidRPr="00FA43CF">
        <w:rPr>
          <w:color w:val="auto"/>
          <w:sz w:val="22"/>
          <w:szCs w:val="22"/>
        </w:rPr>
        <w:t>III.1 Opis metod angażowania społeczności lokalnej w proces przygotowania LSR</w:t>
      </w:r>
      <w:bookmarkEnd w:id="15"/>
    </w:p>
    <w:p w:rsidR="0061704F" w:rsidRPr="008E1BF2" w:rsidRDefault="00F50D7C" w:rsidP="00F50D7C">
      <w:pPr>
        <w:pStyle w:val="LSROR-tekst"/>
        <w:spacing w:after="0" w:line="276" w:lineRule="auto"/>
        <w:rPr>
          <w:sz w:val="22"/>
          <w:szCs w:val="22"/>
        </w:rPr>
      </w:pPr>
      <w:r w:rsidRPr="008E1BF2">
        <w:rPr>
          <w:sz w:val="22"/>
          <w:szCs w:val="22"/>
        </w:rPr>
        <w:t xml:space="preserve">Na etapie przygotowania LSR wykorzystano </w:t>
      </w:r>
      <w:r w:rsidR="0061704F" w:rsidRPr="008E1BF2">
        <w:rPr>
          <w:sz w:val="22"/>
          <w:szCs w:val="22"/>
        </w:rPr>
        <w:t xml:space="preserve">różne </w:t>
      </w:r>
      <w:r w:rsidRPr="008E1BF2">
        <w:rPr>
          <w:sz w:val="22"/>
          <w:szCs w:val="22"/>
        </w:rPr>
        <w:t>partycypacyjne metody anga</w:t>
      </w:r>
      <w:r w:rsidR="0061704F" w:rsidRPr="008E1BF2">
        <w:rPr>
          <w:sz w:val="22"/>
          <w:szCs w:val="22"/>
        </w:rPr>
        <w:t>żujące mieszkańców w ten proces.</w:t>
      </w:r>
    </w:p>
    <w:p w:rsidR="0061704F" w:rsidRPr="008E1BF2" w:rsidRDefault="0061704F" w:rsidP="0061704F">
      <w:pPr>
        <w:pStyle w:val="LSROR-tekst"/>
        <w:spacing w:after="0" w:line="276" w:lineRule="auto"/>
        <w:rPr>
          <w:b/>
          <w:sz w:val="22"/>
          <w:szCs w:val="22"/>
        </w:rPr>
      </w:pPr>
      <w:r w:rsidRPr="008E1BF2">
        <w:rPr>
          <w:b/>
          <w:sz w:val="22"/>
          <w:szCs w:val="22"/>
        </w:rPr>
        <w:t>Etap I – diagnoza i analiza potrzeb i potencjału, definiowanie potrzeb i problemów</w:t>
      </w:r>
    </w:p>
    <w:p w:rsidR="000141C6" w:rsidRPr="008E1BF2" w:rsidRDefault="0061704F" w:rsidP="00F50D7C">
      <w:pPr>
        <w:pStyle w:val="LSROR-tekst"/>
        <w:spacing w:after="0" w:line="276" w:lineRule="auto"/>
        <w:rPr>
          <w:sz w:val="22"/>
          <w:szCs w:val="22"/>
        </w:rPr>
      </w:pPr>
      <w:r w:rsidRPr="008E1BF2">
        <w:rPr>
          <w:sz w:val="22"/>
          <w:szCs w:val="22"/>
        </w:rPr>
        <w:t>Etap realizowa</w:t>
      </w:r>
      <w:r w:rsidR="00DC09DA" w:rsidRPr="008E1BF2">
        <w:rPr>
          <w:sz w:val="22"/>
          <w:szCs w:val="22"/>
        </w:rPr>
        <w:t>ny był od lipca 2023 do czerwca</w:t>
      </w:r>
      <w:r w:rsidRPr="008E1BF2">
        <w:rPr>
          <w:sz w:val="22"/>
          <w:szCs w:val="22"/>
        </w:rPr>
        <w:t xml:space="preserve"> 2024. Z</w:t>
      </w:r>
      <w:r w:rsidR="00DB02A6" w:rsidRPr="008E1BF2">
        <w:rPr>
          <w:sz w:val="22"/>
          <w:szCs w:val="22"/>
        </w:rPr>
        <w:t>ostało zorganizowanych</w:t>
      </w:r>
      <w:r w:rsidRPr="008E1BF2">
        <w:rPr>
          <w:sz w:val="22"/>
          <w:szCs w:val="22"/>
        </w:rPr>
        <w:t xml:space="preserve"> 17</w:t>
      </w:r>
      <w:r w:rsidR="00F50D7C" w:rsidRPr="008E1BF2">
        <w:rPr>
          <w:sz w:val="22"/>
          <w:szCs w:val="22"/>
        </w:rPr>
        <w:t xml:space="preserve"> otwartych spotkań konsultacyjno-informacyjnych dla mieszkańców gmin objętych wdrażaniem LSR.</w:t>
      </w:r>
      <w:r w:rsidRPr="008E1BF2">
        <w:rPr>
          <w:sz w:val="22"/>
          <w:szCs w:val="22"/>
        </w:rPr>
        <w:t xml:space="preserve"> Program spotkań uwzględniał przedstawienie informacji o Funduszach Europejskich Dla Rybactwa na lata 2021-2027, pracę warsztatową nad analizą potrzeb rozwojowych i potencjału obszaru. Elementem spotkania była też burza mózgów i spisanie </w:t>
      </w:r>
      <w:r w:rsidRPr="006D69F8">
        <w:rPr>
          <w:color w:val="000000" w:themeColor="text1"/>
          <w:sz w:val="22"/>
          <w:szCs w:val="22"/>
        </w:rPr>
        <w:t xml:space="preserve">propozycji celów i planowanych działań w strategii. </w:t>
      </w:r>
      <w:r w:rsidR="00AF53BC" w:rsidRPr="006D69F8">
        <w:rPr>
          <w:color w:val="000000" w:themeColor="text1"/>
          <w:sz w:val="22"/>
          <w:szCs w:val="22"/>
        </w:rPr>
        <w:t xml:space="preserve">W spotkaniach udział </w:t>
      </w:r>
      <w:r w:rsidR="003D1436" w:rsidRPr="006D69F8">
        <w:rPr>
          <w:color w:val="000000" w:themeColor="text1"/>
          <w:sz w:val="22"/>
          <w:szCs w:val="22"/>
        </w:rPr>
        <w:t>wzięło 225</w:t>
      </w:r>
      <w:r w:rsidR="000141C6" w:rsidRPr="006D69F8">
        <w:rPr>
          <w:color w:val="000000" w:themeColor="text1"/>
          <w:sz w:val="22"/>
          <w:szCs w:val="22"/>
        </w:rPr>
        <w:t xml:space="preserve"> osób i odbyły się one wg </w:t>
      </w:r>
      <w:r w:rsidR="000141C6" w:rsidRPr="008E1BF2">
        <w:rPr>
          <w:sz w:val="22"/>
          <w:szCs w:val="22"/>
        </w:rPr>
        <w:t>harmonogramu:</w:t>
      </w:r>
    </w:p>
    <w:p w:rsidR="000141C6" w:rsidRPr="002F4F64" w:rsidRDefault="000141C6" w:rsidP="000141C6">
      <w:pPr>
        <w:pStyle w:val="LSROR-tekst"/>
        <w:numPr>
          <w:ilvl w:val="0"/>
          <w:numId w:val="4"/>
        </w:numPr>
        <w:spacing w:after="0" w:line="276" w:lineRule="auto"/>
        <w:rPr>
          <w:color w:val="000000" w:themeColor="text1"/>
          <w:sz w:val="22"/>
          <w:szCs w:val="22"/>
        </w:rPr>
      </w:pPr>
      <w:r w:rsidRPr="002F4F64">
        <w:rPr>
          <w:color w:val="000000" w:themeColor="text1"/>
          <w:sz w:val="22"/>
          <w:szCs w:val="22"/>
        </w:rPr>
        <w:t xml:space="preserve"> 18.07</w:t>
      </w:r>
      <w:r w:rsidR="006D69F8" w:rsidRPr="002F4F64">
        <w:rPr>
          <w:color w:val="000000" w:themeColor="text1"/>
          <w:sz w:val="22"/>
          <w:szCs w:val="22"/>
        </w:rPr>
        <w:t>.2023</w:t>
      </w:r>
      <w:r w:rsidRPr="002F4F64">
        <w:rPr>
          <w:color w:val="000000" w:themeColor="text1"/>
          <w:sz w:val="22"/>
          <w:szCs w:val="22"/>
        </w:rPr>
        <w:t xml:space="preserve"> – Gmina Miłki</w:t>
      </w:r>
      <w:r w:rsidR="001615D7" w:rsidRPr="002F4F64">
        <w:rPr>
          <w:color w:val="000000" w:themeColor="text1"/>
          <w:sz w:val="22"/>
          <w:szCs w:val="22"/>
        </w:rPr>
        <w:t>, …</w:t>
      </w:r>
    </w:p>
    <w:p w:rsidR="000141C6" w:rsidRPr="008E1BF2" w:rsidRDefault="000141C6" w:rsidP="000141C6">
      <w:pPr>
        <w:pStyle w:val="LSROR-tekst"/>
        <w:numPr>
          <w:ilvl w:val="0"/>
          <w:numId w:val="4"/>
        </w:numPr>
        <w:spacing w:after="0" w:line="276" w:lineRule="auto"/>
        <w:rPr>
          <w:sz w:val="22"/>
          <w:szCs w:val="22"/>
        </w:rPr>
      </w:pPr>
      <w:r w:rsidRPr="008E1BF2">
        <w:rPr>
          <w:sz w:val="22"/>
          <w:szCs w:val="22"/>
        </w:rPr>
        <w:t>18.07</w:t>
      </w:r>
      <w:r w:rsidR="006D69F8">
        <w:rPr>
          <w:sz w:val="22"/>
          <w:szCs w:val="22"/>
        </w:rPr>
        <w:t>. 2023</w:t>
      </w:r>
      <w:r w:rsidRPr="008E1BF2">
        <w:rPr>
          <w:sz w:val="22"/>
          <w:szCs w:val="22"/>
        </w:rPr>
        <w:t xml:space="preserve"> – Gmina Węgorzewo</w:t>
      </w:r>
    </w:p>
    <w:p w:rsidR="000141C6" w:rsidRPr="008E1BF2" w:rsidRDefault="000141C6" w:rsidP="000141C6">
      <w:pPr>
        <w:pStyle w:val="LSROR-tekst"/>
        <w:numPr>
          <w:ilvl w:val="0"/>
          <w:numId w:val="4"/>
        </w:numPr>
        <w:spacing w:after="0" w:line="276" w:lineRule="auto"/>
        <w:rPr>
          <w:sz w:val="22"/>
          <w:szCs w:val="22"/>
        </w:rPr>
      </w:pPr>
      <w:r w:rsidRPr="008E1BF2">
        <w:rPr>
          <w:sz w:val="22"/>
          <w:szCs w:val="22"/>
        </w:rPr>
        <w:t>19.07</w:t>
      </w:r>
      <w:r w:rsidR="006D69F8">
        <w:rPr>
          <w:sz w:val="22"/>
          <w:szCs w:val="22"/>
        </w:rPr>
        <w:t>.2023</w:t>
      </w:r>
      <w:r w:rsidRPr="008E1BF2">
        <w:rPr>
          <w:sz w:val="22"/>
          <w:szCs w:val="22"/>
        </w:rPr>
        <w:t xml:space="preserve"> – Gmina Giżycko</w:t>
      </w:r>
    </w:p>
    <w:p w:rsidR="000141C6" w:rsidRPr="008E1BF2" w:rsidRDefault="000141C6" w:rsidP="000141C6">
      <w:pPr>
        <w:pStyle w:val="LSROR-tekst"/>
        <w:numPr>
          <w:ilvl w:val="0"/>
          <w:numId w:val="4"/>
        </w:numPr>
        <w:spacing w:after="0" w:line="276" w:lineRule="auto"/>
        <w:rPr>
          <w:sz w:val="22"/>
          <w:szCs w:val="22"/>
        </w:rPr>
      </w:pPr>
      <w:r w:rsidRPr="008E1BF2">
        <w:rPr>
          <w:sz w:val="22"/>
          <w:szCs w:val="22"/>
        </w:rPr>
        <w:t xml:space="preserve"> 19.07</w:t>
      </w:r>
      <w:r w:rsidR="006D69F8">
        <w:rPr>
          <w:sz w:val="22"/>
          <w:szCs w:val="22"/>
        </w:rPr>
        <w:t>.2023</w:t>
      </w:r>
      <w:r w:rsidRPr="008E1BF2">
        <w:rPr>
          <w:sz w:val="22"/>
          <w:szCs w:val="22"/>
        </w:rPr>
        <w:t xml:space="preserve"> – Gmina Ryn</w:t>
      </w:r>
    </w:p>
    <w:p w:rsidR="000141C6" w:rsidRPr="008E1BF2" w:rsidRDefault="000141C6" w:rsidP="000141C6">
      <w:pPr>
        <w:pStyle w:val="LSROR-tekst"/>
        <w:numPr>
          <w:ilvl w:val="0"/>
          <w:numId w:val="4"/>
        </w:numPr>
        <w:spacing w:after="0" w:line="276" w:lineRule="auto"/>
        <w:rPr>
          <w:sz w:val="22"/>
          <w:szCs w:val="22"/>
        </w:rPr>
      </w:pPr>
      <w:r w:rsidRPr="008E1BF2">
        <w:rPr>
          <w:sz w:val="22"/>
          <w:szCs w:val="22"/>
        </w:rPr>
        <w:t xml:space="preserve"> 20.07</w:t>
      </w:r>
      <w:r w:rsidR="006D69F8">
        <w:rPr>
          <w:sz w:val="22"/>
          <w:szCs w:val="22"/>
        </w:rPr>
        <w:t>.2023</w:t>
      </w:r>
      <w:r w:rsidRPr="008E1BF2">
        <w:rPr>
          <w:sz w:val="22"/>
          <w:szCs w:val="22"/>
        </w:rPr>
        <w:t xml:space="preserve"> – Gmina Wydminy</w:t>
      </w:r>
    </w:p>
    <w:p w:rsidR="00D71C48" w:rsidRPr="008E1BF2" w:rsidRDefault="00D71C48" w:rsidP="000141C6">
      <w:pPr>
        <w:pStyle w:val="LSROR-tekst"/>
        <w:numPr>
          <w:ilvl w:val="0"/>
          <w:numId w:val="4"/>
        </w:numPr>
        <w:spacing w:after="0" w:line="276" w:lineRule="auto"/>
        <w:rPr>
          <w:sz w:val="22"/>
          <w:szCs w:val="22"/>
        </w:rPr>
      </w:pPr>
      <w:r w:rsidRPr="008E1BF2">
        <w:rPr>
          <w:sz w:val="22"/>
          <w:szCs w:val="22"/>
        </w:rPr>
        <w:t xml:space="preserve"> 20.07</w:t>
      </w:r>
      <w:r w:rsidR="006D69F8">
        <w:rPr>
          <w:sz w:val="22"/>
          <w:szCs w:val="22"/>
        </w:rPr>
        <w:t>.2023</w:t>
      </w:r>
      <w:r w:rsidRPr="008E1BF2">
        <w:rPr>
          <w:sz w:val="22"/>
          <w:szCs w:val="22"/>
        </w:rPr>
        <w:t xml:space="preserve"> – Gmina Pozezdrze</w:t>
      </w:r>
    </w:p>
    <w:p w:rsidR="000141C6" w:rsidRPr="008E1BF2" w:rsidRDefault="00D71C48" w:rsidP="000141C6">
      <w:pPr>
        <w:pStyle w:val="LSROR-tekst"/>
        <w:numPr>
          <w:ilvl w:val="0"/>
          <w:numId w:val="4"/>
        </w:numPr>
        <w:spacing w:after="0" w:line="276" w:lineRule="auto"/>
        <w:rPr>
          <w:sz w:val="22"/>
          <w:szCs w:val="22"/>
        </w:rPr>
      </w:pPr>
      <w:r w:rsidRPr="008E1BF2">
        <w:rPr>
          <w:sz w:val="22"/>
          <w:szCs w:val="22"/>
        </w:rPr>
        <w:t xml:space="preserve"> 21.07</w:t>
      </w:r>
      <w:r w:rsidR="006D69F8">
        <w:rPr>
          <w:sz w:val="22"/>
          <w:szCs w:val="22"/>
        </w:rPr>
        <w:t>.2023</w:t>
      </w:r>
      <w:r w:rsidRPr="008E1BF2">
        <w:rPr>
          <w:sz w:val="22"/>
          <w:szCs w:val="22"/>
        </w:rPr>
        <w:t xml:space="preserve"> – Gmina Kruklanki</w:t>
      </w:r>
    </w:p>
    <w:p w:rsidR="00D71C48" w:rsidRPr="008E1BF2" w:rsidRDefault="00D71C48" w:rsidP="000141C6">
      <w:pPr>
        <w:pStyle w:val="LSROR-tekst"/>
        <w:numPr>
          <w:ilvl w:val="0"/>
          <w:numId w:val="4"/>
        </w:numPr>
        <w:spacing w:after="0" w:line="276" w:lineRule="auto"/>
        <w:rPr>
          <w:sz w:val="22"/>
          <w:szCs w:val="22"/>
        </w:rPr>
      </w:pPr>
      <w:r w:rsidRPr="008E1BF2">
        <w:rPr>
          <w:sz w:val="22"/>
          <w:szCs w:val="22"/>
        </w:rPr>
        <w:t xml:space="preserve"> 16.08</w:t>
      </w:r>
      <w:r w:rsidR="006D69F8">
        <w:rPr>
          <w:sz w:val="22"/>
          <w:szCs w:val="22"/>
        </w:rPr>
        <w:t>.2023</w:t>
      </w:r>
      <w:r w:rsidRPr="008E1BF2">
        <w:rPr>
          <w:sz w:val="22"/>
          <w:szCs w:val="22"/>
        </w:rPr>
        <w:t xml:space="preserve"> – Gmina Sorkwity</w:t>
      </w:r>
    </w:p>
    <w:p w:rsidR="00D71C48" w:rsidRPr="008E1BF2" w:rsidRDefault="00D71C48" w:rsidP="000141C6">
      <w:pPr>
        <w:pStyle w:val="LSROR-tekst"/>
        <w:numPr>
          <w:ilvl w:val="0"/>
          <w:numId w:val="4"/>
        </w:numPr>
        <w:spacing w:after="0" w:line="276" w:lineRule="auto"/>
        <w:rPr>
          <w:sz w:val="22"/>
          <w:szCs w:val="22"/>
        </w:rPr>
      </w:pPr>
      <w:r w:rsidRPr="008E1BF2">
        <w:rPr>
          <w:sz w:val="22"/>
          <w:szCs w:val="22"/>
        </w:rPr>
        <w:t xml:space="preserve"> 16.08</w:t>
      </w:r>
      <w:r w:rsidR="006D69F8">
        <w:rPr>
          <w:sz w:val="22"/>
          <w:szCs w:val="22"/>
        </w:rPr>
        <w:t>.2023</w:t>
      </w:r>
      <w:r w:rsidRPr="008E1BF2">
        <w:rPr>
          <w:sz w:val="22"/>
          <w:szCs w:val="22"/>
        </w:rPr>
        <w:t xml:space="preserve"> – Gmina Piecki</w:t>
      </w:r>
    </w:p>
    <w:p w:rsidR="00D71C48" w:rsidRPr="008E1BF2" w:rsidRDefault="00D71C48" w:rsidP="000141C6">
      <w:pPr>
        <w:pStyle w:val="LSROR-tekst"/>
        <w:numPr>
          <w:ilvl w:val="0"/>
          <w:numId w:val="4"/>
        </w:numPr>
        <w:spacing w:after="0" w:line="276" w:lineRule="auto"/>
        <w:rPr>
          <w:sz w:val="22"/>
          <w:szCs w:val="22"/>
        </w:rPr>
      </w:pPr>
      <w:r w:rsidRPr="008E1BF2">
        <w:rPr>
          <w:sz w:val="22"/>
          <w:szCs w:val="22"/>
        </w:rPr>
        <w:t xml:space="preserve"> 17.08</w:t>
      </w:r>
      <w:r w:rsidR="006D69F8">
        <w:rPr>
          <w:sz w:val="22"/>
          <w:szCs w:val="22"/>
        </w:rPr>
        <w:t>.2023</w:t>
      </w:r>
      <w:r w:rsidRPr="008E1BF2">
        <w:rPr>
          <w:sz w:val="22"/>
          <w:szCs w:val="22"/>
        </w:rPr>
        <w:t xml:space="preserve"> – Gmina Mikołajki</w:t>
      </w:r>
    </w:p>
    <w:p w:rsidR="00D71C48" w:rsidRPr="008E1BF2" w:rsidRDefault="00D71C48" w:rsidP="000141C6">
      <w:pPr>
        <w:pStyle w:val="LSROR-tekst"/>
        <w:numPr>
          <w:ilvl w:val="0"/>
          <w:numId w:val="4"/>
        </w:numPr>
        <w:spacing w:after="0" w:line="276" w:lineRule="auto"/>
        <w:rPr>
          <w:sz w:val="22"/>
          <w:szCs w:val="22"/>
        </w:rPr>
      </w:pPr>
      <w:r w:rsidRPr="008E1BF2">
        <w:rPr>
          <w:sz w:val="22"/>
          <w:szCs w:val="22"/>
        </w:rPr>
        <w:t xml:space="preserve"> 17.08</w:t>
      </w:r>
      <w:r w:rsidR="006D69F8">
        <w:rPr>
          <w:sz w:val="22"/>
          <w:szCs w:val="22"/>
        </w:rPr>
        <w:t>.2023</w:t>
      </w:r>
      <w:r w:rsidRPr="008E1BF2">
        <w:rPr>
          <w:sz w:val="22"/>
          <w:szCs w:val="22"/>
        </w:rPr>
        <w:t xml:space="preserve"> – Gmina </w:t>
      </w:r>
      <w:proofErr w:type="spellStart"/>
      <w:r w:rsidRPr="008E1BF2">
        <w:rPr>
          <w:sz w:val="22"/>
          <w:szCs w:val="22"/>
        </w:rPr>
        <w:t>Ruciane-Nida</w:t>
      </w:r>
      <w:proofErr w:type="spellEnd"/>
    </w:p>
    <w:p w:rsidR="00D71C48" w:rsidRPr="008E1BF2" w:rsidRDefault="00D71C48" w:rsidP="000141C6">
      <w:pPr>
        <w:pStyle w:val="LSROR-tekst"/>
        <w:numPr>
          <w:ilvl w:val="0"/>
          <w:numId w:val="4"/>
        </w:numPr>
        <w:spacing w:after="0" w:line="276" w:lineRule="auto"/>
        <w:rPr>
          <w:sz w:val="22"/>
          <w:szCs w:val="22"/>
        </w:rPr>
      </w:pPr>
      <w:r w:rsidRPr="008E1BF2">
        <w:rPr>
          <w:sz w:val="22"/>
          <w:szCs w:val="22"/>
        </w:rPr>
        <w:t xml:space="preserve"> 18.08</w:t>
      </w:r>
      <w:r w:rsidR="006D69F8">
        <w:rPr>
          <w:sz w:val="22"/>
          <w:szCs w:val="22"/>
        </w:rPr>
        <w:t>.2023</w:t>
      </w:r>
      <w:r w:rsidRPr="008E1BF2">
        <w:rPr>
          <w:sz w:val="22"/>
          <w:szCs w:val="22"/>
        </w:rPr>
        <w:t xml:space="preserve"> – Gmina Świętajno</w:t>
      </w:r>
    </w:p>
    <w:p w:rsidR="00D71C48" w:rsidRPr="008E1BF2" w:rsidRDefault="00D71C48" w:rsidP="000141C6">
      <w:pPr>
        <w:pStyle w:val="LSROR-tekst"/>
        <w:numPr>
          <w:ilvl w:val="0"/>
          <w:numId w:val="4"/>
        </w:numPr>
        <w:spacing w:after="0" w:line="276" w:lineRule="auto"/>
        <w:rPr>
          <w:sz w:val="22"/>
          <w:szCs w:val="22"/>
        </w:rPr>
      </w:pPr>
      <w:r w:rsidRPr="008E1BF2">
        <w:rPr>
          <w:sz w:val="22"/>
          <w:szCs w:val="22"/>
        </w:rPr>
        <w:t xml:space="preserve"> 21.08</w:t>
      </w:r>
      <w:r w:rsidR="006D69F8">
        <w:rPr>
          <w:sz w:val="22"/>
          <w:szCs w:val="22"/>
        </w:rPr>
        <w:t>.2023</w:t>
      </w:r>
      <w:r w:rsidRPr="008E1BF2">
        <w:rPr>
          <w:sz w:val="22"/>
          <w:szCs w:val="22"/>
        </w:rPr>
        <w:t xml:space="preserve"> – Gmina Mrągowo</w:t>
      </w:r>
    </w:p>
    <w:p w:rsidR="00D71C48" w:rsidRPr="008E1BF2" w:rsidRDefault="00D71C48" w:rsidP="000141C6">
      <w:pPr>
        <w:pStyle w:val="LSROR-tekst"/>
        <w:numPr>
          <w:ilvl w:val="0"/>
          <w:numId w:val="4"/>
        </w:numPr>
        <w:spacing w:after="0" w:line="276" w:lineRule="auto"/>
        <w:rPr>
          <w:sz w:val="22"/>
          <w:szCs w:val="22"/>
        </w:rPr>
      </w:pPr>
      <w:r w:rsidRPr="008E1BF2">
        <w:rPr>
          <w:sz w:val="22"/>
          <w:szCs w:val="22"/>
        </w:rPr>
        <w:t xml:space="preserve"> 22.08</w:t>
      </w:r>
      <w:r w:rsidR="006D69F8">
        <w:rPr>
          <w:sz w:val="22"/>
          <w:szCs w:val="22"/>
        </w:rPr>
        <w:t>.2023</w:t>
      </w:r>
      <w:r w:rsidRPr="008E1BF2">
        <w:rPr>
          <w:sz w:val="22"/>
          <w:szCs w:val="22"/>
        </w:rPr>
        <w:t xml:space="preserve"> – Gmina Stare Juchy</w:t>
      </w:r>
    </w:p>
    <w:p w:rsidR="00D71C48" w:rsidRPr="008E1BF2" w:rsidRDefault="00D71C48" w:rsidP="000141C6">
      <w:pPr>
        <w:pStyle w:val="LSROR-tekst"/>
        <w:numPr>
          <w:ilvl w:val="0"/>
          <w:numId w:val="4"/>
        </w:numPr>
        <w:spacing w:after="0" w:line="276" w:lineRule="auto"/>
        <w:rPr>
          <w:sz w:val="22"/>
          <w:szCs w:val="22"/>
        </w:rPr>
      </w:pPr>
      <w:r w:rsidRPr="008E1BF2">
        <w:rPr>
          <w:sz w:val="22"/>
          <w:szCs w:val="22"/>
        </w:rPr>
        <w:t xml:space="preserve"> 23.08</w:t>
      </w:r>
      <w:r w:rsidR="006D69F8">
        <w:rPr>
          <w:sz w:val="22"/>
          <w:szCs w:val="22"/>
        </w:rPr>
        <w:t>.2023</w:t>
      </w:r>
      <w:r w:rsidRPr="008E1BF2">
        <w:rPr>
          <w:sz w:val="22"/>
          <w:szCs w:val="22"/>
        </w:rPr>
        <w:t xml:space="preserve"> – Gmina Pisz</w:t>
      </w:r>
    </w:p>
    <w:p w:rsidR="00D71C48" w:rsidRPr="008E1BF2" w:rsidRDefault="00D71C48" w:rsidP="000141C6">
      <w:pPr>
        <w:pStyle w:val="LSROR-tekst"/>
        <w:numPr>
          <w:ilvl w:val="0"/>
          <w:numId w:val="4"/>
        </w:numPr>
        <w:spacing w:after="0" w:line="276" w:lineRule="auto"/>
        <w:rPr>
          <w:sz w:val="22"/>
          <w:szCs w:val="22"/>
        </w:rPr>
      </w:pPr>
      <w:r w:rsidRPr="008E1BF2">
        <w:rPr>
          <w:sz w:val="22"/>
          <w:szCs w:val="22"/>
        </w:rPr>
        <w:t xml:space="preserve"> 23.08</w:t>
      </w:r>
      <w:r w:rsidR="002F4F64">
        <w:rPr>
          <w:sz w:val="22"/>
          <w:szCs w:val="22"/>
        </w:rPr>
        <w:t>.2023</w:t>
      </w:r>
      <w:r w:rsidRPr="008E1BF2">
        <w:rPr>
          <w:sz w:val="22"/>
          <w:szCs w:val="22"/>
        </w:rPr>
        <w:t xml:space="preserve"> – Gmina Orzysz</w:t>
      </w:r>
    </w:p>
    <w:p w:rsidR="00D71C48" w:rsidRDefault="00DC09DA" w:rsidP="000141C6">
      <w:pPr>
        <w:pStyle w:val="LSROR-tekst"/>
        <w:numPr>
          <w:ilvl w:val="0"/>
          <w:numId w:val="4"/>
        </w:numPr>
        <w:spacing w:after="0" w:line="276" w:lineRule="auto"/>
        <w:rPr>
          <w:sz w:val="22"/>
          <w:szCs w:val="22"/>
        </w:rPr>
      </w:pPr>
      <w:r w:rsidRPr="008E1BF2">
        <w:rPr>
          <w:sz w:val="22"/>
          <w:szCs w:val="22"/>
        </w:rPr>
        <w:t>17.11</w:t>
      </w:r>
      <w:r w:rsidR="002F4F64">
        <w:rPr>
          <w:sz w:val="22"/>
          <w:szCs w:val="22"/>
        </w:rPr>
        <w:t>.2023</w:t>
      </w:r>
      <w:r w:rsidRPr="008E1BF2">
        <w:rPr>
          <w:sz w:val="22"/>
          <w:szCs w:val="22"/>
        </w:rPr>
        <w:t xml:space="preserve"> – Gmina Ełk</w:t>
      </w:r>
    </w:p>
    <w:p w:rsidR="002F4F64" w:rsidRPr="008E1BF2" w:rsidRDefault="002F4F64" w:rsidP="002F4F64">
      <w:pPr>
        <w:pStyle w:val="LSROR-tekst"/>
        <w:spacing w:after="0" w:line="276" w:lineRule="auto"/>
        <w:ind w:left="720"/>
        <w:rPr>
          <w:sz w:val="22"/>
          <w:szCs w:val="22"/>
        </w:rPr>
      </w:pPr>
    </w:p>
    <w:p w:rsidR="00372634" w:rsidRPr="008E1BF2" w:rsidRDefault="00372634" w:rsidP="00372634">
      <w:pPr>
        <w:pStyle w:val="LSROR-tekst"/>
        <w:spacing w:after="0" w:line="276" w:lineRule="auto"/>
        <w:rPr>
          <w:sz w:val="22"/>
          <w:szCs w:val="22"/>
        </w:rPr>
      </w:pPr>
      <w:r w:rsidRPr="008E1BF2">
        <w:rPr>
          <w:b/>
          <w:sz w:val="22"/>
          <w:szCs w:val="22"/>
        </w:rPr>
        <w:t>Etap II -</w:t>
      </w:r>
      <w:r w:rsidRPr="008E1BF2">
        <w:rPr>
          <w:sz w:val="22"/>
          <w:szCs w:val="22"/>
        </w:rPr>
        <w:t xml:space="preserve"> </w:t>
      </w:r>
      <w:r w:rsidRPr="008E1BF2">
        <w:rPr>
          <w:b/>
          <w:sz w:val="22"/>
          <w:szCs w:val="22"/>
        </w:rPr>
        <w:t>określanie celów, zasad wyboru operacji i ustalania kryteriów wyboru.</w:t>
      </w:r>
    </w:p>
    <w:p w:rsidR="00DC09DA" w:rsidRPr="008E1BF2" w:rsidRDefault="00155907" w:rsidP="00F50D7C">
      <w:pPr>
        <w:pStyle w:val="LSROR-tekst"/>
        <w:spacing w:after="0" w:line="276" w:lineRule="auto"/>
        <w:rPr>
          <w:sz w:val="22"/>
          <w:szCs w:val="22"/>
        </w:rPr>
      </w:pPr>
      <w:r w:rsidRPr="008E1BF2">
        <w:rPr>
          <w:sz w:val="22"/>
          <w:szCs w:val="22"/>
        </w:rPr>
        <w:lastRenderedPageBreak/>
        <w:t xml:space="preserve">Ponieważ istotnym partnerem </w:t>
      </w:r>
      <w:r w:rsidR="004733F2">
        <w:rPr>
          <w:sz w:val="22"/>
          <w:szCs w:val="22"/>
        </w:rPr>
        <w:t>RLGD</w:t>
      </w:r>
      <w:r w:rsidRPr="008E1BF2">
        <w:rPr>
          <w:sz w:val="22"/>
          <w:szCs w:val="22"/>
        </w:rPr>
        <w:t xml:space="preserve"> są poszczególne sektory, które odmie</w:t>
      </w:r>
      <w:r w:rsidR="00372634" w:rsidRPr="008E1BF2">
        <w:rPr>
          <w:sz w:val="22"/>
          <w:szCs w:val="22"/>
        </w:rPr>
        <w:t>nnie patrzą na potrzeby i zasady wyboru</w:t>
      </w:r>
      <w:r w:rsidRPr="008E1BF2">
        <w:rPr>
          <w:sz w:val="22"/>
          <w:szCs w:val="22"/>
        </w:rPr>
        <w:t xml:space="preserve"> </w:t>
      </w:r>
      <w:r w:rsidR="00372634" w:rsidRPr="008E1BF2">
        <w:rPr>
          <w:sz w:val="22"/>
          <w:szCs w:val="22"/>
        </w:rPr>
        <w:t>operacji</w:t>
      </w:r>
      <w:r w:rsidRPr="008E1BF2">
        <w:rPr>
          <w:sz w:val="22"/>
          <w:szCs w:val="22"/>
        </w:rPr>
        <w:t xml:space="preserve"> postanowiono o przeprowadzeniu dodatkowych </w:t>
      </w:r>
      <w:r w:rsidR="00623F7D" w:rsidRPr="008E1BF2">
        <w:rPr>
          <w:sz w:val="22"/>
          <w:szCs w:val="22"/>
        </w:rPr>
        <w:t>spotkań fokusowych w celu pozyskania opinii i informacji od przedstawicieli różnych sektorów. Dla sektora rybackiego i publicznego były to dwa odrębne spotkania fokusowe z elementem dyskusji i burzy mózgów</w:t>
      </w:r>
      <w:r w:rsidR="00D14D31" w:rsidRPr="008E1BF2">
        <w:rPr>
          <w:sz w:val="22"/>
          <w:szCs w:val="22"/>
        </w:rPr>
        <w:t>,</w:t>
      </w:r>
      <w:r w:rsidR="00623F7D" w:rsidRPr="008E1BF2">
        <w:rPr>
          <w:sz w:val="22"/>
          <w:szCs w:val="22"/>
        </w:rPr>
        <w:t xml:space="preserve"> w wyniku których udało się sformułować propozycje celów i najważniejsze problemy widziane przez sektor rybacki i samorządy gmin. </w:t>
      </w:r>
    </w:p>
    <w:p w:rsidR="00851444" w:rsidRPr="008E1BF2" w:rsidRDefault="00DC09DA" w:rsidP="00F50D7C">
      <w:pPr>
        <w:pStyle w:val="LSROR-tekst"/>
        <w:spacing w:after="0" w:line="276" w:lineRule="auto"/>
        <w:rPr>
          <w:sz w:val="22"/>
          <w:szCs w:val="22"/>
        </w:rPr>
      </w:pPr>
      <w:r w:rsidRPr="008E1BF2">
        <w:rPr>
          <w:sz w:val="22"/>
          <w:szCs w:val="22"/>
        </w:rPr>
        <w:t xml:space="preserve">Spotkanie z przedstawicielami sektora publicznego odbyło się w dniu </w:t>
      </w:r>
      <w:r w:rsidR="00851444" w:rsidRPr="008E1BF2">
        <w:rPr>
          <w:sz w:val="22"/>
          <w:szCs w:val="22"/>
        </w:rPr>
        <w:t>17.11.2023 r. i uczestniczyły w nim 22 osoby.</w:t>
      </w:r>
    </w:p>
    <w:p w:rsidR="00851444" w:rsidRPr="008E1BF2" w:rsidRDefault="00DC09DA" w:rsidP="00F50D7C">
      <w:pPr>
        <w:pStyle w:val="LSROR-tekst"/>
        <w:spacing w:after="0" w:line="276" w:lineRule="auto"/>
        <w:rPr>
          <w:sz w:val="22"/>
          <w:szCs w:val="22"/>
        </w:rPr>
      </w:pPr>
      <w:r w:rsidRPr="008E1BF2">
        <w:rPr>
          <w:sz w:val="22"/>
          <w:szCs w:val="22"/>
        </w:rPr>
        <w:t>Na spotkanie przedstawicieli</w:t>
      </w:r>
      <w:r w:rsidR="004D4AA6" w:rsidRPr="008E1BF2">
        <w:rPr>
          <w:sz w:val="22"/>
          <w:szCs w:val="22"/>
        </w:rPr>
        <w:t xml:space="preserve"> sektora rybackiego zaproszono</w:t>
      </w:r>
      <w:r w:rsidRPr="008E1BF2">
        <w:rPr>
          <w:sz w:val="22"/>
          <w:szCs w:val="22"/>
        </w:rPr>
        <w:t xml:space="preserve"> również pracowników gospodarstw, członków ich rodzin i domowników.</w:t>
      </w:r>
      <w:r w:rsidR="00851444" w:rsidRPr="008E1BF2">
        <w:rPr>
          <w:sz w:val="22"/>
          <w:szCs w:val="22"/>
        </w:rPr>
        <w:t xml:space="preserve"> Spotkanie z przedstawicielami tego sektora odbyło się dwukrotnie 11.09.2023 </w:t>
      </w:r>
      <w:r w:rsidR="004D4AA6" w:rsidRPr="008E1BF2">
        <w:rPr>
          <w:sz w:val="22"/>
          <w:szCs w:val="22"/>
        </w:rPr>
        <w:t xml:space="preserve">r. </w:t>
      </w:r>
      <w:r w:rsidR="00851444" w:rsidRPr="008E1BF2">
        <w:rPr>
          <w:sz w:val="22"/>
          <w:szCs w:val="22"/>
        </w:rPr>
        <w:t>(uczestniczyło 6 osób) i 05.12.2023 r. (uczestniczyło w nim 19 osób).</w:t>
      </w:r>
    </w:p>
    <w:p w:rsidR="00155907" w:rsidRPr="008E1BF2" w:rsidRDefault="00623F7D" w:rsidP="00F50D7C">
      <w:pPr>
        <w:pStyle w:val="LSROR-tekst"/>
        <w:spacing w:after="0" w:line="276" w:lineRule="auto"/>
        <w:rPr>
          <w:sz w:val="22"/>
          <w:szCs w:val="22"/>
        </w:rPr>
      </w:pPr>
      <w:r w:rsidRPr="008E1BF2">
        <w:rPr>
          <w:sz w:val="22"/>
          <w:szCs w:val="22"/>
        </w:rPr>
        <w:t xml:space="preserve">Natomiast dla zachęcenia sektora pozarządowego do włączenia się w prace nad </w:t>
      </w:r>
      <w:r w:rsidR="004733F2">
        <w:rPr>
          <w:sz w:val="22"/>
          <w:szCs w:val="22"/>
        </w:rPr>
        <w:t>opracowaniem LSR zaproszono</w:t>
      </w:r>
      <w:r w:rsidRPr="008E1BF2">
        <w:rPr>
          <w:sz w:val="22"/>
          <w:szCs w:val="22"/>
        </w:rPr>
        <w:t xml:space="preserve"> mieszkańców na warsztat pt. „Strategiczne wypiekanie”. Było to spotkanie,</w:t>
      </w:r>
      <w:r w:rsidR="00DC09DA" w:rsidRPr="008E1BF2">
        <w:rPr>
          <w:sz w:val="22"/>
          <w:szCs w:val="22"/>
        </w:rPr>
        <w:t xml:space="preserve"> w którym uczestniczyło 29</w:t>
      </w:r>
      <w:r w:rsidRPr="008E1BF2">
        <w:rPr>
          <w:sz w:val="22"/>
          <w:szCs w:val="22"/>
        </w:rPr>
        <w:t xml:space="preserve"> przedstawicieli organizacji pozarządowych, sołectw, grup nieformalnych połączone z warsztatem przygotowania zakwasu i wypieku pizzy z degustacją. </w:t>
      </w:r>
      <w:r w:rsidR="000141C6" w:rsidRPr="008E1BF2">
        <w:rPr>
          <w:sz w:val="22"/>
          <w:szCs w:val="22"/>
        </w:rPr>
        <w:t>Formuła spotkania pozwoliła na zapewnienie frekwencji i wypracowanie w przyjaznej atmosferze opisu zasobów obszaru, oczekiwań, propozycji widzianych oczami sektora pozarządowego.</w:t>
      </w:r>
    </w:p>
    <w:p w:rsidR="00372634" w:rsidRPr="008E1BF2" w:rsidRDefault="00372634" w:rsidP="00372634">
      <w:pPr>
        <w:pStyle w:val="LSROR-tekst"/>
        <w:spacing w:after="0" w:line="276" w:lineRule="auto"/>
        <w:rPr>
          <w:sz w:val="22"/>
          <w:szCs w:val="22"/>
        </w:rPr>
      </w:pPr>
      <w:r w:rsidRPr="008E1BF2">
        <w:rPr>
          <w:sz w:val="22"/>
          <w:szCs w:val="22"/>
        </w:rPr>
        <w:t>Inna metoda partycypacyjna to ankieta internetowa za pomocą kt</w:t>
      </w:r>
      <w:r w:rsidR="004D4AA6" w:rsidRPr="008E1BF2">
        <w:rPr>
          <w:sz w:val="22"/>
          <w:szCs w:val="22"/>
        </w:rPr>
        <w:t>órej od stycznia 2024 r. zbierano</w:t>
      </w:r>
      <w:r w:rsidRPr="008E1BF2">
        <w:rPr>
          <w:sz w:val="22"/>
          <w:szCs w:val="22"/>
        </w:rPr>
        <w:t xml:space="preserve"> informacje  do opracowania LSR. Ankieta zamieszczona jest na stronie </w:t>
      </w:r>
      <w:hyperlink r:id="rId11" w:history="1">
        <w:r w:rsidRPr="008E1BF2">
          <w:rPr>
            <w:rStyle w:val="Hipercze"/>
            <w:sz w:val="22"/>
            <w:szCs w:val="22"/>
          </w:rPr>
          <w:t>www.lgrmazury.pl</w:t>
        </w:r>
      </w:hyperlink>
      <w:r w:rsidRPr="008E1BF2">
        <w:rPr>
          <w:sz w:val="22"/>
          <w:szCs w:val="22"/>
        </w:rPr>
        <w:t xml:space="preserve"> oraz została wysłana drogą e-mail do </w:t>
      </w:r>
      <w:r w:rsidRPr="003D1436">
        <w:rPr>
          <w:color w:val="000000" w:themeColor="text1"/>
          <w:sz w:val="22"/>
          <w:szCs w:val="22"/>
        </w:rPr>
        <w:t xml:space="preserve">wszystkich członków Stowarzyszenia oraz podmiotów współpracujących z </w:t>
      </w:r>
      <w:r w:rsidR="004733F2">
        <w:rPr>
          <w:color w:val="000000" w:themeColor="text1"/>
          <w:sz w:val="22"/>
          <w:szCs w:val="22"/>
        </w:rPr>
        <w:t>RLGD</w:t>
      </w:r>
      <w:r w:rsidRPr="003D1436">
        <w:rPr>
          <w:color w:val="000000" w:themeColor="text1"/>
          <w:sz w:val="22"/>
          <w:szCs w:val="22"/>
        </w:rPr>
        <w:t xml:space="preserve">. Do końca </w:t>
      </w:r>
      <w:r w:rsidR="003D1436" w:rsidRPr="003D1436">
        <w:rPr>
          <w:color w:val="000000" w:themeColor="text1"/>
          <w:sz w:val="22"/>
          <w:szCs w:val="22"/>
        </w:rPr>
        <w:t>lipca</w:t>
      </w:r>
      <w:r w:rsidRPr="003D1436">
        <w:rPr>
          <w:color w:val="000000" w:themeColor="text1"/>
          <w:sz w:val="22"/>
          <w:szCs w:val="22"/>
        </w:rPr>
        <w:t xml:space="preserve"> 2024 r. ankietę </w:t>
      </w:r>
      <w:r w:rsidRPr="008E1BF2">
        <w:rPr>
          <w:sz w:val="22"/>
          <w:szCs w:val="22"/>
        </w:rPr>
        <w:t>wypełniło 14</w:t>
      </w:r>
      <w:r w:rsidR="003D1436">
        <w:rPr>
          <w:sz w:val="22"/>
          <w:szCs w:val="22"/>
        </w:rPr>
        <w:t>5</w:t>
      </w:r>
      <w:r w:rsidRPr="008E1BF2">
        <w:rPr>
          <w:sz w:val="22"/>
          <w:szCs w:val="22"/>
        </w:rPr>
        <w:t xml:space="preserve"> osób.</w:t>
      </w:r>
    </w:p>
    <w:p w:rsidR="00372634" w:rsidRPr="008E1BF2" w:rsidRDefault="00372634" w:rsidP="00372634">
      <w:pPr>
        <w:tabs>
          <w:tab w:val="left" w:pos="567"/>
        </w:tabs>
        <w:spacing w:after="0"/>
        <w:jc w:val="both"/>
        <w:rPr>
          <w:rFonts w:ascii="Times New Roman" w:eastAsia="Calibri" w:hAnsi="Times New Roman" w:cs="Times New Roman"/>
        </w:rPr>
      </w:pPr>
      <w:r w:rsidRPr="008E1BF2">
        <w:rPr>
          <w:rFonts w:ascii="Times New Roman" w:eastAsia="Calibri" w:hAnsi="Times New Roman" w:cs="Times New Roman"/>
        </w:rPr>
        <w:t>Na tym etapie opracowywania LSR wykorzystano równie inne metody partycypacyjne:</w:t>
      </w:r>
    </w:p>
    <w:p w:rsidR="00372634" w:rsidRPr="008E1BF2" w:rsidRDefault="00372634" w:rsidP="00372634">
      <w:pPr>
        <w:tabs>
          <w:tab w:val="left" w:pos="284"/>
        </w:tabs>
        <w:spacing w:after="0"/>
        <w:jc w:val="both"/>
        <w:rPr>
          <w:rFonts w:ascii="Times New Roman" w:eastAsia="Calibri" w:hAnsi="Times New Roman" w:cs="Times New Roman"/>
        </w:rPr>
      </w:pPr>
      <w:r w:rsidRPr="008E1BF2">
        <w:rPr>
          <w:rFonts w:ascii="Times New Roman" w:eastAsia="Calibri" w:hAnsi="Times New Roman" w:cs="Times New Roman"/>
        </w:rPr>
        <w:t>- wywiad za pomocą poczty e-mail,</w:t>
      </w:r>
    </w:p>
    <w:p w:rsidR="00372634" w:rsidRPr="008E1BF2" w:rsidRDefault="00372634" w:rsidP="00372634">
      <w:pPr>
        <w:tabs>
          <w:tab w:val="left" w:pos="284"/>
        </w:tabs>
        <w:spacing w:after="0"/>
        <w:jc w:val="both"/>
        <w:rPr>
          <w:rFonts w:ascii="Times New Roman" w:eastAsia="Calibri" w:hAnsi="Times New Roman" w:cs="Times New Roman"/>
        </w:rPr>
      </w:pPr>
      <w:r w:rsidRPr="008E1BF2">
        <w:rPr>
          <w:rFonts w:ascii="Times New Roman" w:eastAsia="Calibri" w:hAnsi="Times New Roman" w:cs="Times New Roman"/>
        </w:rPr>
        <w:t xml:space="preserve">- spotkanie fokusowe w grupie 14 osób – dotychczasowych członków Rad Decyzyjnych w organizacjach (w LGD „Mazurskie Morze” i w LGR </w:t>
      </w:r>
      <w:r w:rsidR="005D7F8D" w:rsidRPr="008E1BF2">
        <w:rPr>
          <w:rFonts w:ascii="Times New Roman" w:eastAsia="Calibri" w:hAnsi="Times New Roman" w:cs="Times New Roman"/>
        </w:rPr>
        <w:t xml:space="preserve">„Wielkie Jeziora </w:t>
      </w:r>
      <w:r w:rsidRPr="008E1BF2">
        <w:rPr>
          <w:rFonts w:ascii="Times New Roman" w:eastAsia="Calibri" w:hAnsi="Times New Roman" w:cs="Times New Roman"/>
        </w:rPr>
        <w:t>Mazurskie”)  wdrażających strategie f</w:t>
      </w:r>
      <w:r w:rsidR="0014336B" w:rsidRPr="008E1BF2">
        <w:rPr>
          <w:rFonts w:ascii="Times New Roman" w:eastAsia="Calibri" w:hAnsi="Times New Roman" w:cs="Times New Roman"/>
        </w:rPr>
        <w:t xml:space="preserve">inansowane z PROW 2014-2020 i </w:t>
      </w:r>
      <w:r w:rsidRPr="008E1BF2">
        <w:rPr>
          <w:rFonts w:ascii="Times New Roman" w:eastAsia="Calibri" w:hAnsi="Times New Roman" w:cs="Times New Roman"/>
        </w:rPr>
        <w:t>PO „Rybactwo i Morze” 2014-2020. Poświęcone było pogłębionej dyskusji na temat kryteriów oceny i trudności jakie występowały w poprzednim okresie w ich stosowaniu</w:t>
      </w:r>
      <w:r w:rsidR="001F6296" w:rsidRPr="008E1BF2">
        <w:rPr>
          <w:rFonts w:ascii="Times New Roman" w:eastAsia="Calibri" w:hAnsi="Times New Roman" w:cs="Times New Roman"/>
        </w:rPr>
        <w:t>.</w:t>
      </w:r>
    </w:p>
    <w:p w:rsidR="00372634" w:rsidRPr="008E1BF2" w:rsidRDefault="00372634" w:rsidP="00372634">
      <w:pPr>
        <w:pStyle w:val="LSROR-tekst"/>
        <w:spacing w:after="0" w:line="276" w:lineRule="auto"/>
        <w:rPr>
          <w:sz w:val="22"/>
          <w:szCs w:val="22"/>
        </w:rPr>
      </w:pPr>
    </w:p>
    <w:p w:rsidR="001F6296" w:rsidRPr="008E1BF2" w:rsidRDefault="005B4094" w:rsidP="001F6296">
      <w:pPr>
        <w:pStyle w:val="LSROR-tekst"/>
        <w:spacing w:after="0" w:line="276" w:lineRule="auto"/>
        <w:rPr>
          <w:b/>
          <w:sz w:val="22"/>
          <w:szCs w:val="22"/>
        </w:rPr>
      </w:pPr>
      <w:r w:rsidRPr="008E1BF2">
        <w:rPr>
          <w:b/>
          <w:sz w:val="22"/>
          <w:szCs w:val="22"/>
        </w:rPr>
        <w:t>Etap III</w:t>
      </w:r>
      <w:r w:rsidR="001F6296" w:rsidRPr="008E1BF2">
        <w:rPr>
          <w:b/>
          <w:sz w:val="22"/>
          <w:szCs w:val="22"/>
        </w:rPr>
        <w:t xml:space="preserve"> – konsultacje kompletnego projektu dokumentu LSR</w:t>
      </w:r>
    </w:p>
    <w:p w:rsidR="001F6296" w:rsidRPr="008E1BF2" w:rsidRDefault="001F6296" w:rsidP="001F6296">
      <w:pPr>
        <w:jc w:val="both"/>
        <w:rPr>
          <w:rFonts w:ascii="Times New Roman" w:hAnsi="Times New Roman" w:cs="Times New Roman"/>
        </w:rPr>
      </w:pPr>
      <w:r w:rsidRPr="008E1BF2">
        <w:rPr>
          <w:rFonts w:ascii="Times New Roman" w:hAnsi="Times New Roman" w:cs="Times New Roman"/>
        </w:rPr>
        <w:t xml:space="preserve">Całościowy projekt LSR przekazany został do szerokiej konsultacji z lokalną społecznością poprzez wyłożenie go do wglądu w siedzibie LGR, w siedzibach gmin. Wysłano go również elektronicznie do członków Stowarzyszenia. Dokument został zamieszczony na stronie internetowej LGR oraz stronach internetowych gmin. Mieszkańcom umożliwiono zgłoszenie wniosków i uwag do zapisów LSR. Zebrane uwagi i propozycje zostały przeanalizowane przez zespół roboczy i wnioski z tej analizy przedstawione zostały na Walnym Zebraniu Członków. Lokalna Strategia Rozwoju  uchwalona została w dniu </w:t>
      </w:r>
      <w:r w:rsidR="00895E90" w:rsidRPr="008E1BF2">
        <w:rPr>
          <w:rFonts w:ascii="Times New Roman" w:hAnsi="Times New Roman" w:cs="Times New Roman"/>
        </w:rPr>
        <w:t>02.09.2024 r.</w:t>
      </w:r>
    </w:p>
    <w:p w:rsidR="00F50D7C" w:rsidRPr="004E00B7" w:rsidRDefault="00F50D7C" w:rsidP="00D65A9C">
      <w:pPr>
        <w:pStyle w:val="Nagwek2"/>
        <w:jc w:val="center"/>
        <w:rPr>
          <w:color w:val="auto"/>
          <w:sz w:val="22"/>
          <w:szCs w:val="22"/>
        </w:rPr>
      </w:pPr>
      <w:bookmarkStart w:id="16" w:name="_Toc172613145"/>
      <w:r w:rsidRPr="004E00B7">
        <w:rPr>
          <w:color w:val="auto"/>
          <w:sz w:val="22"/>
          <w:szCs w:val="22"/>
        </w:rPr>
        <w:t>III.2 Dane z konsultacji społecznych przeprowadzonych na obszarze realizacji LSR</w:t>
      </w:r>
      <w:bookmarkEnd w:id="16"/>
    </w:p>
    <w:p w:rsidR="00F36ED4" w:rsidRPr="008E1BF2" w:rsidRDefault="00F36ED4" w:rsidP="00F36ED4">
      <w:pPr>
        <w:tabs>
          <w:tab w:val="left" w:pos="567"/>
        </w:tabs>
        <w:spacing w:after="0"/>
        <w:jc w:val="both"/>
        <w:rPr>
          <w:rFonts w:ascii="Times New Roman" w:eastAsia="Calibri" w:hAnsi="Times New Roman" w:cs="Times New Roman"/>
        </w:rPr>
      </w:pPr>
      <w:r w:rsidRPr="008E1BF2">
        <w:rPr>
          <w:rFonts w:ascii="Times New Roman" w:eastAsia="Calibri" w:hAnsi="Times New Roman" w:cs="Times New Roman"/>
        </w:rPr>
        <w:t>Dane z konsultacji na etapie projektowania LSR przedstawiają się</w:t>
      </w:r>
      <w:r w:rsidR="00552F5C" w:rsidRPr="008E1BF2">
        <w:rPr>
          <w:rFonts w:ascii="Times New Roman" w:eastAsia="Calibri" w:hAnsi="Times New Roman" w:cs="Times New Roman"/>
        </w:rPr>
        <w:t xml:space="preserve"> </w:t>
      </w:r>
      <w:r w:rsidRPr="008E1BF2">
        <w:rPr>
          <w:rFonts w:ascii="Times New Roman" w:eastAsia="Calibri" w:hAnsi="Times New Roman" w:cs="Times New Roman"/>
        </w:rPr>
        <w:t>następując</w:t>
      </w:r>
      <w:r w:rsidR="00552F5C" w:rsidRPr="008E1BF2">
        <w:rPr>
          <w:rFonts w:ascii="Times New Roman" w:eastAsia="Calibri" w:hAnsi="Times New Roman" w:cs="Times New Roman"/>
        </w:rPr>
        <w:t>o. Przedstawione zostały dane wskazane przez największą liczbę osób uczestniczących w konsultacjach.</w:t>
      </w:r>
    </w:p>
    <w:p w:rsidR="00F36ED4" w:rsidRPr="008E1BF2" w:rsidRDefault="00F36ED4" w:rsidP="00F36ED4">
      <w:pPr>
        <w:numPr>
          <w:ilvl w:val="0"/>
          <w:numId w:val="5"/>
        </w:numPr>
        <w:tabs>
          <w:tab w:val="left" w:pos="567"/>
        </w:tabs>
        <w:spacing w:after="0"/>
        <w:ind w:left="284" w:hanging="284"/>
        <w:contextualSpacing/>
        <w:jc w:val="both"/>
        <w:rPr>
          <w:rFonts w:ascii="Times New Roman" w:eastAsia="Calibri" w:hAnsi="Times New Roman" w:cs="Times New Roman"/>
        </w:rPr>
      </w:pPr>
      <w:r w:rsidRPr="008E1BF2">
        <w:rPr>
          <w:rFonts w:ascii="Times New Roman" w:eastAsia="Calibri" w:hAnsi="Times New Roman" w:cs="Times New Roman"/>
        </w:rPr>
        <w:t>Najmocniejsze strony obszaru objętego LSR:</w:t>
      </w:r>
    </w:p>
    <w:p w:rsidR="00AF53BC" w:rsidRPr="008E1BF2" w:rsidRDefault="00AF53BC" w:rsidP="00AF53BC">
      <w:pPr>
        <w:pStyle w:val="Akapitzlist"/>
        <w:numPr>
          <w:ilvl w:val="0"/>
          <w:numId w:val="6"/>
        </w:numPr>
        <w:spacing w:after="0" w:line="240" w:lineRule="auto"/>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duże walory przyrodnicze/turystyczne regionów jeziornych</w:t>
      </w:r>
    </w:p>
    <w:p w:rsidR="00AF53BC" w:rsidRPr="008E1BF2" w:rsidRDefault="00AF53BC" w:rsidP="00AF53BC">
      <w:pPr>
        <w:pStyle w:val="Akapitzlist"/>
        <w:numPr>
          <w:ilvl w:val="0"/>
          <w:numId w:val="6"/>
        </w:numPr>
        <w:spacing w:after="0" w:line="240" w:lineRule="auto"/>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wędkarski potencjał jezior</w:t>
      </w:r>
    </w:p>
    <w:p w:rsidR="00AF53BC" w:rsidRPr="008E1BF2" w:rsidRDefault="00AF53BC" w:rsidP="00AF53BC">
      <w:pPr>
        <w:pStyle w:val="Akapitzlist"/>
        <w:numPr>
          <w:ilvl w:val="0"/>
          <w:numId w:val="6"/>
        </w:numPr>
        <w:spacing w:after="0" w:line="240" w:lineRule="auto"/>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wysoka atrakcyjność osiedleńcza dla osób z dużych miast (praca zdalna, emeryci)</w:t>
      </w:r>
    </w:p>
    <w:p w:rsidR="00AF53BC" w:rsidRPr="008E1BF2" w:rsidRDefault="00AF53BC" w:rsidP="00AF53BC">
      <w:pPr>
        <w:pStyle w:val="Akapitzlist"/>
        <w:numPr>
          <w:ilvl w:val="0"/>
          <w:numId w:val="6"/>
        </w:numPr>
        <w:spacing w:line="240" w:lineRule="auto"/>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dobre warunki dla działalności przetwórczej (ryby, runo leśne, zioła, rolnictwo)</w:t>
      </w:r>
    </w:p>
    <w:p w:rsidR="00F36ED4" w:rsidRPr="008E1BF2" w:rsidRDefault="00F36ED4" w:rsidP="00F36ED4">
      <w:pPr>
        <w:tabs>
          <w:tab w:val="left" w:pos="567"/>
        </w:tabs>
        <w:spacing w:after="0"/>
        <w:jc w:val="both"/>
        <w:rPr>
          <w:rFonts w:ascii="Times New Roman" w:eastAsia="Calibri" w:hAnsi="Times New Roman" w:cs="Times New Roman"/>
        </w:rPr>
      </w:pPr>
      <w:r w:rsidRPr="008E1BF2">
        <w:rPr>
          <w:rFonts w:ascii="Times New Roman" w:eastAsia="Calibri" w:hAnsi="Times New Roman" w:cs="Times New Roman"/>
        </w:rPr>
        <w:t>2. Największa słabość obszaru objętego LSR:</w:t>
      </w:r>
    </w:p>
    <w:p w:rsidR="00F36ED4" w:rsidRPr="008E1BF2" w:rsidRDefault="00F36ED4" w:rsidP="00F36ED4">
      <w:pPr>
        <w:numPr>
          <w:ilvl w:val="0"/>
          <w:numId w:val="7"/>
        </w:numPr>
        <w:tabs>
          <w:tab w:val="left" w:pos="567"/>
        </w:tabs>
        <w:spacing w:after="0"/>
        <w:contextualSpacing/>
        <w:jc w:val="both"/>
        <w:rPr>
          <w:rFonts w:ascii="Times New Roman" w:eastAsia="Calibri" w:hAnsi="Times New Roman" w:cs="Times New Roman"/>
        </w:rPr>
      </w:pPr>
      <w:r w:rsidRPr="008E1BF2">
        <w:rPr>
          <w:rFonts w:ascii="Times New Roman" w:eastAsia="Calibri" w:hAnsi="Times New Roman" w:cs="Times New Roman"/>
        </w:rPr>
        <w:t>kurczenie się terenów ogólnodostępnych nad jeziorami,</w:t>
      </w:r>
    </w:p>
    <w:p w:rsidR="00AF53BC" w:rsidRPr="008E1BF2" w:rsidRDefault="00AF53BC" w:rsidP="00D74485">
      <w:pPr>
        <w:pStyle w:val="Akapitzlist"/>
        <w:numPr>
          <w:ilvl w:val="0"/>
          <w:numId w:val="7"/>
        </w:numPr>
        <w:spacing w:line="240" w:lineRule="auto"/>
        <w:ind w:left="567" w:hanging="207"/>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niedostateczne zapobieganie procesom postępującej degradacji walorów przyrodniczych i krajobrazowych (w tym obszarów leśnych, jezior)</w:t>
      </w:r>
    </w:p>
    <w:p w:rsidR="000D0404" w:rsidRPr="008E1BF2" w:rsidRDefault="000D0404" w:rsidP="000D0404">
      <w:pPr>
        <w:pStyle w:val="Akapitzlist"/>
        <w:numPr>
          <w:ilvl w:val="0"/>
          <w:numId w:val="7"/>
        </w:numPr>
        <w:spacing w:after="0" w:line="240" w:lineRule="auto"/>
        <w:ind w:left="567" w:hanging="207"/>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brak odpowiedniego transportu pasażerskiego w sezonie turystycznym</w:t>
      </w:r>
    </w:p>
    <w:p w:rsidR="00AF53BC" w:rsidRPr="008E1BF2" w:rsidRDefault="00AF53BC" w:rsidP="00D74485">
      <w:pPr>
        <w:pStyle w:val="Akapitzlist"/>
        <w:numPr>
          <w:ilvl w:val="0"/>
          <w:numId w:val="7"/>
        </w:numPr>
        <w:spacing w:line="240" w:lineRule="auto"/>
        <w:ind w:left="567" w:hanging="207"/>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niska jakość usług w sektorze pomocy społecznej i ochronie zdrowia</w:t>
      </w:r>
    </w:p>
    <w:p w:rsidR="00F36ED4" w:rsidRPr="008E1BF2" w:rsidRDefault="00F36ED4" w:rsidP="00F36ED4">
      <w:pPr>
        <w:tabs>
          <w:tab w:val="left" w:pos="567"/>
        </w:tabs>
        <w:spacing w:after="0"/>
        <w:jc w:val="both"/>
        <w:rPr>
          <w:rFonts w:ascii="Times New Roman" w:eastAsia="Calibri" w:hAnsi="Times New Roman" w:cs="Times New Roman"/>
        </w:rPr>
      </w:pPr>
      <w:r w:rsidRPr="008E1BF2">
        <w:rPr>
          <w:rFonts w:ascii="Times New Roman" w:eastAsia="Calibri" w:hAnsi="Times New Roman" w:cs="Times New Roman"/>
        </w:rPr>
        <w:t>3. Co jest największą szansą obszaru objętego LSR:</w:t>
      </w:r>
    </w:p>
    <w:p w:rsidR="00F36ED4" w:rsidRPr="008E1BF2" w:rsidRDefault="00F36ED4" w:rsidP="00F36ED4">
      <w:pPr>
        <w:numPr>
          <w:ilvl w:val="0"/>
          <w:numId w:val="8"/>
        </w:numPr>
        <w:tabs>
          <w:tab w:val="left" w:pos="567"/>
        </w:tabs>
        <w:spacing w:after="0"/>
        <w:contextualSpacing/>
        <w:jc w:val="both"/>
        <w:rPr>
          <w:rFonts w:ascii="Times New Roman" w:eastAsia="Calibri" w:hAnsi="Times New Roman" w:cs="Times New Roman"/>
        </w:rPr>
      </w:pPr>
      <w:r w:rsidRPr="008E1BF2">
        <w:rPr>
          <w:rFonts w:ascii="Times New Roman" w:eastAsia="Calibri" w:hAnsi="Times New Roman" w:cs="Times New Roman"/>
        </w:rPr>
        <w:t>położenie (walory przyrodnicze i krajobrazowe, czyste powietrze),</w:t>
      </w:r>
    </w:p>
    <w:p w:rsidR="00F36ED4" w:rsidRPr="008E1BF2" w:rsidRDefault="00F36ED4" w:rsidP="00F36ED4">
      <w:pPr>
        <w:numPr>
          <w:ilvl w:val="0"/>
          <w:numId w:val="8"/>
        </w:numPr>
        <w:tabs>
          <w:tab w:val="left" w:pos="567"/>
        </w:tabs>
        <w:spacing w:after="0"/>
        <w:contextualSpacing/>
        <w:jc w:val="both"/>
        <w:rPr>
          <w:rFonts w:ascii="Times New Roman" w:eastAsia="Calibri" w:hAnsi="Times New Roman" w:cs="Times New Roman"/>
        </w:rPr>
      </w:pPr>
      <w:r w:rsidRPr="008E1BF2">
        <w:rPr>
          <w:rFonts w:ascii="Times New Roman" w:eastAsia="Calibri" w:hAnsi="Times New Roman" w:cs="Times New Roman"/>
        </w:rPr>
        <w:lastRenderedPageBreak/>
        <w:t>środki zewnętrzne (krajowe i z UE) przeznaczone na rozwój i poprawę jakości życia,</w:t>
      </w:r>
    </w:p>
    <w:p w:rsidR="00F36ED4" w:rsidRPr="008E1BF2" w:rsidRDefault="00F36ED4" w:rsidP="00F36ED4">
      <w:pPr>
        <w:numPr>
          <w:ilvl w:val="0"/>
          <w:numId w:val="8"/>
        </w:numPr>
        <w:tabs>
          <w:tab w:val="left" w:pos="567"/>
        </w:tabs>
        <w:spacing w:after="0"/>
        <w:contextualSpacing/>
        <w:jc w:val="both"/>
        <w:rPr>
          <w:rFonts w:ascii="Times New Roman" w:eastAsia="Calibri" w:hAnsi="Times New Roman" w:cs="Times New Roman"/>
        </w:rPr>
      </w:pPr>
      <w:r w:rsidRPr="008E1BF2">
        <w:rPr>
          <w:rFonts w:ascii="Times New Roman" w:eastAsia="Calibri" w:hAnsi="Times New Roman" w:cs="Times New Roman"/>
        </w:rPr>
        <w:t>wzrost znaczenia turystyki aktywnej,</w:t>
      </w:r>
    </w:p>
    <w:p w:rsidR="00F36ED4" w:rsidRPr="008E1BF2" w:rsidRDefault="00F36ED4" w:rsidP="00552F5C">
      <w:pPr>
        <w:numPr>
          <w:ilvl w:val="0"/>
          <w:numId w:val="8"/>
        </w:numPr>
        <w:tabs>
          <w:tab w:val="left" w:pos="567"/>
        </w:tabs>
        <w:contextualSpacing/>
        <w:jc w:val="both"/>
        <w:rPr>
          <w:rFonts w:ascii="Times New Roman" w:eastAsia="Calibri" w:hAnsi="Times New Roman" w:cs="Times New Roman"/>
        </w:rPr>
      </w:pPr>
      <w:r w:rsidRPr="008E1BF2">
        <w:rPr>
          <w:rFonts w:ascii="Times New Roman" w:eastAsia="Calibri" w:hAnsi="Times New Roman" w:cs="Times New Roman"/>
        </w:rPr>
        <w:t>wzrost popytu na dobra i usługi regionalne (w tym lokalne produkty tradycyjne i żywność wysokiej jakości),</w:t>
      </w:r>
    </w:p>
    <w:p w:rsidR="00F36ED4" w:rsidRPr="008E1BF2" w:rsidRDefault="00F36ED4" w:rsidP="00552F5C">
      <w:pPr>
        <w:tabs>
          <w:tab w:val="left" w:pos="567"/>
        </w:tabs>
        <w:spacing w:before="240" w:after="0"/>
        <w:jc w:val="both"/>
        <w:rPr>
          <w:rFonts w:ascii="Times New Roman" w:eastAsia="Calibri" w:hAnsi="Times New Roman" w:cs="Times New Roman"/>
        </w:rPr>
      </w:pPr>
      <w:r w:rsidRPr="008E1BF2">
        <w:rPr>
          <w:rFonts w:ascii="Times New Roman" w:eastAsia="Calibri" w:hAnsi="Times New Roman" w:cs="Times New Roman"/>
        </w:rPr>
        <w:t>4. Co jest największym zagrożeniem dla obszaru objętego LSR:</w:t>
      </w:r>
    </w:p>
    <w:p w:rsidR="00552F5C" w:rsidRPr="008E1BF2" w:rsidRDefault="00552F5C" w:rsidP="00552F5C">
      <w:pPr>
        <w:pStyle w:val="Akapitzlist"/>
        <w:numPr>
          <w:ilvl w:val="0"/>
          <w:numId w:val="17"/>
        </w:numPr>
        <w:spacing w:after="0" w:line="240" w:lineRule="auto"/>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negatywne skutki zmian klimatu związane z ekstremalnymi zjawiskami pogodowymi</w:t>
      </w:r>
    </w:p>
    <w:p w:rsidR="00552F5C" w:rsidRPr="008E1BF2" w:rsidRDefault="00552F5C" w:rsidP="00552F5C">
      <w:pPr>
        <w:pStyle w:val="Akapitzlist"/>
        <w:numPr>
          <w:ilvl w:val="0"/>
          <w:numId w:val="9"/>
        </w:numPr>
        <w:spacing w:after="0" w:line="240" w:lineRule="auto"/>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pogarszanie się jakości środowiska naturalnego</w:t>
      </w:r>
    </w:p>
    <w:p w:rsidR="00552F5C" w:rsidRPr="008E1BF2" w:rsidRDefault="00552F5C" w:rsidP="00552F5C">
      <w:pPr>
        <w:pStyle w:val="Akapitzlist"/>
        <w:numPr>
          <w:ilvl w:val="0"/>
          <w:numId w:val="9"/>
        </w:numPr>
        <w:spacing w:after="0" w:line="240" w:lineRule="auto"/>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negatywne skutki wzrostu turystyki masowej</w:t>
      </w:r>
    </w:p>
    <w:p w:rsidR="00552F5C" w:rsidRPr="008E1BF2" w:rsidRDefault="00552F5C" w:rsidP="00552F5C">
      <w:pPr>
        <w:pStyle w:val="Akapitzlist"/>
        <w:numPr>
          <w:ilvl w:val="0"/>
          <w:numId w:val="9"/>
        </w:numPr>
        <w:spacing w:line="240" w:lineRule="auto"/>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duża sezonowość ruchu turystycznego</w:t>
      </w:r>
    </w:p>
    <w:p w:rsidR="00F36ED4" w:rsidRPr="008E1BF2" w:rsidRDefault="00F36ED4" w:rsidP="00F36ED4">
      <w:pPr>
        <w:tabs>
          <w:tab w:val="left" w:pos="567"/>
        </w:tabs>
        <w:spacing w:after="0"/>
        <w:jc w:val="both"/>
        <w:rPr>
          <w:rFonts w:ascii="Times New Roman" w:eastAsia="Calibri" w:hAnsi="Times New Roman" w:cs="Times New Roman"/>
        </w:rPr>
      </w:pPr>
      <w:r w:rsidRPr="008E1BF2">
        <w:rPr>
          <w:rFonts w:ascii="Times New Roman" w:eastAsia="Calibri" w:hAnsi="Times New Roman" w:cs="Times New Roman"/>
        </w:rPr>
        <w:t>5. Które z obszarów będą szczególnie ważne dla rozwoju obszaru objętego LSR:</w:t>
      </w:r>
    </w:p>
    <w:p w:rsidR="00E220A9" w:rsidRPr="008E1BF2" w:rsidRDefault="00E220A9" w:rsidP="00E220A9">
      <w:pPr>
        <w:pStyle w:val="Akapitzlist"/>
        <w:numPr>
          <w:ilvl w:val="0"/>
          <w:numId w:val="18"/>
        </w:numPr>
        <w:spacing w:after="0" w:line="240" w:lineRule="auto"/>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ochrona środowiska, zrównoważone wykorzystanie zasobów, wspieranie energii odnawialnej</w:t>
      </w:r>
    </w:p>
    <w:p w:rsidR="00E220A9" w:rsidRPr="008E1BF2" w:rsidRDefault="00E220A9" w:rsidP="00E220A9">
      <w:pPr>
        <w:pStyle w:val="Akapitzlist"/>
        <w:numPr>
          <w:ilvl w:val="0"/>
          <w:numId w:val="18"/>
        </w:numPr>
        <w:spacing w:after="0" w:line="240" w:lineRule="auto"/>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rozwój przedsiębiorczości</w:t>
      </w:r>
    </w:p>
    <w:p w:rsidR="00E220A9" w:rsidRPr="008E1BF2" w:rsidRDefault="00E220A9" w:rsidP="00E220A9">
      <w:pPr>
        <w:pStyle w:val="Akapitzlist"/>
        <w:numPr>
          <w:ilvl w:val="0"/>
          <w:numId w:val="18"/>
        </w:numPr>
        <w:spacing w:after="0" w:line="240" w:lineRule="auto"/>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wsparcie zrównoważonej gospodarki rybackiej i akwakultury</w:t>
      </w:r>
    </w:p>
    <w:p w:rsidR="00E220A9" w:rsidRPr="008E1BF2" w:rsidRDefault="00E220A9" w:rsidP="00E220A9">
      <w:pPr>
        <w:pStyle w:val="Akapitzlist"/>
        <w:numPr>
          <w:ilvl w:val="0"/>
          <w:numId w:val="18"/>
        </w:numPr>
        <w:spacing w:after="0" w:line="240" w:lineRule="auto"/>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rozwój rynku usług wędkarskich</w:t>
      </w:r>
    </w:p>
    <w:p w:rsidR="00E220A9" w:rsidRPr="008E1BF2" w:rsidRDefault="00E220A9" w:rsidP="00E220A9">
      <w:pPr>
        <w:pStyle w:val="Akapitzlist"/>
        <w:numPr>
          <w:ilvl w:val="0"/>
          <w:numId w:val="18"/>
        </w:numPr>
        <w:spacing w:line="240" w:lineRule="auto"/>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budowanie lokalnej tożsamości i aktywizacja społeczności lokalnej</w:t>
      </w:r>
    </w:p>
    <w:p w:rsidR="00F36ED4" w:rsidRPr="008E1BF2" w:rsidRDefault="00F36ED4" w:rsidP="00F36ED4">
      <w:pPr>
        <w:tabs>
          <w:tab w:val="left" w:pos="567"/>
        </w:tabs>
        <w:spacing w:after="0"/>
        <w:jc w:val="both"/>
        <w:rPr>
          <w:rFonts w:ascii="Times New Roman" w:eastAsia="Calibri" w:hAnsi="Times New Roman" w:cs="Times New Roman"/>
        </w:rPr>
      </w:pPr>
      <w:r w:rsidRPr="008E1BF2">
        <w:rPr>
          <w:rFonts w:ascii="Times New Roman" w:eastAsia="Calibri" w:hAnsi="Times New Roman" w:cs="Times New Roman"/>
        </w:rPr>
        <w:t>6. Jakie obszary przedsiębiorczości należy wspierać w LSR:</w:t>
      </w:r>
    </w:p>
    <w:p w:rsidR="00F36ED4" w:rsidRPr="008E1BF2" w:rsidRDefault="00F36ED4" w:rsidP="00F36ED4">
      <w:pPr>
        <w:numPr>
          <w:ilvl w:val="0"/>
          <w:numId w:val="11"/>
        </w:numPr>
        <w:tabs>
          <w:tab w:val="left" w:pos="567"/>
        </w:tabs>
        <w:spacing w:after="0"/>
        <w:contextualSpacing/>
        <w:jc w:val="both"/>
        <w:rPr>
          <w:rFonts w:ascii="Times New Roman" w:eastAsia="Calibri" w:hAnsi="Times New Roman" w:cs="Times New Roman"/>
        </w:rPr>
      </w:pPr>
      <w:r w:rsidRPr="008E1BF2">
        <w:rPr>
          <w:rFonts w:ascii="Times New Roman" w:eastAsia="Calibri" w:hAnsi="Times New Roman" w:cs="Times New Roman"/>
        </w:rPr>
        <w:t>rozwój przedsiębiorczości w zakresie turystyki,</w:t>
      </w:r>
    </w:p>
    <w:p w:rsidR="00E220A9" w:rsidRPr="008E1BF2" w:rsidRDefault="00E220A9" w:rsidP="00E220A9">
      <w:pPr>
        <w:pStyle w:val="Akapitzlist"/>
        <w:numPr>
          <w:ilvl w:val="0"/>
          <w:numId w:val="11"/>
        </w:numPr>
        <w:spacing w:after="0" w:line="240" w:lineRule="auto"/>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promocja lokalnych produktów i producentów</w:t>
      </w:r>
    </w:p>
    <w:p w:rsidR="00E220A9" w:rsidRPr="008E1BF2" w:rsidRDefault="00E220A9" w:rsidP="00E220A9">
      <w:pPr>
        <w:pStyle w:val="Akapitzlist"/>
        <w:numPr>
          <w:ilvl w:val="0"/>
          <w:numId w:val="11"/>
        </w:numPr>
        <w:spacing w:after="0" w:line="240" w:lineRule="auto"/>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rozwój przedsiębiorczości w zakresie zrównoważonego rybactwa i akwakultury</w:t>
      </w:r>
    </w:p>
    <w:p w:rsidR="00E220A9" w:rsidRPr="008E1BF2" w:rsidRDefault="00E220A9" w:rsidP="00E220A9">
      <w:pPr>
        <w:pStyle w:val="Akapitzlist"/>
        <w:numPr>
          <w:ilvl w:val="0"/>
          <w:numId w:val="11"/>
        </w:numPr>
        <w:spacing w:after="0" w:line="240" w:lineRule="auto"/>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tworzenie magazynów energii, spółdzielni OZE</w:t>
      </w:r>
      <w:r w:rsidRPr="008E1BF2">
        <w:rPr>
          <w:rFonts w:ascii="Times New Roman" w:eastAsia="Calibri" w:hAnsi="Times New Roman" w:cs="Times New Roman"/>
        </w:rPr>
        <w:t xml:space="preserve"> </w:t>
      </w:r>
    </w:p>
    <w:p w:rsidR="00F36ED4" w:rsidRPr="008E1BF2" w:rsidRDefault="00F36ED4" w:rsidP="00F36ED4">
      <w:pPr>
        <w:tabs>
          <w:tab w:val="left" w:pos="567"/>
        </w:tabs>
        <w:spacing w:after="0"/>
        <w:jc w:val="both"/>
        <w:rPr>
          <w:rFonts w:ascii="Times New Roman" w:eastAsia="Calibri" w:hAnsi="Times New Roman" w:cs="Times New Roman"/>
        </w:rPr>
      </w:pPr>
      <w:r w:rsidRPr="008E1BF2">
        <w:rPr>
          <w:rFonts w:ascii="Times New Roman" w:eastAsia="Calibri" w:hAnsi="Times New Roman" w:cs="Times New Roman"/>
        </w:rPr>
        <w:t>7. Jakie inne obszary należy wspierać w LSR:</w:t>
      </w:r>
    </w:p>
    <w:p w:rsidR="00F36ED4" w:rsidRPr="008E1BF2" w:rsidRDefault="00F36ED4" w:rsidP="00F36ED4">
      <w:pPr>
        <w:numPr>
          <w:ilvl w:val="0"/>
          <w:numId w:val="12"/>
        </w:numPr>
        <w:tabs>
          <w:tab w:val="left" w:pos="567"/>
        </w:tabs>
        <w:spacing w:after="0"/>
        <w:contextualSpacing/>
        <w:jc w:val="both"/>
        <w:rPr>
          <w:rFonts w:ascii="Times New Roman" w:eastAsia="Calibri" w:hAnsi="Times New Roman" w:cs="Times New Roman"/>
        </w:rPr>
      </w:pPr>
      <w:r w:rsidRPr="008E1BF2">
        <w:rPr>
          <w:rFonts w:ascii="Times New Roman" w:eastAsia="Calibri" w:hAnsi="Times New Roman" w:cs="Times New Roman"/>
        </w:rPr>
        <w:t>modernizacja i tworzenie infrastruktury turystycznej/rekreacyjnej,</w:t>
      </w:r>
    </w:p>
    <w:p w:rsidR="00A930B0" w:rsidRPr="008E1BF2" w:rsidRDefault="00A930B0" w:rsidP="00A930B0">
      <w:pPr>
        <w:pStyle w:val="Akapitzlist"/>
        <w:numPr>
          <w:ilvl w:val="0"/>
          <w:numId w:val="12"/>
        </w:numPr>
        <w:spacing w:after="0" w:line="240" w:lineRule="auto"/>
        <w:ind w:left="567" w:hanging="207"/>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organizacja wydarzeń promujących i zachowujących lokalne dziedzictwo kulturowe (festiwale, jarmarki, wystawy, itp.)</w:t>
      </w:r>
    </w:p>
    <w:p w:rsidR="00F36ED4" w:rsidRPr="008E1BF2" w:rsidRDefault="00A930B0" w:rsidP="00F36ED4">
      <w:pPr>
        <w:numPr>
          <w:ilvl w:val="0"/>
          <w:numId w:val="12"/>
        </w:numPr>
        <w:tabs>
          <w:tab w:val="left" w:pos="567"/>
        </w:tabs>
        <w:spacing w:after="0"/>
        <w:contextualSpacing/>
        <w:jc w:val="both"/>
        <w:rPr>
          <w:rFonts w:ascii="Times New Roman" w:eastAsia="Calibri" w:hAnsi="Times New Roman" w:cs="Times New Roman"/>
        </w:rPr>
      </w:pPr>
      <w:r w:rsidRPr="008E1BF2">
        <w:rPr>
          <w:rFonts w:ascii="Times New Roman" w:eastAsia="Times New Roman" w:hAnsi="Times New Roman" w:cs="Times New Roman"/>
          <w:lang w:eastAsia="pl-PL"/>
        </w:rPr>
        <w:t>inwestycje w rozwój atrakcji turystycznych</w:t>
      </w:r>
    </w:p>
    <w:p w:rsidR="00A930B0" w:rsidRPr="008E1BF2" w:rsidRDefault="00A930B0" w:rsidP="00593CD8">
      <w:pPr>
        <w:pStyle w:val="Akapitzlist"/>
        <w:numPr>
          <w:ilvl w:val="0"/>
          <w:numId w:val="12"/>
        </w:numPr>
        <w:spacing w:line="240" w:lineRule="auto"/>
        <w:ind w:left="567" w:hanging="207"/>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ochrona i odtwarzanie ginących zawodów</w:t>
      </w:r>
    </w:p>
    <w:p w:rsidR="00F36ED4" w:rsidRPr="008E1BF2" w:rsidRDefault="00F36ED4" w:rsidP="00F36ED4">
      <w:pPr>
        <w:tabs>
          <w:tab w:val="left" w:pos="567"/>
        </w:tabs>
        <w:spacing w:after="0"/>
        <w:jc w:val="both"/>
        <w:rPr>
          <w:rFonts w:ascii="Times New Roman" w:eastAsia="Calibri" w:hAnsi="Times New Roman" w:cs="Times New Roman"/>
        </w:rPr>
      </w:pPr>
      <w:r w:rsidRPr="008E1BF2">
        <w:rPr>
          <w:rFonts w:ascii="Times New Roman" w:eastAsia="Calibri" w:hAnsi="Times New Roman" w:cs="Times New Roman"/>
        </w:rPr>
        <w:t xml:space="preserve">8. Jakie grupy osób wymagają szczególnego wsparcia w LSR (grupy </w:t>
      </w:r>
      <w:proofErr w:type="spellStart"/>
      <w:r w:rsidRPr="008E1BF2">
        <w:rPr>
          <w:rFonts w:ascii="Times New Roman" w:eastAsia="Calibri" w:hAnsi="Times New Roman" w:cs="Times New Roman"/>
        </w:rPr>
        <w:t>defaworyzowane</w:t>
      </w:r>
      <w:proofErr w:type="spellEnd"/>
      <w:r w:rsidRPr="008E1BF2">
        <w:rPr>
          <w:rFonts w:ascii="Times New Roman" w:eastAsia="Calibri" w:hAnsi="Times New Roman" w:cs="Times New Roman"/>
        </w:rPr>
        <w:t>):</w:t>
      </w:r>
    </w:p>
    <w:p w:rsidR="00F36ED4" w:rsidRPr="008E1BF2" w:rsidRDefault="00F36ED4" w:rsidP="00F36ED4">
      <w:pPr>
        <w:numPr>
          <w:ilvl w:val="0"/>
          <w:numId w:val="13"/>
        </w:numPr>
        <w:tabs>
          <w:tab w:val="left" w:pos="567"/>
        </w:tabs>
        <w:spacing w:after="0"/>
        <w:contextualSpacing/>
        <w:jc w:val="both"/>
        <w:rPr>
          <w:rFonts w:ascii="Times New Roman" w:eastAsia="Calibri" w:hAnsi="Times New Roman" w:cs="Times New Roman"/>
        </w:rPr>
      </w:pPr>
      <w:r w:rsidRPr="008E1BF2">
        <w:rPr>
          <w:rFonts w:ascii="Times New Roman" w:eastAsia="Calibri" w:hAnsi="Times New Roman" w:cs="Times New Roman"/>
        </w:rPr>
        <w:t>dzieci i młodzież,</w:t>
      </w:r>
    </w:p>
    <w:p w:rsidR="00593CD8" w:rsidRPr="008E1BF2" w:rsidRDefault="00593CD8" w:rsidP="00593CD8">
      <w:pPr>
        <w:numPr>
          <w:ilvl w:val="0"/>
          <w:numId w:val="13"/>
        </w:numPr>
        <w:tabs>
          <w:tab w:val="left" w:pos="567"/>
        </w:tabs>
        <w:spacing w:after="0"/>
        <w:contextualSpacing/>
        <w:jc w:val="both"/>
        <w:rPr>
          <w:rFonts w:ascii="Times New Roman" w:eastAsia="Calibri" w:hAnsi="Times New Roman" w:cs="Times New Roman"/>
        </w:rPr>
      </w:pPr>
      <w:r w:rsidRPr="008E1BF2">
        <w:rPr>
          <w:rFonts w:ascii="Times New Roman" w:eastAsia="Calibri" w:hAnsi="Times New Roman" w:cs="Times New Roman"/>
        </w:rPr>
        <w:t>osoby z niepełnosprawnościami,</w:t>
      </w:r>
    </w:p>
    <w:p w:rsidR="00F36ED4" w:rsidRPr="008E1BF2" w:rsidRDefault="00F36ED4" w:rsidP="00593CD8">
      <w:pPr>
        <w:numPr>
          <w:ilvl w:val="0"/>
          <w:numId w:val="13"/>
        </w:numPr>
        <w:tabs>
          <w:tab w:val="left" w:pos="567"/>
        </w:tabs>
        <w:contextualSpacing/>
        <w:jc w:val="both"/>
        <w:rPr>
          <w:rFonts w:ascii="Times New Roman" w:eastAsia="Calibri" w:hAnsi="Times New Roman" w:cs="Times New Roman"/>
        </w:rPr>
      </w:pPr>
      <w:r w:rsidRPr="008E1BF2">
        <w:rPr>
          <w:rFonts w:ascii="Times New Roman" w:eastAsia="Calibri" w:hAnsi="Times New Roman" w:cs="Times New Roman"/>
        </w:rPr>
        <w:t>osoby starsze/seniorzy,</w:t>
      </w:r>
    </w:p>
    <w:p w:rsidR="00F36ED4" w:rsidRPr="008E1BF2" w:rsidRDefault="00F36ED4" w:rsidP="001B7D2D">
      <w:pPr>
        <w:tabs>
          <w:tab w:val="left" w:pos="567"/>
        </w:tabs>
        <w:spacing w:before="240" w:after="0"/>
        <w:jc w:val="both"/>
        <w:rPr>
          <w:rFonts w:ascii="Times New Roman" w:eastAsia="Calibri" w:hAnsi="Times New Roman" w:cs="Times New Roman"/>
        </w:rPr>
      </w:pPr>
      <w:r w:rsidRPr="008E1BF2">
        <w:rPr>
          <w:rFonts w:ascii="Times New Roman" w:eastAsia="Calibri" w:hAnsi="Times New Roman" w:cs="Times New Roman"/>
        </w:rPr>
        <w:t>9. Na pytanie „Co możemy zrobić razem” mieszkańcy odpowiedzieli:</w:t>
      </w:r>
    </w:p>
    <w:p w:rsidR="00F50D7C" w:rsidRPr="008E1BF2" w:rsidRDefault="001B7D2D" w:rsidP="001B7D2D">
      <w:pPr>
        <w:numPr>
          <w:ilvl w:val="0"/>
          <w:numId w:val="14"/>
        </w:numPr>
        <w:tabs>
          <w:tab w:val="left" w:pos="567"/>
        </w:tabs>
        <w:spacing w:after="0"/>
        <w:contextualSpacing/>
        <w:jc w:val="both"/>
        <w:rPr>
          <w:rFonts w:ascii="Times New Roman" w:hAnsi="Times New Roman" w:cs="Times New Roman"/>
        </w:rPr>
      </w:pPr>
      <w:r w:rsidRPr="008E1BF2">
        <w:rPr>
          <w:rFonts w:ascii="Times New Roman" w:eastAsia="Calibri" w:hAnsi="Times New Roman" w:cs="Times New Roman"/>
        </w:rPr>
        <w:t>integrować się i podejmować wspólne projekty dla dobra swoich społeczności</w:t>
      </w:r>
    </w:p>
    <w:p w:rsidR="001B7D2D" w:rsidRPr="008E1BF2" w:rsidRDefault="001B7D2D" w:rsidP="001B7D2D">
      <w:pPr>
        <w:numPr>
          <w:ilvl w:val="0"/>
          <w:numId w:val="14"/>
        </w:numPr>
        <w:tabs>
          <w:tab w:val="left" w:pos="567"/>
        </w:tabs>
        <w:spacing w:after="0"/>
        <w:contextualSpacing/>
        <w:jc w:val="both"/>
        <w:rPr>
          <w:rFonts w:ascii="Times New Roman" w:hAnsi="Times New Roman" w:cs="Times New Roman"/>
        </w:rPr>
      </w:pPr>
      <w:r w:rsidRPr="008E1BF2">
        <w:rPr>
          <w:rFonts w:ascii="Times New Roman" w:eastAsia="Calibri" w:hAnsi="Times New Roman" w:cs="Times New Roman"/>
        </w:rPr>
        <w:t>dbać o środowisko</w:t>
      </w:r>
    </w:p>
    <w:p w:rsidR="001B7D2D" w:rsidRPr="008E1BF2" w:rsidRDefault="001B7D2D" w:rsidP="001B7D2D">
      <w:pPr>
        <w:numPr>
          <w:ilvl w:val="0"/>
          <w:numId w:val="14"/>
        </w:numPr>
        <w:tabs>
          <w:tab w:val="left" w:pos="567"/>
        </w:tabs>
        <w:spacing w:after="0"/>
        <w:contextualSpacing/>
        <w:jc w:val="both"/>
        <w:rPr>
          <w:rFonts w:ascii="Times New Roman" w:hAnsi="Times New Roman" w:cs="Times New Roman"/>
        </w:rPr>
      </w:pPr>
      <w:r w:rsidRPr="008E1BF2">
        <w:rPr>
          <w:rFonts w:ascii="Times New Roman" w:eastAsia="Calibri" w:hAnsi="Times New Roman" w:cs="Times New Roman"/>
        </w:rPr>
        <w:t>tworzyć forum dialogu społecznego na rzecz wspólnego działania dla rozwoju obszaru WJM</w:t>
      </w:r>
    </w:p>
    <w:p w:rsidR="001B7D2D" w:rsidRPr="008E1BF2" w:rsidRDefault="001B7D2D" w:rsidP="00BA0BA1">
      <w:pPr>
        <w:numPr>
          <w:ilvl w:val="0"/>
          <w:numId w:val="14"/>
        </w:numPr>
        <w:tabs>
          <w:tab w:val="left" w:pos="567"/>
        </w:tabs>
        <w:contextualSpacing/>
        <w:jc w:val="both"/>
        <w:rPr>
          <w:rFonts w:ascii="Times New Roman" w:hAnsi="Times New Roman" w:cs="Times New Roman"/>
        </w:rPr>
      </w:pPr>
      <w:r w:rsidRPr="008E1BF2">
        <w:rPr>
          <w:rFonts w:ascii="Times New Roman" w:eastAsia="Calibri" w:hAnsi="Times New Roman" w:cs="Times New Roman"/>
        </w:rPr>
        <w:t>weryfikować i oceniać kompetencje władz samorządowych, uczestniczyć w lokalnym życiu, wspierać lokalny biznes</w:t>
      </w:r>
    </w:p>
    <w:p w:rsidR="00A05A0D" w:rsidRPr="008E1BF2" w:rsidRDefault="00A05A0D" w:rsidP="00A05A0D">
      <w:pPr>
        <w:pStyle w:val="LSROR-tekst"/>
        <w:spacing w:after="0" w:line="276" w:lineRule="auto"/>
        <w:rPr>
          <w:sz w:val="22"/>
          <w:szCs w:val="22"/>
        </w:rPr>
      </w:pPr>
      <w:r w:rsidRPr="008E1BF2">
        <w:rPr>
          <w:sz w:val="22"/>
          <w:szCs w:val="22"/>
        </w:rPr>
        <w:t>Powyższe dane zebrane zostały na etapie Etap I – diagnoza i analiza potrzeb i potencjału, definiowanie potrzeb i pro</w:t>
      </w:r>
      <w:r w:rsidR="007A2417" w:rsidRPr="008E1BF2">
        <w:rPr>
          <w:sz w:val="22"/>
          <w:szCs w:val="22"/>
        </w:rPr>
        <w:t xml:space="preserve">blemów oraz etapie II </w:t>
      </w:r>
      <w:r w:rsidRPr="008E1BF2">
        <w:rPr>
          <w:sz w:val="22"/>
          <w:szCs w:val="22"/>
        </w:rPr>
        <w:t>- określanie celów, zasad wyboru operacji i ustalania kryteriów wyboru. Informacje zebrane w tych dwóch etapach zostały wykorzystane do opracowania pierwszej wersji Lokalnej Strategii Rozwoju na lata 2023-2027. Projekt strategii został poddany konsultacjom, w wyniku których wpłynęły następujące wnioski:</w:t>
      </w:r>
    </w:p>
    <w:p w:rsidR="00A05A0D" w:rsidRPr="008E1BF2" w:rsidRDefault="00A05A0D" w:rsidP="00A05A0D">
      <w:pPr>
        <w:pStyle w:val="LSROR-tekst"/>
        <w:spacing w:after="0" w:line="276" w:lineRule="auto"/>
        <w:rPr>
          <w:color w:val="FF0000"/>
          <w:sz w:val="22"/>
          <w:szCs w:val="22"/>
        </w:rPr>
      </w:pPr>
      <w:r w:rsidRPr="008E1BF2">
        <w:rPr>
          <w:color w:val="FF0000"/>
          <w:sz w:val="22"/>
          <w:szCs w:val="22"/>
        </w:rPr>
        <w:t>….</w:t>
      </w:r>
    </w:p>
    <w:p w:rsidR="00A05A0D" w:rsidRDefault="00A05A0D" w:rsidP="00A05A0D">
      <w:pPr>
        <w:tabs>
          <w:tab w:val="left" w:pos="567"/>
        </w:tabs>
        <w:contextualSpacing/>
        <w:jc w:val="both"/>
        <w:rPr>
          <w:rFonts w:ascii="Times New Roman" w:hAnsi="Times New Roman" w:cs="Times New Roman"/>
        </w:rPr>
      </w:pPr>
    </w:p>
    <w:p w:rsidR="002F4F64" w:rsidRDefault="002F4F64" w:rsidP="00A05A0D">
      <w:pPr>
        <w:tabs>
          <w:tab w:val="left" w:pos="567"/>
        </w:tabs>
        <w:contextualSpacing/>
        <w:jc w:val="both"/>
        <w:rPr>
          <w:rFonts w:ascii="Times New Roman" w:hAnsi="Times New Roman" w:cs="Times New Roman"/>
        </w:rPr>
      </w:pPr>
    </w:p>
    <w:p w:rsidR="00F50D7C" w:rsidRPr="004E00B7" w:rsidRDefault="00F50D7C" w:rsidP="00D65A9C">
      <w:pPr>
        <w:pStyle w:val="Nagwek2"/>
        <w:jc w:val="center"/>
        <w:rPr>
          <w:color w:val="auto"/>
          <w:sz w:val="22"/>
          <w:szCs w:val="22"/>
        </w:rPr>
      </w:pPr>
      <w:bookmarkStart w:id="17" w:name="_Toc172613146"/>
      <w:r w:rsidRPr="004E00B7">
        <w:rPr>
          <w:color w:val="auto"/>
          <w:sz w:val="22"/>
          <w:szCs w:val="22"/>
        </w:rPr>
        <w:t>III.3 Opis metod angażowania społeczności lokalnej w proces realizacji LSR</w:t>
      </w:r>
      <w:bookmarkEnd w:id="17"/>
    </w:p>
    <w:p w:rsidR="005A7E76" w:rsidRPr="004E00B7" w:rsidRDefault="005A7E76" w:rsidP="00D65A9C">
      <w:pPr>
        <w:pStyle w:val="Nagwek3"/>
        <w:jc w:val="center"/>
        <w:rPr>
          <w:color w:val="auto"/>
        </w:rPr>
      </w:pPr>
      <w:bookmarkStart w:id="18" w:name="_Toc172613147"/>
      <w:r w:rsidRPr="004E00B7">
        <w:rPr>
          <w:color w:val="auto"/>
        </w:rPr>
        <w:t>III.3.1 Planowane działania informacyjne i wzmacniające partnerstwo we wdrażaniu LSR</w:t>
      </w:r>
      <w:bookmarkEnd w:id="18"/>
    </w:p>
    <w:p w:rsidR="005A7E76" w:rsidRPr="008E1BF2" w:rsidRDefault="00BE4909" w:rsidP="005A7E76">
      <w:pPr>
        <w:tabs>
          <w:tab w:val="left" w:pos="567"/>
        </w:tabs>
        <w:jc w:val="both"/>
        <w:rPr>
          <w:rFonts w:ascii="Times New Roman" w:eastAsia="Calibri" w:hAnsi="Times New Roman" w:cs="Times New Roman"/>
        </w:rPr>
      </w:pPr>
      <w:r>
        <w:rPr>
          <w:rFonts w:ascii="Times New Roman" w:eastAsia="Calibri" w:hAnsi="Times New Roman" w:cs="Times New Roman"/>
        </w:rPr>
        <w:t>RLGD</w:t>
      </w:r>
      <w:r w:rsidR="005A7E76" w:rsidRPr="008E1BF2">
        <w:rPr>
          <w:rFonts w:ascii="Times New Roman" w:eastAsia="Calibri" w:hAnsi="Times New Roman" w:cs="Times New Roman"/>
        </w:rPr>
        <w:t xml:space="preserve"> angażować będzie jak największą i reprezentatywną część społeczeństwa we wdrażanie LSR oraz jej aktualizację. Na takim postępowaniu bowiem opiera się podejście partnerstwa wielosektorowego i zasady rozwoju </w:t>
      </w:r>
      <w:r w:rsidR="005A7E76" w:rsidRPr="008E1BF2">
        <w:rPr>
          <w:rFonts w:ascii="Times New Roman" w:eastAsia="Calibri" w:hAnsi="Times New Roman" w:cs="Times New Roman"/>
        </w:rPr>
        <w:lastRenderedPageBreak/>
        <w:t xml:space="preserve">lokalnego kierowanego przez społeczność. Dlatego w swoich działaniach </w:t>
      </w:r>
      <w:r>
        <w:rPr>
          <w:rFonts w:ascii="Times New Roman" w:eastAsia="Calibri" w:hAnsi="Times New Roman" w:cs="Times New Roman"/>
        </w:rPr>
        <w:t>RLGD</w:t>
      </w:r>
      <w:r w:rsidR="005A7E76" w:rsidRPr="008E1BF2">
        <w:rPr>
          <w:rFonts w:ascii="Times New Roman" w:eastAsia="Calibri" w:hAnsi="Times New Roman" w:cs="Times New Roman"/>
        </w:rPr>
        <w:t xml:space="preserve"> stosować będzie zasadę pełnej jawności. W celu jej urzeczywistnienia prowadzone będą liczne i intensywne działania informacyjno-promocyjne służące udostępnianiu i rozpowszechnianiu informacji na temat </w:t>
      </w:r>
      <w:r>
        <w:rPr>
          <w:rFonts w:ascii="Times New Roman" w:eastAsia="Calibri" w:hAnsi="Times New Roman" w:cs="Times New Roman"/>
        </w:rPr>
        <w:t>RLGD</w:t>
      </w:r>
      <w:r w:rsidR="005A7E76" w:rsidRPr="008E1BF2">
        <w:rPr>
          <w:rFonts w:ascii="Times New Roman" w:eastAsia="Calibri" w:hAnsi="Times New Roman" w:cs="Times New Roman"/>
        </w:rPr>
        <w:t xml:space="preserve"> i podejmowanych przez nią inicjatyw. Jednym z elementów zasady partnerstwa na etapie wdrażania LSR będzie powołanie i funkcjonowanie Zespołu Monitorującego z udziałem przedstawicieli społeczności lokalnej. Udział we wdrażaniu LSR może być przez mieszkańców obszaru realizowany poprzez działania dotyczące realizacji własnych operacji przyczyniających się do osiągnięcia celów LSR, albo poprzez udział w działaniach </w:t>
      </w:r>
      <w:r>
        <w:rPr>
          <w:rFonts w:ascii="Times New Roman" w:eastAsia="Calibri" w:hAnsi="Times New Roman" w:cs="Times New Roman"/>
        </w:rPr>
        <w:t>RLGD</w:t>
      </w:r>
      <w:r w:rsidR="005A7E76" w:rsidRPr="008E1BF2">
        <w:rPr>
          <w:rFonts w:ascii="Times New Roman" w:eastAsia="Calibri" w:hAnsi="Times New Roman" w:cs="Times New Roman"/>
        </w:rPr>
        <w:t xml:space="preserve"> w zakresie aktywizacji społeczności, promocji i informacji. Żeby mieszkańcy mogli w ten sposób zrealizować swój udział we wdrażaniu LSR prowadzone będą działania informacyjne i szkoleniowe dotyczące ogłaszanych naborów. </w:t>
      </w:r>
      <w:r>
        <w:rPr>
          <w:rFonts w:ascii="Times New Roman" w:eastAsia="Calibri" w:hAnsi="Times New Roman" w:cs="Times New Roman"/>
        </w:rPr>
        <w:t>R</w:t>
      </w:r>
      <w:r w:rsidR="005A7E76" w:rsidRPr="008E1BF2">
        <w:rPr>
          <w:rFonts w:ascii="Times New Roman" w:eastAsia="Calibri" w:hAnsi="Times New Roman" w:cs="Times New Roman"/>
        </w:rPr>
        <w:t xml:space="preserve">LGD wykorzysta szereg metod współpracy z mieszkańcami poprzez wykorzystanie gminnych tablic ogłoszeniowych, strony internetowej własnej oraz gmin i innych partnerów organizacji. Członkowie stowarzyszenia otrzymywać będą bieżącą informację na kontakt e-mail. Każdy mieszkaniec będzie mógł uczestniczyć w otwartych spotkaniach warsztatowo- informacyjnych dotyczących naborów wniosków do dofinansowania. Również udział w pozostałych działaniach aktywizacyjnych, informacyjnych, promocyjnych będzie otwarty dla wszystkich zainteresowanych mieszkańców. Każdy też będzie mógł skorzystać z pomocy pracowników Biura </w:t>
      </w:r>
      <w:r>
        <w:rPr>
          <w:rFonts w:ascii="Times New Roman" w:eastAsia="Calibri" w:hAnsi="Times New Roman" w:cs="Times New Roman"/>
        </w:rPr>
        <w:t>RLGD</w:t>
      </w:r>
      <w:r w:rsidR="005A7E76" w:rsidRPr="008E1BF2">
        <w:rPr>
          <w:rFonts w:ascii="Times New Roman" w:eastAsia="Calibri" w:hAnsi="Times New Roman" w:cs="Times New Roman"/>
        </w:rPr>
        <w:t xml:space="preserve">. Otrzymają tu niezbędne wyjaśnienia i odpowiedzi. Na stronach www oraz w Biurze każdy zainteresowany będzie miał udostępnione potrzebne materiały. Na stronach umieszczane będą także aktualności, raporty, opracowania, sprawozdania dotyczące działalności LGR i wdrażania LSR. Mieszkańcy mogą przez cały czas zgłaszać do Biura </w:t>
      </w:r>
      <w:r>
        <w:rPr>
          <w:rFonts w:ascii="Times New Roman" w:eastAsia="Calibri" w:hAnsi="Times New Roman" w:cs="Times New Roman"/>
        </w:rPr>
        <w:t>RLGD</w:t>
      </w:r>
      <w:r w:rsidR="005A7E76" w:rsidRPr="008E1BF2">
        <w:rPr>
          <w:rFonts w:ascii="Times New Roman" w:eastAsia="Calibri" w:hAnsi="Times New Roman" w:cs="Times New Roman"/>
        </w:rPr>
        <w:t xml:space="preserve"> wnioski i postulaty dotyczące wdrażania LSR. Zarząd będzie dokonywał ich analizy i przedstawiał społeczności lokalnej wnioski w zakresie ich uwzględnienia lub odrzucenia. W pr</w:t>
      </w:r>
      <w:r w:rsidR="00CD3422" w:rsidRPr="008E1BF2">
        <w:rPr>
          <w:rFonts w:ascii="Times New Roman" w:eastAsia="Calibri" w:hAnsi="Times New Roman" w:cs="Times New Roman"/>
        </w:rPr>
        <w:t>zypadku uwzględnienia wniosków Z</w:t>
      </w:r>
      <w:r w:rsidR="005A7E76" w:rsidRPr="008E1BF2">
        <w:rPr>
          <w:rFonts w:ascii="Times New Roman" w:eastAsia="Calibri" w:hAnsi="Times New Roman" w:cs="Times New Roman"/>
        </w:rPr>
        <w:t>arząd zaproponuje podjęcie odpowiedniej decyzji w zakresie zmiany LSR. Wszystkie proponowane zmiany w LSR, również te które zostały zgłoszone przez organy Stowarzyszenia (Zarząd, Rada, WZC) przedstawiane będą jak najszerzej lokalnej społeczności do konsultacj</w:t>
      </w:r>
      <w:r w:rsidR="00CD3422" w:rsidRPr="008E1BF2">
        <w:rPr>
          <w:rFonts w:ascii="Times New Roman" w:eastAsia="Calibri" w:hAnsi="Times New Roman" w:cs="Times New Roman"/>
        </w:rPr>
        <w:t>i przed ich zatwierdzeniem przez WZC.</w:t>
      </w:r>
    </w:p>
    <w:p w:rsidR="005A7E76" w:rsidRPr="008E1BF2" w:rsidRDefault="005A7E76" w:rsidP="005A7E76">
      <w:pPr>
        <w:pStyle w:val="LSROR-tekst"/>
        <w:spacing w:line="276" w:lineRule="auto"/>
        <w:rPr>
          <w:sz w:val="22"/>
          <w:szCs w:val="22"/>
        </w:rPr>
      </w:pPr>
      <w:r w:rsidRPr="008E1BF2">
        <w:rPr>
          <w:sz w:val="22"/>
          <w:szCs w:val="22"/>
        </w:rPr>
        <w:t>W  oparciu o prowadzony monitoring wdrażania LSR na poszczególnych etapach osiągania zaplanowanych wskaźników przygotowywany będzie raport z ewaluacji. Przedstawiany on będzie mieszkańcom obszaru w celu umożliwienia wypowiedzenia się na temat wyników tej ewaluacji i zgłoszenia swoich postulatów. Raport ten będzie również przedstawiany podczas Walnego Zebrania Członków Stowarzyszenia w celu przedyskutowania i ewentualnie podjęcia koniecznych działań.</w:t>
      </w:r>
    </w:p>
    <w:p w:rsidR="00E261B9" w:rsidRPr="004E00B7" w:rsidRDefault="00E261B9" w:rsidP="00D65A9C">
      <w:pPr>
        <w:pStyle w:val="Nagwek3"/>
        <w:jc w:val="center"/>
        <w:rPr>
          <w:rFonts w:eastAsia="Calibri"/>
          <w:color w:val="auto"/>
        </w:rPr>
      </w:pPr>
      <w:bookmarkStart w:id="19" w:name="_Toc135130082"/>
      <w:bookmarkStart w:id="20" w:name="_Toc172613148"/>
      <w:r w:rsidRPr="004E00B7">
        <w:rPr>
          <w:rFonts w:eastAsia="Calibri"/>
          <w:color w:val="auto"/>
        </w:rPr>
        <w:t>III.3.2 Metody wspierania społeczności, w tym sektora rybackiego,  w rozwijaniu pomysłów kwalifikujących się do wsparcia</w:t>
      </w:r>
      <w:bookmarkEnd w:id="19"/>
      <w:bookmarkEnd w:id="20"/>
    </w:p>
    <w:p w:rsidR="00E261B9" w:rsidRPr="008E1BF2" w:rsidRDefault="00E261B9" w:rsidP="00E261B9">
      <w:pPr>
        <w:tabs>
          <w:tab w:val="left" w:pos="567"/>
        </w:tabs>
        <w:jc w:val="both"/>
        <w:rPr>
          <w:rFonts w:ascii="Times New Roman" w:eastAsia="Calibri" w:hAnsi="Times New Roman" w:cs="Times New Roman"/>
        </w:rPr>
      </w:pPr>
      <w:r w:rsidRPr="008E1BF2">
        <w:rPr>
          <w:rFonts w:ascii="Times New Roman" w:eastAsia="Calibri" w:hAnsi="Times New Roman" w:cs="Times New Roman"/>
        </w:rPr>
        <w:t xml:space="preserve">Aby zachęcić mieszkańców do przygotowywania projektów, służących realizacji celów Strategii </w:t>
      </w:r>
      <w:r w:rsidR="00BE4909">
        <w:rPr>
          <w:rFonts w:ascii="Times New Roman" w:eastAsia="Calibri" w:hAnsi="Times New Roman" w:cs="Times New Roman"/>
        </w:rPr>
        <w:t>R</w:t>
      </w:r>
      <w:r w:rsidRPr="008E1BF2">
        <w:rPr>
          <w:rFonts w:ascii="Times New Roman" w:eastAsia="Calibri" w:hAnsi="Times New Roman" w:cs="Times New Roman"/>
        </w:rPr>
        <w:t>LGD planuje następujące działania:</w:t>
      </w:r>
    </w:p>
    <w:p w:rsidR="00E261B9" w:rsidRPr="008E1BF2" w:rsidRDefault="00E261B9" w:rsidP="00E261B9">
      <w:pPr>
        <w:numPr>
          <w:ilvl w:val="0"/>
          <w:numId w:val="21"/>
        </w:numPr>
        <w:tabs>
          <w:tab w:val="left" w:pos="284"/>
        </w:tabs>
        <w:contextualSpacing/>
        <w:jc w:val="both"/>
        <w:rPr>
          <w:rFonts w:ascii="Times New Roman" w:eastAsia="Calibri" w:hAnsi="Times New Roman" w:cs="Times New Roman"/>
        </w:rPr>
      </w:pPr>
      <w:r w:rsidRPr="008E1BF2">
        <w:rPr>
          <w:rFonts w:ascii="Times New Roman" w:eastAsia="Calibri" w:hAnsi="Times New Roman" w:cs="Times New Roman"/>
        </w:rPr>
        <w:t>organizowanie cyklicznych  informacyjnych i warsztatowych spotkań otwartych,</w:t>
      </w:r>
    </w:p>
    <w:p w:rsidR="00E261B9" w:rsidRPr="008E1BF2" w:rsidRDefault="00E261B9" w:rsidP="00E261B9">
      <w:pPr>
        <w:numPr>
          <w:ilvl w:val="0"/>
          <w:numId w:val="21"/>
        </w:numPr>
        <w:tabs>
          <w:tab w:val="left" w:pos="284"/>
        </w:tabs>
        <w:contextualSpacing/>
        <w:jc w:val="both"/>
        <w:rPr>
          <w:rFonts w:ascii="Times New Roman" w:eastAsia="Calibri" w:hAnsi="Times New Roman" w:cs="Times New Roman"/>
        </w:rPr>
      </w:pPr>
      <w:r w:rsidRPr="008E1BF2">
        <w:rPr>
          <w:rFonts w:ascii="Times New Roman" w:eastAsia="Calibri" w:hAnsi="Times New Roman" w:cs="Times New Roman"/>
        </w:rPr>
        <w:t xml:space="preserve">organizowanie cyklicznych spotkań informacyjnych i warsztatowych dedykowanych dla przedstawicieli sektora rybackiego, </w:t>
      </w:r>
    </w:p>
    <w:p w:rsidR="00E261B9" w:rsidRPr="008E1BF2" w:rsidRDefault="00E261B9" w:rsidP="00E261B9">
      <w:pPr>
        <w:numPr>
          <w:ilvl w:val="0"/>
          <w:numId w:val="21"/>
        </w:numPr>
        <w:tabs>
          <w:tab w:val="left" w:pos="284"/>
        </w:tabs>
        <w:contextualSpacing/>
        <w:jc w:val="both"/>
        <w:rPr>
          <w:rFonts w:ascii="Times New Roman" w:eastAsia="Calibri" w:hAnsi="Times New Roman" w:cs="Times New Roman"/>
        </w:rPr>
      </w:pPr>
      <w:r w:rsidRPr="008E1BF2">
        <w:rPr>
          <w:rFonts w:ascii="Times New Roman" w:eastAsia="Calibri" w:hAnsi="Times New Roman" w:cs="Times New Roman"/>
        </w:rPr>
        <w:t>udzielanie doradztwa indywidualnego dla mieszkańców oraz grup mieszkańców (np. sołectw, stowarzyszeń, grup nieformalnych) w celu rozwijania pomysłów kwalifikujących się do wsparcia, pokazywanie dobrych praktyk,</w:t>
      </w:r>
    </w:p>
    <w:p w:rsidR="00E261B9" w:rsidRPr="008E1BF2" w:rsidRDefault="00E261B9" w:rsidP="00E261B9">
      <w:pPr>
        <w:numPr>
          <w:ilvl w:val="0"/>
          <w:numId w:val="21"/>
        </w:numPr>
        <w:tabs>
          <w:tab w:val="left" w:pos="284"/>
        </w:tabs>
        <w:contextualSpacing/>
        <w:jc w:val="both"/>
        <w:rPr>
          <w:rFonts w:ascii="Times New Roman" w:eastAsia="Calibri" w:hAnsi="Times New Roman" w:cs="Times New Roman"/>
        </w:rPr>
      </w:pPr>
      <w:r w:rsidRPr="008E1BF2">
        <w:rPr>
          <w:rFonts w:ascii="Times New Roman" w:eastAsia="Calibri" w:hAnsi="Times New Roman" w:cs="Times New Roman"/>
        </w:rPr>
        <w:t xml:space="preserve">upowszechnianie informacji o programie w lokalnych i </w:t>
      </w:r>
      <w:proofErr w:type="spellStart"/>
      <w:r w:rsidRPr="008E1BF2">
        <w:rPr>
          <w:rFonts w:ascii="Times New Roman" w:eastAsia="Calibri" w:hAnsi="Times New Roman" w:cs="Times New Roman"/>
        </w:rPr>
        <w:t>subregionalnych</w:t>
      </w:r>
      <w:proofErr w:type="spellEnd"/>
      <w:r w:rsidRPr="008E1BF2">
        <w:rPr>
          <w:rFonts w:ascii="Times New Roman" w:eastAsia="Calibri" w:hAnsi="Times New Roman" w:cs="Times New Roman"/>
        </w:rPr>
        <w:t xml:space="preserve"> mediach – prasa, portale www,</w:t>
      </w:r>
    </w:p>
    <w:p w:rsidR="00E261B9" w:rsidRPr="008E1BF2" w:rsidRDefault="00E261B9" w:rsidP="00E261B9">
      <w:pPr>
        <w:numPr>
          <w:ilvl w:val="0"/>
          <w:numId w:val="21"/>
        </w:numPr>
        <w:tabs>
          <w:tab w:val="left" w:pos="284"/>
        </w:tabs>
        <w:contextualSpacing/>
        <w:jc w:val="both"/>
        <w:rPr>
          <w:rFonts w:ascii="Times New Roman" w:eastAsia="Calibri" w:hAnsi="Times New Roman" w:cs="Times New Roman"/>
        </w:rPr>
      </w:pPr>
      <w:r w:rsidRPr="008E1BF2">
        <w:rPr>
          <w:rFonts w:ascii="Times New Roman" w:eastAsia="Calibri" w:hAnsi="Times New Roman" w:cs="Times New Roman"/>
        </w:rPr>
        <w:t xml:space="preserve">publikowanie na stronie internetowej </w:t>
      </w:r>
      <w:r w:rsidR="00BE4909">
        <w:rPr>
          <w:rFonts w:ascii="Times New Roman" w:eastAsia="Calibri" w:hAnsi="Times New Roman" w:cs="Times New Roman"/>
        </w:rPr>
        <w:t>RLGD</w:t>
      </w:r>
      <w:r w:rsidRPr="008E1BF2">
        <w:rPr>
          <w:rFonts w:ascii="Times New Roman" w:eastAsia="Calibri" w:hAnsi="Times New Roman" w:cs="Times New Roman"/>
        </w:rPr>
        <w:t>, oraz stronach internetowych j.s.t. praktycznych informacji o możliwościach i zasadach włączenia się do realizacji strategii,</w:t>
      </w:r>
    </w:p>
    <w:p w:rsidR="00E261B9" w:rsidRPr="008E1BF2" w:rsidRDefault="00E261B9" w:rsidP="00E261B9">
      <w:pPr>
        <w:numPr>
          <w:ilvl w:val="0"/>
          <w:numId w:val="21"/>
        </w:numPr>
        <w:tabs>
          <w:tab w:val="left" w:pos="284"/>
        </w:tabs>
        <w:contextualSpacing/>
        <w:jc w:val="both"/>
        <w:rPr>
          <w:rFonts w:ascii="Times New Roman" w:eastAsia="Calibri" w:hAnsi="Times New Roman" w:cs="Times New Roman"/>
        </w:rPr>
      </w:pPr>
      <w:r w:rsidRPr="008E1BF2">
        <w:rPr>
          <w:rFonts w:ascii="Times New Roman" w:eastAsia="Calibri" w:hAnsi="Times New Roman" w:cs="Times New Roman"/>
        </w:rPr>
        <w:t>wspieranie nawiązywania współpracy terytorialnej lub branżowej zmierzającej do wypracowania projektów partnerskich realizujących cele LSR,</w:t>
      </w:r>
    </w:p>
    <w:p w:rsidR="00E261B9" w:rsidRPr="008E1BF2" w:rsidRDefault="00E261B9" w:rsidP="00E261B9">
      <w:pPr>
        <w:numPr>
          <w:ilvl w:val="0"/>
          <w:numId w:val="21"/>
        </w:numPr>
        <w:tabs>
          <w:tab w:val="left" w:pos="284"/>
        </w:tabs>
        <w:spacing w:after="60"/>
        <w:contextualSpacing/>
        <w:jc w:val="both"/>
        <w:rPr>
          <w:rFonts w:ascii="Times New Roman" w:eastAsia="Calibri" w:hAnsi="Times New Roman" w:cs="Times New Roman"/>
        </w:rPr>
      </w:pPr>
      <w:r w:rsidRPr="008E1BF2">
        <w:rPr>
          <w:rFonts w:ascii="Times New Roman" w:eastAsia="Calibri" w:hAnsi="Times New Roman" w:cs="Times New Roman"/>
        </w:rPr>
        <w:t xml:space="preserve">poszukiwanie dodatkowych środków (poza </w:t>
      </w:r>
      <w:r w:rsidR="008E6B87" w:rsidRPr="008E1BF2">
        <w:rPr>
          <w:rFonts w:ascii="Times New Roman" w:eastAsia="Calibri" w:hAnsi="Times New Roman" w:cs="Times New Roman"/>
        </w:rPr>
        <w:t>Program</w:t>
      </w:r>
      <w:r w:rsidRPr="008E1BF2">
        <w:rPr>
          <w:rFonts w:ascii="Times New Roman" w:eastAsia="Calibri" w:hAnsi="Times New Roman" w:cs="Times New Roman"/>
        </w:rPr>
        <w:t>) na inwestycje i aktywności służące realizacji strategii, przekazywanie wiedzy o dostępności tych środków mieszkańcom obszaru,</w:t>
      </w:r>
    </w:p>
    <w:p w:rsidR="00E261B9" w:rsidRPr="008E1BF2" w:rsidRDefault="00E261B9" w:rsidP="00E261B9">
      <w:pPr>
        <w:numPr>
          <w:ilvl w:val="0"/>
          <w:numId w:val="21"/>
        </w:numPr>
        <w:tabs>
          <w:tab w:val="left" w:pos="284"/>
        </w:tabs>
        <w:spacing w:after="60"/>
        <w:contextualSpacing/>
        <w:jc w:val="both"/>
        <w:rPr>
          <w:rFonts w:ascii="Times New Roman" w:eastAsia="Calibri" w:hAnsi="Times New Roman" w:cs="Times New Roman"/>
        </w:rPr>
      </w:pPr>
      <w:r w:rsidRPr="008E1BF2">
        <w:rPr>
          <w:rFonts w:ascii="Times New Roman" w:eastAsia="Calibri" w:hAnsi="Times New Roman" w:cs="Times New Roman"/>
        </w:rPr>
        <w:t xml:space="preserve">uruchomienie </w:t>
      </w:r>
      <w:proofErr w:type="spellStart"/>
      <w:r w:rsidRPr="008E1BF2">
        <w:rPr>
          <w:rFonts w:ascii="Times New Roman" w:eastAsia="Calibri" w:hAnsi="Times New Roman" w:cs="Times New Roman"/>
        </w:rPr>
        <w:t>newslettera</w:t>
      </w:r>
      <w:proofErr w:type="spellEnd"/>
      <w:r w:rsidRPr="008E1BF2">
        <w:rPr>
          <w:rFonts w:ascii="Times New Roman" w:eastAsia="Calibri" w:hAnsi="Times New Roman" w:cs="Times New Roman"/>
        </w:rPr>
        <w:t xml:space="preserve"> wiadomości </w:t>
      </w:r>
      <w:r w:rsidR="00BE4909">
        <w:rPr>
          <w:rFonts w:ascii="Times New Roman" w:eastAsia="Calibri" w:hAnsi="Times New Roman" w:cs="Times New Roman"/>
        </w:rPr>
        <w:t>RLGD</w:t>
      </w:r>
      <w:r w:rsidRPr="008E1BF2">
        <w:rPr>
          <w:rFonts w:ascii="Times New Roman" w:eastAsia="Calibri" w:hAnsi="Times New Roman" w:cs="Times New Roman"/>
        </w:rPr>
        <w:t>,</w:t>
      </w:r>
    </w:p>
    <w:p w:rsidR="00E261B9" w:rsidRPr="008E1BF2" w:rsidRDefault="00E261B9" w:rsidP="00E261B9">
      <w:pPr>
        <w:numPr>
          <w:ilvl w:val="0"/>
          <w:numId w:val="21"/>
        </w:numPr>
        <w:tabs>
          <w:tab w:val="left" w:pos="284"/>
        </w:tabs>
        <w:spacing w:after="60"/>
        <w:contextualSpacing/>
        <w:jc w:val="both"/>
        <w:rPr>
          <w:rFonts w:ascii="Times New Roman" w:eastAsia="Calibri" w:hAnsi="Times New Roman" w:cs="Times New Roman"/>
        </w:rPr>
      </w:pPr>
      <w:r w:rsidRPr="008E1BF2">
        <w:rPr>
          <w:rFonts w:ascii="Times New Roman" w:eastAsia="Calibri" w:hAnsi="Times New Roman" w:cs="Times New Roman"/>
        </w:rPr>
        <w:t>uruchomienie „dyżuru konsultacji internetowych” – jeden dzień w tygodniu, w którym będzie można się zapisać się na konkretną godzinę na spotkanie on-line i skonsultowanie pomysłu, wniosku, problemu</w:t>
      </w:r>
    </w:p>
    <w:p w:rsidR="00E261B9" w:rsidRPr="008E1BF2" w:rsidRDefault="00E261B9" w:rsidP="00E261B9">
      <w:pPr>
        <w:numPr>
          <w:ilvl w:val="0"/>
          <w:numId w:val="21"/>
        </w:numPr>
        <w:tabs>
          <w:tab w:val="left" w:pos="284"/>
        </w:tabs>
        <w:spacing w:after="60"/>
        <w:contextualSpacing/>
        <w:jc w:val="both"/>
        <w:rPr>
          <w:rFonts w:ascii="Times New Roman" w:eastAsia="Calibri" w:hAnsi="Times New Roman" w:cs="Times New Roman"/>
        </w:rPr>
      </w:pPr>
      <w:r w:rsidRPr="008E1BF2">
        <w:rPr>
          <w:rFonts w:ascii="Times New Roman" w:eastAsia="Calibri" w:hAnsi="Times New Roman" w:cs="Times New Roman"/>
        </w:rPr>
        <w:lastRenderedPageBreak/>
        <w:t>uruchomienie „dyżuru konsultacji internetowych dla rybaków” – jeden dzień co drugi tydzień przeznaczony na możliwość doradztwa on-line tylko dla osób z sektora rybackiego.</w:t>
      </w:r>
    </w:p>
    <w:p w:rsidR="000D25B4" w:rsidRPr="008E1BF2" w:rsidRDefault="000D25B4" w:rsidP="000D25B4">
      <w:pPr>
        <w:tabs>
          <w:tab w:val="left" w:pos="284"/>
        </w:tabs>
        <w:spacing w:after="60"/>
        <w:contextualSpacing/>
        <w:jc w:val="both"/>
        <w:rPr>
          <w:rFonts w:ascii="Times New Roman" w:eastAsia="Calibri" w:hAnsi="Times New Roman" w:cs="Times New Roman"/>
        </w:rPr>
      </w:pPr>
    </w:p>
    <w:p w:rsidR="000D25B4" w:rsidRPr="004E00B7" w:rsidRDefault="00DF6C61" w:rsidP="002C088C">
      <w:pPr>
        <w:pStyle w:val="Nagwek1"/>
        <w:jc w:val="center"/>
        <w:rPr>
          <w:rFonts w:eastAsia="Calibri"/>
          <w:b/>
        </w:rPr>
      </w:pPr>
      <w:bookmarkStart w:id="21" w:name="_Toc172613149"/>
      <w:r w:rsidRPr="004E00B7">
        <w:rPr>
          <w:rFonts w:eastAsia="Calibri"/>
          <w:b/>
          <w:color w:val="auto"/>
        </w:rPr>
        <w:t xml:space="preserve">IV. </w:t>
      </w:r>
      <w:r w:rsidR="000D25B4" w:rsidRPr="004E00B7">
        <w:rPr>
          <w:rFonts w:eastAsia="Calibri"/>
          <w:b/>
          <w:color w:val="auto"/>
        </w:rPr>
        <w:t>Analiza SWOT obszaru realizacji LSR, wnioski z analizy</w:t>
      </w:r>
      <w:bookmarkEnd w:id="21"/>
    </w:p>
    <w:p w:rsidR="00642D68" w:rsidRPr="008E1BF2" w:rsidRDefault="00642D68" w:rsidP="000D25B4">
      <w:pPr>
        <w:tabs>
          <w:tab w:val="left" w:pos="284"/>
        </w:tabs>
        <w:spacing w:after="60"/>
        <w:contextualSpacing/>
        <w:jc w:val="center"/>
        <w:rPr>
          <w:rFonts w:ascii="Times New Roman" w:eastAsia="Calibri" w:hAnsi="Times New Roman" w:cs="Times New Roman"/>
          <w:b/>
        </w:rPr>
      </w:pPr>
    </w:p>
    <w:p w:rsidR="00642D68" w:rsidRPr="004E00B7" w:rsidRDefault="00642D68" w:rsidP="004E00B7">
      <w:pPr>
        <w:pStyle w:val="Nagwek2"/>
        <w:spacing w:after="240"/>
        <w:jc w:val="center"/>
        <w:rPr>
          <w:color w:val="auto"/>
          <w:sz w:val="22"/>
          <w:szCs w:val="22"/>
        </w:rPr>
      </w:pPr>
      <w:bookmarkStart w:id="22" w:name="_Toc172613150"/>
      <w:r w:rsidRPr="004E00B7">
        <w:rPr>
          <w:rFonts w:eastAsia="Calibri"/>
          <w:color w:val="auto"/>
          <w:sz w:val="22"/>
          <w:szCs w:val="22"/>
        </w:rPr>
        <w:t xml:space="preserve">IV.1 </w:t>
      </w:r>
      <w:r w:rsidRPr="004E00B7">
        <w:rPr>
          <w:color w:val="auto"/>
          <w:sz w:val="22"/>
          <w:szCs w:val="22"/>
        </w:rPr>
        <w:t>Ocena słabych i mocnych stron, szans i zagrożeń obszaru LGR Mazury</w:t>
      </w:r>
      <w:bookmarkEnd w:id="22"/>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150"/>
      </w:tblGrid>
      <w:tr w:rsidR="006C74CA" w:rsidRPr="008E1BF2" w:rsidTr="00CF5877">
        <w:trPr>
          <w:trHeight w:val="4356"/>
        </w:trPr>
        <w:tc>
          <w:tcPr>
            <w:tcW w:w="4968" w:type="dxa"/>
            <w:shd w:val="clear" w:color="auto" w:fill="auto"/>
          </w:tcPr>
          <w:p w:rsidR="006C74CA" w:rsidRPr="008E1BF2" w:rsidRDefault="006C74CA" w:rsidP="006C74CA">
            <w:pPr>
              <w:jc w:val="center"/>
              <w:rPr>
                <w:rFonts w:ascii="Times New Roman" w:hAnsi="Times New Roman" w:cs="Times New Roman"/>
              </w:rPr>
            </w:pPr>
            <w:r w:rsidRPr="008E1BF2">
              <w:rPr>
                <w:rFonts w:ascii="Times New Roman" w:hAnsi="Times New Roman" w:cs="Times New Roman"/>
              </w:rPr>
              <w:t>Mocne strony (S)</w:t>
            </w:r>
          </w:p>
          <w:p w:rsidR="006C74CA" w:rsidRPr="008E1BF2" w:rsidRDefault="006C74CA" w:rsidP="006C74CA">
            <w:pPr>
              <w:numPr>
                <w:ilvl w:val="0"/>
                <w:numId w:val="22"/>
              </w:numPr>
              <w:spacing w:after="0" w:line="240" w:lineRule="auto"/>
              <w:rPr>
                <w:rFonts w:ascii="Times New Roman" w:hAnsi="Times New Roman" w:cs="Times New Roman"/>
              </w:rPr>
            </w:pPr>
            <w:r w:rsidRPr="008E1BF2">
              <w:rPr>
                <w:rFonts w:ascii="Times New Roman" w:hAnsi="Times New Roman" w:cs="Times New Roman"/>
              </w:rPr>
              <w:t>bardzo duża koncentracja zasobów jezior</w:t>
            </w:r>
          </w:p>
          <w:p w:rsidR="006C74CA" w:rsidRPr="008E1BF2" w:rsidRDefault="006C74CA" w:rsidP="006C74CA">
            <w:pPr>
              <w:numPr>
                <w:ilvl w:val="0"/>
                <w:numId w:val="22"/>
              </w:numPr>
              <w:spacing w:after="0" w:line="240" w:lineRule="auto"/>
              <w:rPr>
                <w:rFonts w:ascii="Times New Roman" w:hAnsi="Times New Roman" w:cs="Times New Roman"/>
              </w:rPr>
            </w:pPr>
            <w:r w:rsidRPr="008E1BF2">
              <w:rPr>
                <w:rFonts w:ascii="Times New Roman" w:hAnsi="Times New Roman" w:cs="Times New Roman"/>
              </w:rPr>
              <w:t>tradycja spożywania ryb słodkowodnych</w:t>
            </w:r>
          </w:p>
          <w:p w:rsidR="006C74CA" w:rsidRPr="008E1BF2" w:rsidRDefault="006C74CA" w:rsidP="006C74CA">
            <w:pPr>
              <w:numPr>
                <w:ilvl w:val="0"/>
                <w:numId w:val="22"/>
              </w:numPr>
              <w:spacing w:after="0" w:line="240" w:lineRule="auto"/>
              <w:rPr>
                <w:rFonts w:ascii="Times New Roman" w:hAnsi="Times New Roman" w:cs="Times New Roman"/>
              </w:rPr>
            </w:pPr>
            <w:r w:rsidRPr="008E1BF2">
              <w:rPr>
                <w:rFonts w:ascii="Times New Roman" w:hAnsi="Times New Roman" w:cs="Times New Roman"/>
              </w:rPr>
              <w:t xml:space="preserve">wielowiekowa tradycja rybactwa </w:t>
            </w:r>
          </w:p>
          <w:p w:rsidR="006C74CA" w:rsidRPr="008E1BF2" w:rsidRDefault="006C74CA" w:rsidP="006C74CA">
            <w:pPr>
              <w:numPr>
                <w:ilvl w:val="0"/>
                <w:numId w:val="22"/>
              </w:numPr>
              <w:spacing w:after="0" w:line="240" w:lineRule="auto"/>
              <w:rPr>
                <w:rFonts w:ascii="Times New Roman" w:hAnsi="Times New Roman" w:cs="Times New Roman"/>
              </w:rPr>
            </w:pPr>
            <w:r w:rsidRPr="008E1BF2">
              <w:rPr>
                <w:rFonts w:ascii="Times New Roman" w:hAnsi="Times New Roman" w:cs="Times New Roman"/>
              </w:rPr>
              <w:t xml:space="preserve">koncentracja podmiotów gospodarczych związanych z rybactwem </w:t>
            </w:r>
          </w:p>
          <w:p w:rsidR="006C74CA" w:rsidRPr="008E1BF2" w:rsidRDefault="006C74CA" w:rsidP="006C74CA">
            <w:pPr>
              <w:numPr>
                <w:ilvl w:val="0"/>
                <w:numId w:val="22"/>
              </w:numPr>
              <w:spacing w:after="0" w:line="240" w:lineRule="auto"/>
              <w:rPr>
                <w:rFonts w:ascii="Times New Roman" w:hAnsi="Times New Roman" w:cs="Times New Roman"/>
              </w:rPr>
            </w:pPr>
            <w:r w:rsidRPr="008E1BF2">
              <w:rPr>
                <w:rFonts w:ascii="Times New Roman" w:hAnsi="Times New Roman" w:cs="Times New Roman"/>
              </w:rPr>
              <w:t xml:space="preserve">profesjonalna gospodarka rybacka </w:t>
            </w:r>
          </w:p>
          <w:p w:rsidR="006C74CA" w:rsidRPr="008E1BF2" w:rsidRDefault="006C74CA" w:rsidP="006C74CA">
            <w:pPr>
              <w:numPr>
                <w:ilvl w:val="0"/>
                <w:numId w:val="22"/>
              </w:numPr>
              <w:spacing w:after="0" w:line="240" w:lineRule="auto"/>
              <w:rPr>
                <w:rFonts w:ascii="Times New Roman" w:hAnsi="Times New Roman" w:cs="Times New Roman"/>
              </w:rPr>
            </w:pPr>
            <w:r w:rsidRPr="008E1BF2">
              <w:rPr>
                <w:rFonts w:ascii="Times New Roman" w:hAnsi="Times New Roman" w:cs="Times New Roman"/>
              </w:rPr>
              <w:t>duże zasoby doświadczonej i wykwalifikowanej  kadry zawodowej</w:t>
            </w:r>
          </w:p>
          <w:p w:rsidR="006C74CA" w:rsidRPr="008E1BF2" w:rsidRDefault="006C74CA" w:rsidP="006C74CA">
            <w:pPr>
              <w:numPr>
                <w:ilvl w:val="0"/>
                <w:numId w:val="22"/>
              </w:numPr>
              <w:spacing w:after="0" w:line="240" w:lineRule="auto"/>
              <w:rPr>
                <w:rFonts w:ascii="Times New Roman" w:hAnsi="Times New Roman" w:cs="Times New Roman"/>
              </w:rPr>
            </w:pPr>
            <w:r w:rsidRPr="008E1BF2">
              <w:rPr>
                <w:rFonts w:ascii="Times New Roman" w:hAnsi="Times New Roman" w:cs="Times New Roman"/>
              </w:rPr>
              <w:t xml:space="preserve">duże walory turystyczne regionach jeziornych </w:t>
            </w:r>
          </w:p>
          <w:p w:rsidR="006C74CA" w:rsidRPr="008E1BF2" w:rsidRDefault="006C74CA" w:rsidP="000E44C3">
            <w:pPr>
              <w:numPr>
                <w:ilvl w:val="0"/>
                <w:numId w:val="22"/>
              </w:numPr>
              <w:spacing w:after="0" w:line="240" w:lineRule="auto"/>
              <w:rPr>
                <w:rFonts w:ascii="Times New Roman" w:hAnsi="Times New Roman" w:cs="Times New Roman"/>
              </w:rPr>
            </w:pPr>
            <w:r w:rsidRPr="008E1BF2">
              <w:rPr>
                <w:rFonts w:ascii="Times New Roman" w:hAnsi="Times New Roman" w:cs="Times New Roman"/>
              </w:rPr>
              <w:t xml:space="preserve">wielokierunkowość działalności wielu podmiotów gospodarczych </w:t>
            </w:r>
          </w:p>
          <w:p w:rsidR="006C74CA" w:rsidRPr="008E1BF2" w:rsidRDefault="006C74CA" w:rsidP="00CF5877">
            <w:pPr>
              <w:spacing w:after="0" w:line="240" w:lineRule="auto"/>
              <w:ind w:left="540"/>
              <w:rPr>
                <w:rFonts w:ascii="Times New Roman" w:hAnsi="Times New Roman" w:cs="Times New Roman"/>
              </w:rPr>
            </w:pPr>
          </w:p>
        </w:tc>
        <w:tc>
          <w:tcPr>
            <w:tcW w:w="5150" w:type="dxa"/>
            <w:shd w:val="clear" w:color="auto" w:fill="auto"/>
          </w:tcPr>
          <w:p w:rsidR="006C74CA" w:rsidRPr="008E1BF2" w:rsidRDefault="006C74CA" w:rsidP="006C74CA">
            <w:pPr>
              <w:jc w:val="center"/>
              <w:rPr>
                <w:rFonts w:ascii="Times New Roman" w:hAnsi="Times New Roman" w:cs="Times New Roman"/>
              </w:rPr>
            </w:pPr>
            <w:r w:rsidRPr="008E1BF2">
              <w:rPr>
                <w:rFonts w:ascii="Times New Roman" w:hAnsi="Times New Roman" w:cs="Times New Roman"/>
              </w:rPr>
              <w:t>Słabe strony (W)</w:t>
            </w:r>
          </w:p>
          <w:p w:rsidR="006C74CA" w:rsidRPr="008E1BF2" w:rsidRDefault="006C74CA" w:rsidP="006C74CA">
            <w:pPr>
              <w:numPr>
                <w:ilvl w:val="0"/>
                <w:numId w:val="23"/>
              </w:numPr>
              <w:spacing w:after="0" w:line="240" w:lineRule="auto"/>
              <w:rPr>
                <w:rFonts w:ascii="Times New Roman" w:hAnsi="Times New Roman" w:cs="Times New Roman"/>
              </w:rPr>
            </w:pPr>
            <w:r w:rsidRPr="008E1BF2">
              <w:rPr>
                <w:rFonts w:ascii="Times New Roman" w:hAnsi="Times New Roman" w:cs="Times New Roman"/>
              </w:rPr>
              <w:t>przestarzała infrastruktura części podmiotów gospodarczych związanych z rybactwem</w:t>
            </w:r>
          </w:p>
          <w:p w:rsidR="006C74CA" w:rsidRPr="008E1BF2" w:rsidRDefault="006C74CA" w:rsidP="006C74CA">
            <w:pPr>
              <w:numPr>
                <w:ilvl w:val="0"/>
                <w:numId w:val="23"/>
              </w:numPr>
              <w:spacing w:after="0" w:line="240" w:lineRule="auto"/>
              <w:rPr>
                <w:rFonts w:ascii="Times New Roman" w:hAnsi="Times New Roman" w:cs="Times New Roman"/>
              </w:rPr>
            </w:pPr>
            <w:r w:rsidRPr="008E1BF2">
              <w:rPr>
                <w:rFonts w:ascii="Times New Roman" w:hAnsi="Times New Roman" w:cs="Times New Roman"/>
              </w:rPr>
              <w:t>sezonowość i niestabilność dostaw ryb</w:t>
            </w:r>
          </w:p>
          <w:p w:rsidR="006C74CA" w:rsidRPr="008E1BF2" w:rsidRDefault="006C74CA" w:rsidP="006C74CA">
            <w:pPr>
              <w:numPr>
                <w:ilvl w:val="0"/>
                <w:numId w:val="23"/>
              </w:numPr>
              <w:spacing w:after="0" w:line="240" w:lineRule="auto"/>
              <w:rPr>
                <w:rFonts w:ascii="Times New Roman" w:hAnsi="Times New Roman" w:cs="Times New Roman"/>
              </w:rPr>
            </w:pPr>
            <w:r w:rsidRPr="008E1BF2">
              <w:rPr>
                <w:rFonts w:ascii="Times New Roman" w:hAnsi="Times New Roman" w:cs="Times New Roman"/>
              </w:rPr>
              <w:t>słaby system promocji ryb i produktów rybnych</w:t>
            </w:r>
          </w:p>
          <w:p w:rsidR="006C74CA" w:rsidRPr="008E1BF2" w:rsidRDefault="006C74CA" w:rsidP="006C74CA">
            <w:pPr>
              <w:numPr>
                <w:ilvl w:val="0"/>
                <w:numId w:val="23"/>
              </w:numPr>
              <w:spacing w:after="0" w:line="240" w:lineRule="auto"/>
              <w:rPr>
                <w:rFonts w:ascii="Times New Roman" w:hAnsi="Times New Roman" w:cs="Times New Roman"/>
              </w:rPr>
            </w:pPr>
            <w:r w:rsidRPr="008E1BF2">
              <w:rPr>
                <w:rFonts w:ascii="Times New Roman" w:hAnsi="Times New Roman" w:cs="Times New Roman"/>
              </w:rPr>
              <w:t>niedostateczny poziom świadomości ekologicznej konsumentów</w:t>
            </w:r>
          </w:p>
          <w:p w:rsidR="006C74CA" w:rsidRPr="008E1BF2" w:rsidRDefault="006C74CA" w:rsidP="006C74CA">
            <w:pPr>
              <w:numPr>
                <w:ilvl w:val="0"/>
                <w:numId w:val="23"/>
              </w:numPr>
              <w:spacing w:after="0" w:line="240" w:lineRule="auto"/>
              <w:rPr>
                <w:rFonts w:ascii="Times New Roman" w:hAnsi="Times New Roman" w:cs="Times New Roman"/>
              </w:rPr>
            </w:pPr>
            <w:r w:rsidRPr="008E1BF2">
              <w:rPr>
                <w:rFonts w:ascii="Times New Roman" w:hAnsi="Times New Roman" w:cs="Times New Roman"/>
              </w:rPr>
              <w:t>niska rentowność przetwórstwa  ryb małocennych</w:t>
            </w:r>
          </w:p>
          <w:p w:rsidR="006C74CA" w:rsidRPr="008E1BF2" w:rsidRDefault="006C74CA" w:rsidP="006C74CA">
            <w:pPr>
              <w:numPr>
                <w:ilvl w:val="0"/>
                <w:numId w:val="23"/>
              </w:numPr>
              <w:spacing w:after="0" w:line="240" w:lineRule="auto"/>
              <w:rPr>
                <w:rFonts w:ascii="Times New Roman" w:hAnsi="Times New Roman" w:cs="Times New Roman"/>
              </w:rPr>
            </w:pPr>
            <w:r w:rsidRPr="008E1BF2">
              <w:rPr>
                <w:rFonts w:ascii="Times New Roman" w:hAnsi="Times New Roman" w:cs="Times New Roman"/>
              </w:rPr>
              <w:t>brak efektywnego systemu informacji o walorach ekologicznych i kulinarnych ryb</w:t>
            </w:r>
          </w:p>
          <w:p w:rsidR="007D7B78" w:rsidRPr="008E1BF2" w:rsidRDefault="007D7B78" w:rsidP="007D7B78">
            <w:pPr>
              <w:numPr>
                <w:ilvl w:val="0"/>
                <w:numId w:val="23"/>
              </w:numPr>
              <w:spacing w:after="0" w:line="240" w:lineRule="auto"/>
              <w:rPr>
                <w:rFonts w:ascii="Times New Roman" w:hAnsi="Times New Roman" w:cs="Times New Roman"/>
              </w:rPr>
            </w:pPr>
            <w:r w:rsidRPr="008E1BF2">
              <w:rPr>
                <w:rFonts w:ascii="Times New Roman" w:hAnsi="Times New Roman" w:cs="Times New Roman"/>
              </w:rPr>
              <w:t>słaba aktywność gospodarcza mieszkańców</w:t>
            </w:r>
          </w:p>
          <w:p w:rsidR="007D7B78" w:rsidRPr="008E1BF2" w:rsidRDefault="007D7B78" w:rsidP="007D7B78">
            <w:pPr>
              <w:numPr>
                <w:ilvl w:val="0"/>
                <w:numId w:val="23"/>
              </w:numPr>
              <w:spacing w:after="0" w:line="240" w:lineRule="auto"/>
              <w:rPr>
                <w:rFonts w:ascii="Times New Roman" w:hAnsi="Times New Roman" w:cs="Times New Roman"/>
              </w:rPr>
            </w:pPr>
            <w:r w:rsidRPr="008E1BF2">
              <w:rPr>
                <w:rFonts w:ascii="Times New Roman" w:hAnsi="Times New Roman" w:cs="Times New Roman"/>
              </w:rPr>
              <w:t>brak spójnej strategii promocji obszaru, lokalnych produktów</w:t>
            </w:r>
          </w:p>
        </w:tc>
      </w:tr>
      <w:tr w:rsidR="006C74CA" w:rsidRPr="008E1BF2" w:rsidTr="00CF5877">
        <w:trPr>
          <w:trHeight w:val="5793"/>
        </w:trPr>
        <w:tc>
          <w:tcPr>
            <w:tcW w:w="4968" w:type="dxa"/>
            <w:shd w:val="clear" w:color="auto" w:fill="auto"/>
          </w:tcPr>
          <w:p w:rsidR="006C74CA" w:rsidRPr="008E1BF2" w:rsidRDefault="006C74CA" w:rsidP="006C74CA">
            <w:pPr>
              <w:jc w:val="center"/>
              <w:rPr>
                <w:rFonts w:ascii="Times New Roman" w:hAnsi="Times New Roman" w:cs="Times New Roman"/>
              </w:rPr>
            </w:pPr>
            <w:r w:rsidRPr="008E1BF2">
              <w:rPr>
                <w:rFonts w:ascii="Times New Roman" w:hAnsi="Times New Roman" w:cs="Times New Roman"/>
              </w:rPr>
              <w:t>Szanse (O)</w:t>
            </w:r>
          </w:p>
          <w:p w:rsidR="006C74CA" w:rsidRPr="008E1BF2" w:rsidRDefault="006C74CA" w:rsidP="006C74CA">
            <w:pPr>
              <w:numPr>
                <w:ilvl w:val="0"/>
                <w:numId w:val="22"/>
              </w:numPr>
              <w:spacing w:after="0" w:line="240" w:lineRule="auto"/>
              <w:rPr>
                <w:rFonts w:ascii="Times New Roman" w:hAnsi="Times New Roman" w:cs="Times New Roman"/>
              </w:rPr>
            </w:pPr>
            <w:r w:rsidRPr="008E1BF2">
              <w:rPr>
                <w:rFonts w:ascii="Times New Roman" w:hAnsi="Times New Roman" w:cs="Times New Roman"/>
              </w:rPr>
              <w:t>wielokierunkowość gospodarowania: rybackie, turystyczne</w:t>
            </w:r>
          </w:p>
          <w:p w:rsidR="006C74CA" w:rsidRPr="008E1BF2" w:rsidRDefault="006C74CA" w:rsidP="006C74CA">
            <w:pPr>
              <w:numPr>
                <w:ilvl w:val="0"/>
                <w:numId w:val="22"/>
              </w:numPr>
              <w:spacing w:after="0" w:line="240" w:lineRule="auto"/>
              <w:rPr>
                <w:rFonts w:ascii="Times New Roman" w:hAnsi="Times New Roman" w:cs="Times New Roman"/>
              </w:rPr>
            </w:pPr>
            <w:r w:rsidRPr="008E1BF2">
              <w:rPr>
                <w:rFonts w:ascii="Times New Roman" w:hAnsi="Times New Roman" w:cs="Times New Roman"/>
              </w:rPr>
              <w:t>dalsza dywersyfikacja różnych form działalności podmiotów rybackich</w:t>
            </w:r>
          </w:p>
          <w:p w:rsidR="006C74CA" w:rsidRPr="008E1BF2" w:rsidRDefault="006C74CA" w:rsidP="006C74CA">
            <w:pPr>
              <w:numPr>
                <w:ilvl w:val="0"/>
                <w:numId w:val="22"/>
              </w:numPr>
              <w:spacing w:after="0" w:line="240" w:lineRule="auto"/>
              <w:rPr>
                <w:rFonts w:ascii="Times New Roman" w:hAnsi="Times New Roman" w:cs="Times New Roman"/>
              </w:rPr>
            </w:pPr>
            <w:r w:rsidRPr="008E1BF2">
              <w:rPr>
                <w:rFonts w:ascii="Times New Roman" w:hAnsi="Times New Roman" w:cs="Times New Roman"/>
              </w:rPr>
              <w:t>potencjał rozwoju rynków dla lokalnych produktów (dziedzictwo kulinarne -„</w:t>
            </w:r>
            <w:proofErr w:type="spellStart"/>
            <w:r w:rsidRPr="008E1BF2">
              <w:rPr>
                <w:rFonts w:ascii="Times New Roman" w:hAnsi="Times New Roman" w:cs="Times New Roman"/>
              </w:rPr>
              <w:t>culinary</w:t>
            </w:r>
            <w:proofErr w:type="spellEnd"/>
            <w:r w:rsidRPr="008E1BF2">
              <w:rPr>
                <w:rFonts w:ascii="Times New Roman" w:hAnsi="Times New Roman" w:cs="Times New Roman"/>
              </w:rPr>
              <w:t xml:space="preserve"> </w:t>
            </w:r>
            <w:proofErr w:type="spellStart"/>
            <w:r w:rsidRPr="008E1BF2">
              <w:rPr>
                <w:rFonts w:ascii="Times New Roman" w:hAnsi="Times New Roman" w:cs="Times New Roman"/>
              </w:rPr>
              <w:t>heritage</w:t>
            </w:r>
            <w:proofErr w:type="spellEnd"/>
            <w:r w:rsidRPr="008E1BF2">
              <w:rPr>
                <w:rFonts w:ascii="Times New Roman" w:hAnsi="Times New Roman" w:cs="Times New Roman"/>
              </w:rPr>
              <w:t>”)</w:t>
            </w:r>
          </w:p>
          <w:p w:rsidR="006C74CA" w:rsidRPr="008E1BF2" w:rsidRDefault="006C74CA" w:rsidP="006C74CA">
            <w:pPr>
              <w:numPr>
                <w:ilvl w:val="0"/>
                <w:numId w:val="22"/>
              </w:numPr>
              <w:spacing w:after="0" w:line="240" w:lineRule="auto"/>
              <w:rPr>
                <w:rFonts w:ascii="Times New Roman" w:hAnsi="Times New Roman" w:cs="Times New Roman"/>
              </w:rPr>
            </w:pPr>
            <w:r w:rsidRPr="008E1BF2">
              <w:rPr>
                <w:rFonts w:ascii="Times New Roman" w:hAnsi="Times New Roman" w:cs="Times New Roman"/>
              </w:rPr>
              <w:t>możliwość przedłużenia sezonu turystycznego</w:t>
            </w:r>
          </w:p>
          <w:p w:rsidR="006C74CA" w:rsidRPr="008E1BF2" w:rsidRDefault="006C74CA" w:rsidP="006C74CA">
            <w:pPr>
              <w:numPr>
                <w:ilvl w:val="0"/>
                <w:numId w:val="22"/>
              </w:numPr>
              <w:spacing w:after="0" w:line="240" w:lineRule="auto"/>
              <w:rPr>
                <w:rFonts w:ascii="Times New Roman" w:hAnsi="Times New Roman" w:cs="Times New Roman"/>
              </w:rPr>
            </w:pPr>
            <w:r w:rsidRPr="008E1BF2">
              <w:rPr>
                <w:rFonts w:ascii="Times New Roman" w:hAnsi="Times New Roman" w:cs="Times New Roman"/>
              </w:rPr>
              <w:t xml:space="preserve">potencjał rynkowy dla  naturalnych (ekologicznych)  produktów rybactwa </w:t>
            </w:r>
          </w:p>
          <w:p w:rsidR="006C74CA" w:rsidRPr="008E1BF2" w:rsidRDefault="006C74CA" w:rsidP="006C74CA">
            <w:pPr>
              <w:numPr>
                <w:ilvl w:val="0"/>
                <w:numId w:val="22"/>
              </w:numPr>
              <w:spacing w:after="0" w:line="240" w:lineRule="auto"/>
              <w:rPr>
                <w:rFonts w:ascii="Times New Roman" w:hAnsi="Times New Roman" w:cs="Times New Roman"/>
              </w:rPr>
            </w:pPr>
            <w:r w:rsidRPr="008E1BF2">
              <w:rPr>
                <w:rFonts w:ascii="Times New Roman" w:hAnsi="Times New Roman" w:cs="Times New Roman"/>
              </w:rPr>
              <w:t xml:space="preserve">wzrost świadomości ekologicznej społeczeństwa </w:t>
            </w:r>
          </w:p>
          <w:p w:rsidR="006C74CA" w:rsidRPr="008E1BF2" w:rsidRDefault="006C74CA" w:rsidP="006C74CA">
            <w:pPr>
              <w:numPr>
                <w:ilvl w:val="0"/>
                <w:numId w:val="22"/>
              </w:numPr>
              <w:spacing w:after="0" w:line="240" w:lineRule="auto"/>
              <w:rPr>
                <w:rFonts w:ascii="Times New Roman" w:hAnsi="Times New Roman" w:cs="Times New Roman"/>
              </w:rPr>
            </w:pPr>
            <w:r w:rsidRPr="008E1BF2">
              <w:rPr>
                <w:rFonts w:ascii="Times New Roman" w:hAnsi="Times New Roman" w:cs="Times New Roman"/>
              </w:rPr>
              <w:t xml:space="preserve">absorpcja środków unijnych </w:t>
            </w:r>
          </w:p>
          <w:p w:rsidR="006C74CA" w:rsidRPr="008E1BF2" w:rsidRDefault="006C74CA" w:rsidP="006C74CA">
            <w:pPr>
              <w:numPr>
                <w:ilvl w:val="0"/>
                <w:numId w:val="22"/>
              </w:numPr>
              <w:spacing w:after="0" w:line="240" w:lineRule="auto"/>
              <w:rPr>
                <w:rFonts w:ascii="Times New Roman" w:hAnsi="Times New Roman" w:cs="Times New Roman"/>
              </w:rPr>
            </w:pPr>
            <w:r w:rsidRPr="008E1BF2">
              <w:rPr>
                <w:rFonts w:ascii="Times New Roman" w:hAnsi="Times New Roman" w:cs="Times New Roman"/>
              </w:rPr>
              <w:t xml:space="preserve">wzrost zainteresowania turystyką kwalifikowaną () </w:t>
            </w:r>
          </w:p>
          <w:p w:rsidR="006C74CA" w:rsidRPr="008E1BF2" w:rsidRDefault="006C74CA" w:rsidP="006C74CA">
            <w:pPr>
              <w:numPr>
                <w:ilvl w:val="0"/>
                <w:numId w:val="22"/>
              </w:numPr>
              <w:spacing w:after="0" w:line="240" w:lineRule="auto"/>
              <w:rPr>
                <w:rFonts w:ascii="Times New Roman" w:hAnsi="Times New Roman" w:cs="Times New Roman"/>
              </w:rPr>
            </w:pPr>
            <w:r w:rsidRPr="008E1BF2">
              <w:rPr>
                <w:rFonts w:ascii="Times New Roman" w:hAnsi="Times New Roman" w:cs="Times New Roman"/>
              </w:rPr>
              <w:t>potencjał rozwojowy dla nowych technologii w produkcji ryb konsumpcyjnych oraz produkcji materiału zarybieniowego</w:t>
            </w:r>
          </w:p>
          <w:p w:rsidR="006C74CA" w:rsidRPr="008E1BF2" w:rsidRDefault="006C74CA" w:rsidP="006C74CA">
            <w:pPr>
              <w:numPr>
                <w:ilvl w:val="0"/>
                <w:numId w:val="22"/>
              </w:numPr>
              <w:spacing w:after="0" w:line="240" w:lineRule="auto"/>
              <w:rPr>
                <w:rFonts w:ascii="Times New Roman" w:hAnsi="Times New Roman" w:cs="Times New Roman"/>
              </w:rPr>
            </w:pPr>
            <w:r w:rsidRPr="008E1BF2">
              <w:rPr>
                <w:rFonts w:ascii="Times New Roman" w:hAnsi="Times New Roman" w:cs="Times New Roman"/>
              </w:rPr>
              <w:t>poprawa promocji produktów rybnych oraz wizerunku rybactwa</w:t>
            </w:r>
          </w:p>
        </w:tc>
        <w:tc>
          <w:tcPr>
            <w:tcW w:w="5150" w:type="dxa"/>
            <w:shd w:val="clear" w:color="auto" w:fill="auto"/>
          </w:tcPr>
          <w:p w:rsidR="006C74CA" w:rsidRPr="008E1BF2" w:rsidRDefault="006C74CA" w:rsidP="006C74CA">
            <w:pPr>
              <w:jc w:val="center"/>
              <w:rPr>
                <w:rFonts w:ascii="Times New Roman" w:hAnsi="Times New Roman" w:cs="Times New Roman"/>
              </w:rPr>
            </w:pPr>
            <w:r w:rsidRPr="008E1BF2">
              <w:rPr>
                <w:rFonts w:ascii="Times New Roman" w:hAnsi="Times New Roman" w:cs="Times New Roman"/>
              </w:rPr>
              <w:t>Zagrożenia (T)</w:t>
            </w:r>
          </w:p>
          <w:p w:rsidR="006C74CA" w:rsidRPr="008E1BF2" w:rsidRDefault="006C74CA" w:rsidP="006C74CA">
            <w:pPr>
              <w:numPr>
                <w:ilvl w:val="0"/>
                <w:numId w:val="23"/>
              </w:numPr>
              <w:spacing w:after="0" w:line="240" w:lineRule="auto"/>
              <w:rPr>
                <w:rFonts w:ascii="Times New Roman" w:hAnsi="Times New Roman" w:cs="Times New Roman"/>
              </w:rPr>
            </w:pPr>
            <w:r w:rsidRPr="008E1BF2">
              <w:rPr>
                <w:rFonts w:ascii="Times New Roman" w:hAnsi="Times New Roman" w:cs="Times New Roman"/>
              </w:rPr>
              <w:t>wzrost presji antropogenicznej na ekosystemy wodne (zanieczyszczenia wód)</w:t>
            </w:r>
          </w:p>
          <w:p w:rsidR="006C74CA" w:rsidRPr="008E1BF2" w:rsidRDefault="006C74CA" w:rsidP="006C74CA">
            <w:pPr>
              <w:numPr>
                <w:ilvl w:val="0"/>
                <w:numId w:val="23"/>
              </w:numPr>
              <w:spacing w:after="0" w:line="240" w:lineRule="auto"/>
              <w:rPr>
                <w:rFonts w:ascii="Times New Roman" w:hAnsi="Times New Roman" w:cs="Times New Roman"/>
              </w:rPr>
            </w:pPr>
            <w:r w:rsidRPr="008E1BF2">
              <w:rPr>
                <w:rFonts w:ascii="Times New Roman" w:hAnsi="Times New Roman" w:cs="Times New Roman"/>
              </w:rPr>
              <w:t>negatywny wizerunek  rybactwa</w:t>
            </w:r>
          </w:p>
          <w:p w:rsidR="006C74CA" w:rsidRPr="008E1BF2" w:rsidRDefault="006C74CA" w:rsidP="006C74CA">
            <w:pPr>
              <w:numPr>
                <w:ilvl w:val="0"/>
                <w:numId w:val="23"/>
              </w:numPr>
              <w:spacing w:after="0" w:line="240" w:lineRule="auto"/>
              <w:rPr>
                <w:rFonts w:ascii="Times New Roman" w:hAnsi="Times New Roman" w:cs="Times New Roman"/>
              </w:rPr>
            </w:pPr>
            <w:r w:rsidRPr="008E1BF2">
              <w:rPr>
                <w:rFonts w:ascii="Times New Roman" w:hAnsi="Times New Roman" w:cs="Times New Roman"/>
              </w:rPr>
              <w:t xml:space="preserve">niski popyt na tzw. ryby małocenne </w:t>
            </w:r>
          </w:p>
          <w:p w:rsidR="006C74CA" w:rsidRPr="008E1BF2" w:rsidRDefault="006C74CA" w:rsidP="006C74CA">
            <w:pPr>
              <w:numPr>
                <w:ilvl w:val="0"/>
                <w:numId w:val="23"/>
              </w:numPr>
              <w:spacing w:after="0" w:line="240" w:lineRule="auto"/>
              <w:rPr>
                <w:rFonts w:ascii="Times New Roman" w:hAnsi="Times New Roman" w:cs="Times New Roman"/>
              </w:rPr>
            </w:pPr>
            <w:r w:rsidRPr="008E1BF2">
              <w:rPr>
                <w:rFonts w:ascii="Times New Roman" w:hAnsi="Times New Roman" w:cs="Times New Roman"/>
              </w:rPr>
              <w:t xml:space="preserve">wzrost kosztów produkcji </w:t>
            </w:r>
          </w:p>
          <w:p w:rsidR="006C74CA" w:rsidRPr="008E1BF2" w:rsidRDefault="006C74CA" w:rsidP="006C74CA">
            <w:pPr>
              <w:numPr>
                <w:ilvl w:val="0"/>
                <w:numId w:val="23"/>
              </w:numPr>
              <w:spacing w:after="0" w:line="240" w:lineRule="auto"/>
              <w:rPr>
                <w:rFonts w:ascii="Times New Roman" w:hAnsi="Times New Roman" w:cs="Times New Roman"/>
              </w:rPr>
            </w:pPr>
            <w:r w:rsidRPr="008E1BF2">
              <w:rPr>
                <w:rFonts w:ascii="Times New Roman" w:hAnsi="Times New Roman" w:cs="Times New Roman"/>
              </w:rPr>
              <w:t>duża sezonowość ruchu turystycznego, a za tym popytu na ryby konsumpcyjne</w:t>
            </w:r>
          </w:p>
          <w:p w:rsidR="006C74CA" w:rsidRPr="008E1BF2" w:rsidRDefault="006C74CA" w:rsidP="006C74CA">
            <w:pPr>
              <w:numPr>
                <w:ilvl w:val="0"/>
                <w:numId w:val="23"/>
              </w:numPr>
              <w:spacing w:after="0" w:line="240" w:lineRule="auto"/>
              <w:rPr>
                <w:rFonts w:ascii="Times New Roman" w:hAnsi="Times New Roman" w:cs="Times New Roman"/>
              </w:rPr>
            </w:pPr>
            <w:r w:rsidRPr="008E1BF2">
              <w:rPr>
                <w:rFonts w:ascii="Times New Roman" w:hAnsi="Times New Roman" w:cs="Times New Roman"/>
              </w:rPr>
              <w:t>presja społeczna na ograniczenie połowów ryb w wodach śródlądowych</w:t>
            </w:r>
          </w:p>
          <w:p w:rsidR="006C74CA" w:rsidRPr="008E1BF2" w:rsidRDefault="006C74CA" w:rsidP="006C74CA">
            <w:pPr>
              <w:numPr>
                <w:ilvl w:val="0"/>
                <w:numId w:val="23"/>
              </w:numPr>
              <w:spacing w:after="0" w:line="240" w:lineRule="auto"/>
              <w:rPr>
                <w:rFonts w:ascii="Times New Roman" w:hAnsi="Times New Roman" w:cs="Times New Roman"/>
              </w:rPr>
            </w:pPr>
            <w:r w:rsidRPr="008E1BF2">
              <w:rPr>
                <w:rFonts w:ascii="Times New Roman" w:hAnsi="Times New Roman" w:cs="Times New Roman"/>
              </w:rPr>
              <w:t>problemy z zatrudnieniem pracowników</w:t>
            </w:r>
          </w:p>
          <w:p w:rsidR="006C74CA" w:rsidRPr="008E1BF2" w:rsidRDefault="006C74CA" w:rsidP="006C74CA">
            <w:pPr>
              <w:numPr>
                <w:ilvl w:val="0"/>
                <w:numId w:val="23"/>
              </w:numPr>
              <w:spacing w:after="0" w:line="240" w:lineRule="auto"/>
              <w:rPr>
                <w:rFonts w:ascii="Times New Roman" w:hAnsi="Times New Roman" w:cs="Times New Roman"/>
              </w:rPr>
            </w:pPr>
            <w:r w:rsidRPr="008E1BF2">
              <w:rPr>
                <w:rFonts w:ascii="Times New Roman" w:hAnsi="Times New Roman" w:cs="Times New Roman"/>
              </w:rPr>
              <w:t xml:space="preserve">wzrost wymogów proceduralnych utrudniających wprowadzenie nowych technologii przetwórstwa </w:t>
            </w:r>
          </w:p>
          <w:p w:rsidR="006C74CA" w:rsidRPr="008E1BF2" w:rsidRDefault="006C74CA" w:rsidP="006C74CA">
            <w:pPr>
              <w:numPr>
                <w:ilvl w:val="0"/>
                <w:numId w:val="23"/>
              </w:numPr>
              <w:spacing w:after="0" w:line="240" w:lineRule="auto"/>
              <w:rPr>
                <w:rFonts w:ascii="Times New Roman" w:hAnsi="Times New Roman" w:cs="Times New Roman"/>
              </w:rPr>
            </w:pPr>
            <w:r w:rsidRPr="008E1BF2">
              <w:rPr>
                <w:rFonts w:ascii="Times New Roman" w:hAnsi="Times New Roman" w:cs="Times New Roman"/>
              </w:rPr>
              <w:t xml:space="preserve">malejąca chłonność rynku ryb śródlądowych i ich przetworów </w:t>
            </w:r>
          </w:p>
          <w:p w:rsidR="006C74CA" w:rsidRPr="008E1BF2" w:rsidRDefault="006C74CA" w:rsidP="006C74CA">
            <w:pPr>
              <w:numPr>
                <w:ilvl w:val="0"/>
                <w:numId w:val="23"/>
              </w:numPr>
              <w:spacing w:after="0" w:line="240" w:lineRule="auto"/>
              <w:rPr>
                <w:rFonts w:ascii="Times New Roman" w:hAnsi="Times New Roman" w:cs="Times New Roman"/>
              </w:rPr>
            </w:pPr>
            <w:r w:rsidRPr="008E1BF2">
              <w:rPr>
                <w:rFonts w:ascii="Times New Roman" w:hAnsi="Times New Roman" w:cs="Times New Roman"/>
              </w:rPr>
              <w:t xml:space="preserve">narastająca konkurencja rynkowa (m.in. import łososia, tilapii, </w:t>
            </w:r>
            <w:proofErr w:type="spellStart"/>
            <w:r w:rsidRPr="008E1BF2">
              <w:rPr>
                <w:rFonts w:ascii="Times New Roman" w:hAnsi="Times New Roman" w:cs="Times New Roman"/>
              </w:rPr>
              <w:t>pangi</w:t>
            </w:r>
            <w:proofErr w:type="spellEnd"/>
            <w:r w:rsidRPr="008E1BF2">
              <w:rPr>
                <w:rFonts w:ascii="Times New Roman" w:hAnsi="Times New Roman" w:cs="Times New Roman"/>
              </w:rPr>
              <w:t xml:space="preserve">) </w:t>
            </w:r>
          </w:p>
        </w:tc>
      </w:tr>
    </w:tbl>
    <w:p w:rsidR="005A7E76" w:rsidRPr="008E1BF2" w:rsidRDefault="005A7E76" w:rsidP="000D25B4">
      <w:pPr>
        <w:jc w:val="both"/>
        <w:rPr>
          <w:rFonts w:ascii="Times New Roman" w:hAnsi="Times New Roman" w:cs="Times New Roman"/>
          <w:b/>
        </w:rPr>
      </w:pPr>
    </w:p>
    <w:p w:rsidR="00F50D7C" w:rsidRPr="00500DB5" w:rsidRDefault="00642D68" w:rsidP="00D65A9C">
      <w:pPr>
        <w:pStyle w:val="Nagwek2"/>
        <w:jc w:val="center"/>
        <w:rPr>
          <w:sz w:val="22"/>
          <w:szCs w:val="22"/>
        </w:rPr>
      </w:pPr>
      <w:bookmarkStart w:id="23" w:name="_Toc172613151"/>
      <w:r w:rsidRPr="00500DB5">
        <w:rPr>
          <w:color w:val="auto"/>
          <w:sz w:val="22"/>
          <w:szCs w:val="22"/>
        </w:rPr>
        <w:t>IV.2 Wnioski wynikające z analizy SWOT</w:t>
      </w:r>
      <w:bookmarkEnd w:id="23"/>
    </w:p>
    <w:p w:rsidR="00EC684F" w:rsidRPr="008E1BF2" w:rsidRDefault="00EC684F" w:rsidP="00B862AE">
      <w:pPr>
        <w:spacing w:after="0"/>
        <w:jc w:val="both"/>
        <w:rPr>
          <w:rFonts w:ascii="Times New Roman" w:eastAsia="Calibri" w:hAnsi="Times New Roman" w:cs="Times New Roman"/>
        </w:rPr>
      </w:pPr>
      <w:r w:rsidRPr="008E1BF2">
        <w:rPr>
          <w:rFonts w:ascii="Times New Roman" w:eastAsia="Calibri" w:hAnsi="Times New Roman" w:cs="Times New Roman"/>
        </w:rPr>
        <w:tab/>
      </w:r>
    </w:p>
    <w:p w:rsidR="00EC684F" w:rsidRPr="008E1BF2" w:rsidRDefault="00EC684F" w:rsidP="00EC684F">
      <w:pPr>
        <w:spacing w:after="0"/>
        <w:jc w:val="both"/>
        <w:rPr>
          <w:rFonts w:ascii="Times New Roman" w:eastAsia="Calibri" w:hAnsi="Times New Roman" w:cs="Times New Roman"/>
        </w:rPr>
      </w:pPr>
    </w:p>
    <w:p w:rsidR="005A5920" w:rsidRPr="00500DB5" w:rsidRDefault="005A5920" w:rsidP="00D65A9C">
      <w:pPr>
        <w:pStyle w:val="Nagwek2"/>
        <w:jc w:val="center"/>
        <w:rPr>
          <w:color w:val="auto"/>
          <w:sz w:val="22"/>
          <w:szCs w:val="22"/>
        </w:rPr>
      </w:pPr>
      <w:bookmarkStart w:id="24" w:name="_Toc172613152"/>
      <w:r w:rsidRPr="00500DB5">
        <w:rPr>
          <w:color w:val="auto"/>
          <w:sz w:val="22"/>
          <w:szCs w:val="22"/>
        </w:rPr>
        <w:lastRenderedPageBreak/>
        <w:t>IV.3 Wnioski wynikające z analizy SWOT dla sektora rybackiego</w:t>
      </w:r>
      <w:bookmarkEnd w:id="24"/>
    </w:p>
    <w:p w:rsidR="00B862AE" w:rsidRPr="008E1BF2" w:rsidRDefault="00B862AE" w:rsidP="00B862AE">
      <w:pPr>
        <w:spacing w:after="0"/>
        <w:jc w:val="both"/>
        <w:rPr>
          <w:rFonts w:ascii="Times New Roman" w:eastAsia="Calibri" w:hAnsi="Times New Roman" w:cs="Times New Roman"/>
        </w:rPr>
      </w:pPr>
      <w:r w:rsidRPr="008E1BF2">
        <w:rPr>
          <w:rFonts w:ascii="Times New Roman" w:eastAsia="Calibri" w:hAnsi="Times New Roman" w:cs="Times New Roman"/>
        </w:rPr>
        <w:t xml:space="preserve">Dane wyjściowe analizy SWOT wskazują na bieżącą sytuację, w jakiej znajdują się podmioty sektora rybackiego w obszarze działania </w:t>
      </w:r>
      <w:r w:rsidR="00CF5877">
        <w:rPr>
          <w:rFonts w:ascii="Times New Roman" w:eastAsia="Calibri" w:hAnsi="Times New Roman" w:cs="Times New Roman"/>
        </w:rPr>
        <w:t>RLGD</w:t>
      </w:r>
      <w:r w:rsidRPr="008E1BF2">
        <w:rPr>
          <w:rFonts w:ascii="Times New Roman" w:eastAsia="Calibri" w:hAnsi="Times New Roman" w:cs="Times New Roman"/>
        </w:rPr>
        <w:t>. Najbardziej podstawowymi wnioskami, które wynikają z przeprowadzonej analizy, jest wzmacnianie mocnych stron i eliminowanie słabych oraz wykorzystywanie szans i redukowanie zagrożeń.</w:t>
      </w:r>
    </w:p>
    <w:p w:rsidR="00B862AE" w:rsidRPr="008E1BF2" w:rsidRDefault="00B862AE" w:rsidP="00B862AE">
      <w:pPr>
        <w:spacing w:after="0"/>
        <w:jc w:val="both"/>
        <w:rPr>
          <w:rFonts w:ascii="Times New Roman" w:eastAsia="Calibri" w:hAnsi="Times New Roman" w:cs="Times New Roman"/>
        </w:rPr>
      </w:pPr>
      <w:r w:rsidRPr="008E1BF2">
        <w:rPr>
          <w:rFonts w:ascii="Times New Roman" w:eastAsia="Calibri" w:hAnsi="Times New Roman" w:cs="Times New Roman"/>
        </w:rPr>
        <w:t xml:space="preserve">Struktura analizy SWOT pozwala wybrać również rodzaj strategii działania </w:t>
      </w:r>
      <w:r w:rsidR="00CF5877">
        <w:rPr>
          <w:rFonts w:ascii="Times New Roman" w:eastAsia="Calibri" w:hAnsi="Times New Roman" w:cs="Times New Roman"/>
        </w:rPr>
        <w:t>RLGD</w:t>
      </w:r>
      <w:r w:rsidRPr="008E1BF2">
        <w:rPr>
          <w:rFonts w:ascii="Times New Roman" w:eastAsia="Calibri" w:hAnsi="Times New Roman" w:cs="Times New Roman"/>
        </w:rPr>
        <w:t xml:space="preserve">. W analizie SWOT wyraźna jest przewaga czynników mających charakter zewnętrzny zarówno po stronie zagrożeń i szans. Implikuje to wniosek, że optymalną strategią działania dla obszaru będzie strategia przystosowawcza, której głównym celem będzie eliminacja zagrożeń, które mogą blokować wykorzystanie pojawiających się szeregu istotnych szansach w otoczeniu. </w:t>
      </w:r>
    </w:p>
    <w:p w:rsidR="00B862AE" w:rsidRPr="008E1BF2" w:rsidRDefault="00B862AE" w:rsidP="00B862AE">
      <w:pPr>
        <w:spacing w:after="0"/>
        <w:jc w:val="both"/>
        <w:rPr>
          <w:rFonts w:ascii="Times New Roman" w:eastAsia="Calibri" w:hAnsi="Times New Roman" w:cs="Times New Roman"/>
        </w:rPr>
      </w:pPr>
      <w:r w:rsidRPr="008E1BF2">
        <w:rPr>
          <w:rFonts w:ascii="Times New Roman" w:eastAsia="Calibri" w:hAnsi="Times New Roman" w:cs="Times New Roman"/>
        </w:rPr>
        <w:t xml:space="preserve">W trakcie analizy SWOT oznaczano pokaźną liczbę zagrożeń płynących z zewnątrz, na które narażone są podmioty funkcjonujące w obszarze </w:t>
      </w:r>
      <w:r w:rsidR="00CF5877">
        <w:rPr>
          <w:rFonts w:ascii="Times New Roman" w:eastAsia="Calibri" w:hAnsi="Times New Roman" w:cs="Times New Roman"/>
        </w:rPr>
        <w:t>RLGD</w:t>
      </w:r>
      <w:r w:rsidRPr="008E1BF2">
        <w:rPr>
          <w:rFonts w:ascii="Times New Roman" w:eastAsia="Calibri" w:hAnsi="Times New Roman" w:cs="Times New Roman"/>
        </w:rPr>
        <w:t xml:space="preserve">. Jednocześnie zidentyfikowano obszerny wachlarz szans, które mogą być wykorzystane do osiągnięcia celów. </w:t>
      </w:r>
    </w:p>
    <w:p w:rsidR="00B862AE" w:rsidRPr="008E1BF2" w:rsidRDefault="00B862AE" w:rsidP="00B862AE">
      <w:pPr>
        <w:spacing w:after="0"/>
        <w:jc w:val="both"/>
        <w:rPr>
          <w:rFonts w:ascii="Times New Roman" w:eastAsia="Calibri" w:hAnsi="Times New Roman" w:cs="Times New Roman"/>
        </w:rPr>
      </w:pPr>
      <w:r w:rsidRPr="008E1BF2">
        <w:rPr>
          <w:rFonts w:ascii="Times New Roman" w:eastAsia="Calibri" w:hAnsi="Times New Roman" w:cs="Times New Roman"/>
        </w:rPr>
        <w:t xml:space="preserve">Zagrożenia zewnętrzne mają charakter związany ze zmianami gospodarczymi i społecznymi w kraju, a także wynikającymi z tego nowymi regulacjami. </w:t>
      </w:r>
    </w:p>
    <w:p w:rsidR="00B862AE" w:rsidRPr="008E1BF2" w:rsidRDefault="00B862AE" w:rsidP="00B862AE">
      <w:pPr>
        <w:spacing w:after="0"/>
        <w:jc w:val="both"/>
        <w:rPr>
          <w:rFonts w:ascii="Times New Roman" w:eastAsia="Calibri" w:hAnsi="Times New Roman" w:cs="Times New Roman"/>
          <w:highlight w:val="white"/>
        </w:rPr>
      </w:pPr>
      <w:r w:rsidRPr="008E1BF2">
        <w:rPr>
          <w:rFonts w:ascii="Times New Roman" w:eastAsia="Calibri" w:hAnsi="Times New Roman" w:cs="Times New Roman"/>
          <w:highlight w:val="white"/>
        </w:rPr>
        <w:t>Negatywne czynniki zewnętrzne o charakterze społecznym (np. negatywny wizerunek rybactwa, niski popyt na tzw. ryby małocenne, presja społeczna na ograniczenie połowów ryb w wodach śródlądowych) wynikają ze zmian postaw konsumenckich i generalnie przemian socjoekonomicznych w Polsce. Redukcja zagrożeń w tej sferze wymagać będzie działań o charakterze „miękkim”, tj. szkoleń, konferencji, akcji promocyjnych i wizerunkowych, które również będę oddziaływać w obszarze szans np. na rozwój rynków dla lokalnych i naturalnych produktów, na wzrost świadomości ekologicznej społeczeństwa, na wzrost zainteresowania turystyką kwalifikowaną itp.</w:t>
      </w:r>
    </w:p>
    <w:p w:rsidR="00B862AE" w:rsidRPr="008E1BF2" w:rsidRDefault="00B862AE" w:rsidP="00B862AE">
      <w:pPr>
        <w:spacing w:after="0"/>
        <w:jc w:val="both"/>
        <w:rPr>
          <w:rFonts w:ascii="Times New Roman" w:eastAsia="Calibri" w:hAnsi="Times New Roman" w:cs="Times New Roman"/>
        </w:rPr>
      </w:pPr>
      <w:r w:rsidRPr="008E1BF2">
        <w:rPr>
          <w:rFonts w:ascii="Times New Roman" w:eastAsia="Calibri" w:hAnsi="Times New Roman" w:cs="Times New Roman"/>
        </w:rPr>
        <w:t>Część zagrożeń dla dalszego rozwoju obszaru LGR Mazury ma charakter gospodarczy oraz są wynikiem wielu zmian w środowisku naturalnym. Przeciwdziałanie nim jest procesem złożonym, bo angażującym podmioty sektora społecznego, gospodarczego, publicznego oraz angażujące znaczne środki finansowe. Cele strategiczne powinny zatem przeciwdziałać wzrostowi presji antropogenicznej na ekosystemy wodne oraz uwzględniać zmiany klimatu. Do takich działań można zaliczyć wdrażanie nowych przyjaznych środowisku i energooszczędnych technologii, wykorzystaniem energii ze źródeł odnawialnych, czy inwestycje w infrastrukturę regulującą antropopresję na środowisko.</w:t>
      </w:r>
    </w:p>
    <w:p w:rsidR="00B862AE" w:rsidRPr="008E1BF2" w:rsidRDefault="00B862AE" w:rsidP="00B862AE">
      <w:pPr>
        <w:spacing w:after="0"/>
        <w:jc w:val="both"/>
        <w:rPr>
          <w:rFonts w:ascii="Times New Roman" w:eastAsia="Calibri" w:hAnsi="Times New Roman" w:cs="Times New Roman"/>
        </w:rPr>
      </w:pPr>
      <w:r w:rsidRPr="008E1BF2">
        <w:rPr>
          <w:rFonts w:ascii="Times New Roman" w:eastAsia="Calibri" w:hAnsi="Times New Roman" w:cs="Times New Roman"/>
        </w:rPr>
        <w:t xml:space="preserve">Istotnym wyzwaniem dla podmiotów działających w obszarze </w:t>
      </w:r>
      <w:r w:rsidR="00CF5877">
        <w:rPr>
          <w:rFonts w:ascii="Times New Roman" w:eastAsia="Calibri" w:hAnsi="Times New Roman" w:cs="Times New Roman"/>
        </w:rPr>
        <w:t>RLGD</w:t>
      </w:r>
      <w:r w:rsidRPr="008E1BF2">
        <w:rPr>
          <w:rFonts w:ascii="Times New Roman" w:eastAsia="Calibri" w:hAnsi="Times New Roman" w:cs="Times New Roman"/>
        </w:rPr>
        <w:t xml:space="preserve"> są zagrożenia ekonomiczne przejawiające się w takich niekorzystnych zidentyfikowanych zjawiskach jak: niski popyt na tzw. ryby małocenne, wzrost kosztów produkcji, duża sezonowość ruchu turystycznego, problemy z zatrudnieniem pracowników, narastająca konkurencja rynkowa. Może to świadczyć, że wiele przedsiębiorstw sektora rybackiego nie posiada własnych strategii działań mających na celu łagodzenie tych zagrożeń i szybszej adaptacji do zmiennych warunków rynkowych. Dlatego też strategia działania </w:t>
      </w:r>
      <w:r w:rsidR="00CF5877">
        <w:rPr>
          <w:rFonts w:ascii="Times New Roman" w:eastAsia="Calibri" w:hAnsi="Times New Roman" w:cs="Times New Roman"/>
        </w:rPr>
        <w:t>RLGD</w:t>
      </w:r>
      <w:r w:rsidRPr="008E1BF2">
        <w:rPr>
          <w:rFonts w:ascii="Times New Roman" w:eastAsia="Calibri" w:hAnsi="Times New Roman" w:cs="Times New Roman"/>
        </w:rPr>
        <w:t xml:space="preserve"> powinna uwzględniać pewne interwencje w ten obszar i stymulować odporność przedsiębiorstw na te niekorzystne zjawiska poprzez wspieranie działań inwestycyjnych w celu obniżania kosztów funkcjonowania podmiotów, dywersyfikacji ich przychodów, oraz wdrażaniu innowacyjnych technologii i kreowania nowych produktów. </w:t>
      </w:r>
    </w:p>
    <w:p w:rsidR="00B862AE" w:rsidRPr="008E1BF2" w:rsidRDefault="00B862AE" w:rsidP="00B862AE">
      <w:pPr>
        <w:spacing w:after="0"/>
        <w:jc w:val="both"/>
        <w:rPr>
          <w:rFonts w:ascii="Times New Roman" w:eastAsia="Calibri" w:hAnsi="Times New Roman" w:cs="Times New Roman"/>
        </w:rPr>
      </w:pPr>
      <w:r w:rsidRPr="008E1BF2">
        <w:rPr>
          <w:rFonts w:ascii="Times New Roman" w:eastAsia="Calibri" w:hAnsi="Times New Roman" w:cs="Times New Roman"/>
        </w:rPr>
        <w:t>Projektując cele operacyjne</w:t>
      </w:r>
      <w:r w:rsidR="00CF5877">
        <w:rPr>
          <w:rFonts w:ascii="Times New Roman" w:eastAsia="Calibri" w:hAnsi="Times New Roman" w:cs="Times New Roman"/>
        </w:rPr>
        <w:t xml:space="preserve"> (główne)</w:t>
      </w:r>
      <w:r w:rsidRPr="008E1BF2">
        <w:rPr>
          <w:rFonts w:ascii="Times New Roman" w:eastAsia="Calibri" w:hAnsi="Times New Roman" w:cs="Times New Roman"/>
        </w:rPr>
        <w:t xml:space="preserve"> strategii działania </w:t>
      </w:r>
      <w:r w:rsidR="00CF5877">
        <w:rPr>
          <w:rFonts w:ascii="Times New Roman" w:eastAsia="Calibri" w:hAnsi="Times New Roman" w:cs="Times New Roman"/>
        </w:rPr>
        <w:t>RLGD</w:t>
      </w:r>
      <w:r w:rsidRPr="008E1BF2">
        <w:rPr>
          <w:rFonts w:ascii="Times New Roman" w:eastAsia="Calibri" w:hAnsi="Times New Roman" w:cs="Times New Roman"/>
        </w:rPr>
        <w:t xml:space="preserve"> należy również w szerokim zakresie uwzględniać zidentyfikowane szanse, tym bardziej że w analizie SWOT wykazano ich znaczną rangę. Pozytywne czynniki zewnętrzne mogą być wykorzystane nie tylko do osiągnięcia celów operacyjnych, ale w tym przypadku mogą równocześnie eliminować zagrożenia zewnętrzne. Struktura zidentyfikowanych szans może świadczyć o znacznym potencjale rozwojowym obszaru tkwiącym w szerokiej dywersyfikacji działalności podmiotów rybackich oraz wykorzystaniu potencjału rozwoju nowych rynków dla lokalnych produktów, wzrost zainteresowania turystyką kwalifikowaną i nowych technologii w produkcji ryb konsumpcyjnych i ich przetwórstwa. </w:t>
      </w:r>
    </w:p>
    <w:p w:rsidR="00B862AE" w:rsidRPr="008E1BF2" w:rsidRDefault="00B862AE" w:rsidP="00B862AE">
      <w:pPr>
        <w:spacing w:after="0"/>
        <w:jc w:val="both"/>
        <w:rPr>
          <w:rFonts w:ascii="Times New Roman" w:eastAsia="Calibri" w:hAnsi="Times New Roman" w:cs="Times New Roman"/>
        </w:rPr>
      </w:pPr>
      <w:r w:rsidRPr="008E1BF2">
        <w:rPr>
          <w:rFonts w:ascii="Times New Roman" w:eastAsia="Calibri" w:hAnsi="Times New Roman" w:cs="Times New Roman"/>
        </w:rPr>
        <w:t xml:space="preserve">Zjawisko to jest skorelowane z obserwowanymi trendami na rynkach europejskich oraz polityką państwa promującą proces skracania łańcucha dostaw w branży rolno-spożywczej. Cechą krótkich łańcuchów dostaw jest krótka droga produktów żywnościowych od producenta do konsumenta, dzięki czemu jej jakość jest wyższa oraz redukowane są koszty pośredników i transportu. To szansa szczególnie dla drobnych producentów, a tacy dominują w obszarze </w:t>
      </w:r>
      <w:r w:rsidR="00CF5877">
        <w:rPr>
          <w:rFonts w:ascii="Times New Roman" w:eastAsia="Calibri" w:hAnsi="Times New Roman" w:cs="Times New Roman"/>
        </w:rPr>
        <w:t>RLGD</w:t>
      </w:r>
      <w:r w:rsidRPr="008E1BF2">
        <w:rPr>
          <w:rFonts w:ascii="Times New Roman" w:eastAsia="Calibri" w:hAnsi="Times New Roman" w:cs="Times New Roman"/>
        </w:rPr>
        <w:t xml:space="preserve">. Istotnym zagadnieniem w kontekście skracania łańcuchów dostaw jest również kryzys klimatyczny i związane z nim ograniczanie emisji czy ilości odpadów. </w:t>
      </w:r>
    </w:p>
    <w:p w:rsidR="00B862AE" w:rsidRPr="008E1BF2" w:rsidRDefault="00B862AE" w:rsidP="00B862AE">
      <w:pPr>
        <w:spacing w:after="0"/>
        <w:jc w:val="both"/>
        <w:rPr>
          <w:rFonts w:ascii="Times New Roman" w:eastAsia="Calibri" w:hAnsi="Times New Roman" w:cs="Times New Roman"/>
        </w:rPr>
      </w:pPr>
      <w:r w:rsidRPr="008E1BF2">
        <w:rPr>
          <w:rFonts w:ascii="Times New Roman" w:eastAsia="Calibri" w:hAnsi="Times New Roman" w:cs="Times New Roman"/>
        </w:rPr>
        <w:lastRenderedPageBreak/>
        <w:t xml:space="preserve">Analiza SWOT dostarczyła również informacji o silnych cechach wewnętrznych, które charakteryzują podmioty działające w obszarze </w:t>
      </w:r>
      <w:r w:rsidR="00CF5877">
        <w:rPr>
          <w:rFonts w:ascii="Times New Roman" w:eastAsia="Calibri" w:hAnsi="Times New Roman" w:cs="Times New Roman"/>
        </w:rPr>
        <w:t>wdrażania LSR</w:t>
      </w:r>
      <w:r w:rsidRPr="008E1BF2">
        <w:rPr>
          <w:rFonts w:ascii="Times New Roman" w:eastAsia="Calibri" w:hAnsi="Times New Roman" w:cs="Times New Roman"/>
        </w:rPr>
        <w:t xml:space="preserve"> i obejmują one m.in. unikalne zasoby przyrodnicze, dużą koncentrację profesjonalnego sektora rybackiego oraz wynikające z tego tradycje w produkcji i spożywaniu ryb. Cele operacyjne </w:t>
      </w:r>
      <w:r w:rsidR="00CF5877">
        <w:rPr>
          <w:rFonts w:ascii="Times New Roman" w:eastAsia="Calibri" w:hAnsi="Times New Roman" w:cs="Times New Roman"/>
        </w:rPr>
        <w:t xml:space="preserve">(główne) </w:t>
      </w:r>
      <w:r w:rsidRPr="008E1BF2">
        <w:rPr>
          <w:rFonts w:ascii="Times New Roman" w:eastAsia="Calibri" w:hAnsi="Times New Roman" w:cs="Times New Roman"/>
        </w:rPr>
        <w:t xml:space="preserve">strategii </w:t>
      </w:r>
      <w:r w:rsidR="00CF5877">
        <w:rPr>
          <w:rFonts w:ascii="Times New Roman" w:eastAsia="Calibri" w:hAnsi="Times New Roman" w:cs="Times New Roman"/>
        </w:rPr>
        <w:t>RLGD</w:t>
      </w:r>
      <w:r w:rsidRPr="008E1BF2">
        <w:rPr>
          <w:rFonts w:ascii="Times New Roman" w:eastAsia="Calibri" w:hAnsi="Times New Roman" w:cs="Times New Roman"/>
        </w:rPr>
        <w:t xml:space="preserve"> powinny zatem uwzględniać wykorzystanie i umacnianie tych walorów poprzez projektowanie operacji chroniących zasoby przyrodnicze i wzmacnianie pozycji rynkowych lokalnych przedsiębiorstw. Postulat ten może być zrealizowany poprzez działania optymalizujące wykorzystanie zasobów przedsiębiorstw sektora rybackiego oraz uzyskanie dodatkowych źródeł przychodów. </w:t>
      </w:r>
    </w:p>
    <w:p w:rsidR="00B862AE" w:rsidRPr="008E1BF2" w:rsidRDefault="00B862AE" w:rsidP="00B862AE">
      <w:pPr>
        <w:spacing w:after="0"/>
        <w:jc w:val="both"/>
        <w:rPr>
          <w:rFonts w:ascii="Times New Roman" w:eastAsia="Calibri" w:hAnsi="Times New Roman" w:cs="Times New Roman"/>
        </w:rPr>
      </w:pPr>
      <w:r w:rsidRPr="008E1BF2">
        <w:rPr>
          <w:rFonts w:ascii="Times New Roman" w:eastAsia="Calibri" w:hAnsi="Times New Roman" w:cs="Times New Roman"/>
        </w:rPr>
        <w:t xml:space="preserve">Wśród czynników wewnętrznych, które mają negatywny wpływ na realizację celów i zadań podmiotów zlokalizowanych na obszarze </w:t>
      </w:r>
      <w:r w:rsidR="00CF5877">
        <w:rPr>
          <w:rFonts w:ascii="Times New Roman" w:eastAsia="Calibri" w:hAnsi="Times New Roman" w:cs="Times New Roman"/>
        </w:rPr>
        <w:t>realizacji LSR</w:t>
      </w:r>
      <w:r w:rsidRPr="008E1BF2">
        <w:rPr>
          <w:rFonts w:ascii="Times New Roman" w:eastAsia="Calibri" w:hAnsi="Times New Roman" w:cs="Times New Roman"/>
        </w:rPr>
        <w:t xml:space="preserve"> oraz na jej ogólne funkcjonowanie wyróżniono przede wszystkim przestarzałą infrastrukturę części podmiotów gospodarczych związanych z rybactwem, sezonowość i niestabilność dostaw ryb, niską rentowność gospodarki rybackiej oraz przetwórstwa ryb małocennych, a także słaby system promocji lokalnych produktów. Słabe strony z pewnością ograniczają funkcjonowanie podmiotów sektora rybackiego, ale nie są dominującymi czynnikami. Cele </w:t>
      </w:r>
      <w:r w:rsidR="00CF5877">
        <w:rPr>
          <w:rFonts w:ascii="Times New Roman" w:eastAsia="Calibri" w:hAnsi="Times New Roman" w:cs="Times New Roman"/>
        </w:rPr>
        <w:t>główne</w:t>
      </w:r>
      <w:r w:rsidRPr="008E1BF2">
        <w:rPr>
          <w:rFonts w:ascii="Times New Roman" w:eastAsia="Calibri" w:hAnsi="Times New Roman" w:cs="Times New Roman"/>
        </w:rPr>
        <w:t xml:space="preserve"> strategii </w:t>
      </w:r>
      <w:r w:rsidR="00CF5877">
        <w:rPr>
          <w:rFonts w:ascii="Times New Roman" w:eastAsia="Calibri" w:hAnsi="Times New Roman" w:cs="Times New Roman"/>
        </w:rPr>
        <w:t>RLGD</w:t>
      </w:r>
      <w:r w:rsidRPr="008E1BF2">
        <w:rPr>
          <w:rFonts w:ascii="Times New Roman" w:eastAsia="Calibri" w:hAnsi="Times New Roman" w:cs="Times New Roman"/>
        </w:rPr>
        <w:t xml:space="preserve"> powinny skupiać się na wykorzystaniu szans rynkowych, jednocześnie dążąc do eliminacji lub minimalizacji słabości organizacji. </w:t>
      </w:r>
    </w:p>
    <w:p w:rsidR="00B862AE" w:rsidRPr="008E1BF2" w:rsidRDefault="008C4BC9" w:rsidP="00B862AE">
      <w:pPr>
        <w:spacing w:after="0"/>
        <w:jc w:val="both"/>
        <w:rPr>
          <w:rFonts w:ascii="Times New Roman" w:eastAsia="Calibri" w:hAnsi="Times New Roman" w:cs="Times New Roman"/>
        </w:rPr>
      </w:pPr>
      <w:r w:rsidRPr="008E1BF2">
        <w:rPr>
          <w:rFonts w:ascii="Times New Roman" w:eastAsia="Calibri" w:hAnsi="Times New Roman" w:cs="Times New Roman"/>
        </w:rPr>
        <w:t>R</w:t>
      </w:r>
      <w:r w:rsidR="00B862AE" w:rsidRPr="008E1BF2">
        <w:rPr>
          <w:rFonts w:ascii="Times New Roman" w:eastAsia="Calibri" w:hAnsi="Times New Roman" w:cs="Times New Roman"/>
        </w:rPr>
        <w:t>easumując</w:t>
      </w:r>
    </w:p>
    <w:p w:rsidR="00B862AE" w:rsidRPr="008E1BF2" w:rsidRDefault="00B862AE" w:rsidP="00B862AE">
      <w:pPr>
        <w:spacing w:after="0"/>
        <w:jc w:val="both"/>
        <w:rPr>
          <w:rFonts w:ascii="Times New Roman" w:eastAsia="Calibri" w:hAnsi="Times New Roman" w:cs="Times New Roman"/>
        </w:rPr>
      </w:pPr>
      <w:r w:rsidRPr="008E1BF2">
        <w:rPr>
          <w:rFonts w:ascii="Times New Roman" w:eastAsia="Calibri" w:hAnsi="Times New Roman" w:cs="Times New Roman"/>
        </w:rPr>
        <w:tab/>
        <w:t xml:space="preserve">Analiza SWOT wykazała bieżącą sytuację podmiotów działających w obszarze </w:t>
      </w:r>
      <w:r w:rsidR="00CF5877">
        <w:rPr>
          <w:rFonts w:ascii="Times New Roman" w:eastAsia="Calibri" w:hAnsi="Times New Roman" w:cs="Times New Roman"/>
        </w:rPr>
        <w:t>RLGD</w:t>
      </w:r>
      <w:r w:rsidRPr="008E1BF2">
        <w:rPr>
          <w:rFonts w:ascii="Times New Roman" w:eastAsia="Calibri" w:hAnsi="Times New Roman" w:cs="Times New Roman"/>
        </w:rPr>
        <w:t>, która charakteryzuje się dominacją czynników zewnętrznych mających potencjalny korzystnych wpływ na funkcjonowanie organizacji, ale równocześnie mogących w przyszłości działać hamująco. Najważniejszymi zatem celami operacyjnymi strategii przystosowawczej będą spójne interwencje w celu skutecznej eliminacji zagrożeń oraz wykorzystania zmian rynkowych. Zmieniające strukturę organizacji przedsiębiorstw, tak aby zwiększać poziom dywersyfikacji działalności oraz adaptowalność do zmian rynkowych i zdolność do wprowadzania innowacji technologicznych.</w:t>
      </w:r>
    </w:p>
    <w:p w:rsidR="00182695" w:rsidRPr="008E1BF2" w:rsidRDefault="00182695" w:rsidP="005A5920">
      <w:pPr>
        <w:jc w:val="center"/>
        <w:rPr>
          <w:rFonts w:ascii="Times New Roman" w:hAnsi="Times New Roman" w:cs="Times New Roman"/>
          <w:b/>
          <w:color w:val="FF0000"/>
        </w:rPr>
      </w:pPr>
    </w:p>
    <w:p w:rsidR="005A5920" w:rsidRDefault="005A5920" w:rsidP="002C088C">
      <w:pPr>
        <w:pStyle w:val="Nagwek1"/>
        <w:jc w:val="center"/>
        <w:rPr>
          <w:b/>
          <w:color w:val="auto"/>
        </w:rPr>
      </w:pPr>
      <w:bookmarkStart w:id="25" w:name="_Toc172613153"/>
      <w:r w:rsidRPr="00500DB5">
        <w:rPr>
          <w:b/>
          <w:color w:val="auto"/>
        </w:rPr>
        <w:t>V. Cele LSR, środki, operacje planowane do wsparcia</w:t>
      </w:r>
      <w:bookmarkEnd w:id="25"/>
    </w:p>
    <w:p w:rsidR="00B0187C" w:rsidRPr="008E1BF2" w:rsidRDefault="00B0187C" w:rsidP="00B0187C">
      <w:pPr>
        <w:jc w:val="both"/>
        <w:rPr>
          <w:rFonts w:ascii="Times New Roman" w:hAnsi="Times New Roman" w:cs="Times New Roman"/>
          <w:b/>
          <w:bCs/>
        </w:rPr>
      </w:pPr>
      <w:r w:rsidRPr="008E1BF2">
        <w:rPr>
          <w:rFonts w:ascii="Times New Roman" w:hAnsi="Times New Roman" w:cs="Times New Roman"/>
          <w:bCs/>
        </w:rPr>
        <w:t xml:space="preserve">Realizację strategii rozwoju oparto o trzy </w:t>
      </w:r>
      <w:r w:rsidR="00182695" w:rsidRPr="008E1BF2">
        <w:rPr>
          <w:rFonts w:ascii="Times New Roman" w:hAnsi="Times New Roman" w:cs="Times New Roman"/>
          <w:bCs/>
        </w:rPr>
        <w:t xml:space="preserve">główne </w:t>
      </w:r>
      <w:r w:rsidRPr="008E1BF2">
        <w:rPr>
          <w:rFonts w:ascii="Times New Roman" w:hAnsi="Times New Roman" w:cs="Times New Roman"/>
          <w:bCs/>
        </w:rPr>
        <w:t>cele strategiczne</w:t>
      </w:r>
      <w:r w:rsidR="00182695" w:rsidRPr="008E1BF2">
        <w:rPr>
          <w:rFonts w:ascii="Times New Roman" w:hAnsi="Times New Roman" w:cs="Times New Roman"/>
          <w:bCs/>
        </w:rPr>
        <w:t xml:space="preserve"> oraz jeden cel uzupełniający</w:t>
      </w:r>
      <w:r w:rsidRPr="008E1BF2">
        <w:rPr>
          <w:rFonts w:ascii="Times New Roman" w:hAnsi="Times New Roman" w:cs="Times New Roman"/>
          <w:bCs/>
        </w:rPr>
        <w:t xml:space="preserve">: </w:t>
      </w:r>
    </w:p>
    <w:p w:rsidR="00B0187C" w:rsidRPr="008E1BF2" w:rsidRDefault="00B0187C" w:rsidP="009938DB">
      <w:pPr>
        <w:pStyle w:val="Akapitzlist"/>
        <w:numPr>
          <w:ilvl w:val="0"/>
          <w:numId w:val="24"/>
        </w:numPr>
        <w:spacing w:after="160"/>
        <w:ind w:left="284" w:hanging="142"/>
        <w:jc w:val="both"/>
        <w:rPr>
          <w:rFonts w:ascii="Times New Roman" w:hAnsi="Times New Roman" w:cs="Times New Roman"/>
          <w:b/>
          <w:bCs/>
        </w:rPr>
      </w:pPr>
      <w:r w:rsidRPr="008E1BF2">
        <w:rPr>
          <w:rFonts w:ascii="Times New Roman" w:hAnsi="Times New Roman" w:cs="Times New Roman"/>
          <w:b/>
          <w:bCs/>
        </w:rPr>
        <w:t>Ochrona i odbudowa naturalnych ekosystemów i bioróżnorodności środowiskowej w celu przeciwdziałania zmianom klimatu i zwalczania negatywnego wpływu działalności czło</w:t>
      </w:r>
      <w:r w:rsidR="001170D4" w:rsidRPr="008E1BF2">
        <w:rPr>
          <w:rFonts w:ascii="Times New Roman" w:hAnsi="Times New Roman" w:cs="Times New Roman"/>
          <w:b/>
          <w:bCs/>
        </w:rPr>
        <w:t>wieka na środowisko naturalne i </w:t>
      </w:r>
      <w:r w:rsidRPr="008E1BF2">
        <w:rPr>
          <w:rFonts w:ascii="Times New Roman" w:hAnsi="Times New Roman" w:cs="Times New Roman"/>
          <w:b/>
          <w:bCs/>
        </w:rPr>
        <w:t>ekosystemy</w:t>
      </w:r>
    </w:p>
    <w:p w:rsidR="00B0187C" w:rsidRPr="008E1BF2" w:rsidRDefault="00B0187C" w:rsidP="00B0187C">
      <w:pPr>
        <w:pStyle w:val="Akapitzlist"/>
        <w:numPr>
          <w:ilvl w:val="0"/>
          <w:numId w:val="24"/>
        </w:numPr>
        <w:spacing w:after="160"/>
        <w:ind w:left="284" w:hanging="142"/>
        <w:jc w:val="both"/>
        <w:rPr>
          <w:rFonts w:ascii="Times New Roman" w:hAnsi="Times New Roman" w:cs="Times New Roman"/>
          <w:b/>
        </w:rPr>
      </w:pPr>
      <w:r w:rsidRPr="008E1BF2">
        <w:rPr>
          <w:rFonts w:ascii="Times New Roman" w:hAnsi="Times New Roman" w:cs="Times New Roman"/>
          <w:b/>
          <w:bCs/>
        </w:rPr>
        <w:t>Promowanie i rozwijanie dziedzictwa kulturowego i tradycji obszarów rybackich</w:t>
      </w:r>
    </w:p>
    <w:p w:rsidR="00B0187C" w:rsidRPr="008E1BF2" w:rsidRDefault="00B0187C" w:rsidP="00B0187C">
      <w:pPr>
        <w:pStyle w:val="Akapitzlist"/>
        <w:numPr>
          <w:ilvl w:val="0"/>
          <w:numId w:val="24"/>
        </w:numPr>
        <w:spacing w:after="160"/>
        <w:ind w:left="284" w:hanging="142"/>
        <w:jc w:val="both"/>
        <w:rPr>
          <w:rFonts w:ascii="Times New Roman" w:hAnsi="Times New Roman" w:cs="Times New Roman"/>
          <w:b/>
        </w:rPr>
      </w:pPr>
      <w:r w:rsidRPr="008E1BF2">
        <w:rPr>
          <w:rFonts w:ascii="Times New Roman" w:hAnsi="Times New Roman" w:cs="Times New Roman"/>
          <w:b/>
          <w:bCs/>
        </w:rPr>
        <w:t>Rozwijanie zrówn</w:t>
      </w:r>
      <w:r w:rsidR="00F27BD1" w:rsidRPr="008E1BF2">
        <w:rPr>
          <w:rFonts w:ascii="Times New Roman" w:hAnsi="Times New Roman" w:cs="Times New Roman"/>
          <w:b/>
          <w:bCs/>
        </w:rPr>
        <w:t>oważonej niebieskiej gospodarki</w:t>
      </w:r>
    </w:p>
    <w:p w:rsidR="00F27BD1" w:rsidRPr="008E1BF2" w:rsidRDefault="00F27BD1" w:rsidP="00B0187C">
      <w:pPr>
        <w:pStyle w:val="Akapitzlist"/>
        <w:numPr>
          <w:ilvl w:val="0"/>
          <w:numId w:val="24"/>
        </w:numPr>
        <w:spacing w:after="160"/>
        <w:ind w:left="284" w:hanging="142"/>
        <w:jc w:val="both"/>
        <w:rPr>
          <w:rFonts w:ascii="Times New Roman" w:hAnsi="Times New Roman" w:cs="Times New Roman"/>
        </w:rPr>
      </w:pPr>
      <w:r w:rsidRPr="008E1BF2">
        <w:rPr>
          <w:rFonts w:ascii="Times New Roman" w:hAnsi="Times New Roman" w:cs="Times New Roman"/>
          <w:bCs/>
        </w:rPr>
        <w:t xml:space="preserve">Współpraca </w:t>
      </w:r>
      <w:proofErr w:type="spellStart"/>
      <w:r w:rsidRPr="008E1BF2">
        <w:rPr>
          <w:rFonts w:ascii="Times New Roman" w:hAnsi="Times New Roman" w:cs="Times New Roman"/>
          <w:bCs/>
        </w:rPr>
        <w:t>międzyterytorialna</w:t>
      </w:r>
      <w:proofErr w:type="spellEnd"/>
      <w:r w:rsidRPr="008E1BF2">
        <w:rPr>
          <w:rFonts w:ascii="Times New Roman" w:hAnsi="Times New Roman" w:cs="Times New Roman"/>
          <w:bCs/>
        </w:rPr>
        <w:t xml:space="preserve"> wspierająca realizację powyższych </w:t>
      </w:r>
      <w:r w:rsidR="001170D4" w:rsidRPr="008E1BF2">
        <w:rPr>
          <w:rFonts w:ascii="Times New Roman" w:hAnsi="Times New Roman" w:cs="Times New Roman"/>
          <w:bCs/>
        </w:rPr>
        <w:t>celów, poprzez wymianę wiedzy i </w:t>
      </w:r>
      <w:r w:rsidRPr="008E1BF2">
        <w:rPr>
          <w:rFonts w:ascii="Times New Roman" w:hAnsi="Times New Roman" w:cs="Times New Roman"/>
          <w:bCs/>
        </w:rPr>
        <w:t>doświadczeń oraz budowanie sieci kontaktów.</w:t>
      </w:r>
    </w:p>
    <w:p w:rsidR="00B0187C" w:rsidRPr="008E1BF2" w:rsidRDefault="00B0187C" w:rsidP="00B0187C">
      <w:pPr>
        <w:jc w:val="both"/>
        <w:rPr>
          <w:rFonts w:ascii="Times New Roman" w:hAnsi="Times New Roman" w:cs="Times New Roman"/>
        </w:rPr>
      </w:pPr>
      <w:r w:rsidRPr="008E1BF2">
        <w:rPr>
          <w:rFonts w:ascii="Times New Roman" w:hAnsi="Times New Roman" w:cs="Times New Roman"/>
        </w:rPr>
        <w:tab/>
        <w:t xml:space="preserve">Wybór celów strategicznych LSR poprzedzony został analizą </w:t>
      </w:r>
      <w:r w:rsidR="000C4829" w:rsidRPr="008E1BF2">
        <w:rPr>
          <w:rFonts w:ascii="Times New Roman" w:hAnsi="Times New Roman" w:cs="Times New Roman"/>
        </w:rPr>
        <w:t xml:space="preserve">obszaru objętego LSR pod względem słabych i mocnych stron, zasobów, potencjału, szans i zagrożeń. Dokonano analizy </w:t>
      </w:r>
      <w:r w:rsidRPr="008E1BF2">
        <w:rPr>
          <w:rFonts w:ascii="Times New Roman" w:hAnsi="Times New Roman" w:cs="Times New Roman"/>
        </w:rPr>
        <w:t xml:space="preserve">struktury i funkcjonowania sektora rybactwa śródlądowego zarówno w skali krajowej jak i w obszarze </w:t>
      </w:r>
      <w:r w:rsidR="00CF5877">
        <w:rPr>
          <w:rFonts w:ascii="Times New Roman" w:hAnsi="Times New Roman" w:cs="Times New Roman"/>
        </w:rPr>
        <w:t>RLGD</w:t>
      </w:r>
      <w:r w:rsidRPr="008E1BF2">
        <w:rPr>
          <w:rFonts w:ascii="Times New Roman" w:hAnsi="Times New Roman" w:cs="Times New Roman"/>
        </w:rPr>
        <w:t>. Dokonano także identyfikacji głównych barier i problemów, które utrudniają wdrażanie i funkcjonal</w:t>
      </w:r>
      <w:r w:rsidR="001170D4" w:rsidRPr="008E1BF2">
        <w:rPr>
          <w:rFonts w:ascii="Times New Roman" w:hAnsi="Times New Roman" w:cs="Times New Roman"/>
        </w:rPr>
        <w:t>nie modelu gospodarki opartej o </w:t>
      </w:r>
      <w:r w:rsidRPr="008E1BF2">
        <w:rPr>
          <w:rFonts w:ascii="Times New Roman" w:hAnsi="Times New Roman" w:cs="Times New Roman"/>
        </w:rPr>
        <w:t>zrównoważone korzystanie z zasobów naturalnych w sektorze rybactwa śródlądowego i akwakultury.</w:t>
      </w:r>
    </w:p>
    <w:p w:rsidR="00B0187C" w:rsidRDefault="00B0187C" w:rsidP="00B0187C">
      <w:pPr>
        <w:jc w:val="both"/>
        <w:rPr>
          <w:rFonts w:ascii="Times New Roman" w:hAnsi="Times New Roman" w:cs="Times New Roman"/>
          <w:color w:val="000000" w:themeColor="text1"/>
        </w:rPr>
      </w:pPr>
      <w:r w:rsidRPr="008E1BF2">
        <w:rPr>
          <w:rFonts w:ascii="Times New Roman" w:hAnsi="Times New Roman" w:cs="Times New Roman"/>
        </w:rPr>
        <w:tab/>
        <w:t>Cele LSR są spójne z</w:t>
      </w:r>
      <w:r w:rsidR="00F27BD1" w:rsidRPr="008E1BF2">
        <w:rPr>
          <w:rFonts w:ascii="Times New Roman" w:hAnsi="Times New Roman" w:cs="Times New Roman"/>
        </w:rPr>
        <w:t>e</w:t>
      </w:r>
      <w:r w:rsidRPr="008E1BF2">
        <w:rPr>
          <w:rFonts w:ascii="Times New Roman" w:hAnsi="Times New Roman" w:cs="Times New Roman"/>
        </w:rPr>
        <w:t xml:space="preserve"> Strategią Zrównoważonego Rozwoju Wsi, Rolnictwa i Rybactwa 2030 </w:t>
      </w:r>
      <w:r w:rsidRPr="00F1198C">
        <w:rPr>
          <w:rFonts w:ascii="Times New Roman" w:hAnsi="Times New Roman" w:cs="Times New Roman"/>
          <w:color w:val="000000" w:themeColor="text1"/>
        </w:rPr>
        <w:t>(https://www.gov.pl/web/rolnictwo/strategia-zrownowazonego-rozwoju-wsi-rolnictwa-i-rybactwa-2030) oraz Strategią Rozwoju</w:t>
      </w:r>
      <w:r w:rsidR="00182695" w:rsidRPr="00F1198C">
        <w:rPr>
          <w:rFonts w:ascii="Times New Roman" w:hAnsi="Times New Roman" w:cs="Times New Roman"/>
          <w:color w:val="000000" w:themeColor="text1"/>
        </w:rPr>
        <w:t xml:space="preserve"> </w:t>
      </w:r>
      <w:r w:rsidR="00F1198C" w:rsidRPr="00F1198C">
        <w:rPr>
          <w:rFonts w:ascii="Times New Roman" w:hAnsi="Times New Roman" w:cs="Times New Roman"/>
          <w:color w:val="000000" w:themeColor="text1"/>
        </w:rPr>
        <w:t>Rolnictwa</w:t>
      </w:r>
      <w:r w:rsidRPr="00F1198C">
        <w:rPr>
          <w:rFonts w:ascii="Times New Roman" w:hAnsi="Times New Roman" w:cs="Times New Roman"/>
          <w:color w:val="000000" w:themeColor="text1"/>
        </w:rPr>
        <w:t xml:space="preserve"> i Rybactwa w województwie Warmińsko-Mazurskim do 2030 roku. Należy podkreślić iż tylko jedno województwo posiada dokument planistyczny dotyczący sektora rybackiego. (</w:t>
      </w:r>
      <w:hyperlink r:id="rId12" w:history="1">
        <w:r w:rsidR="00182695" w:rsidRPr="00F1198C">
          <w:rPr>
            <w:rStyle w:val="Hipercze"/>
            <w:rFonts w:ascii="Times New Roman" w:hAnsi="Times New Roman" w:cs="Times New Roman"/>
            <w:color w:val="000000" w:themeColor="text1"/>
          </w:rPr>
          <w:t>https://warmia.mazury.pl/images/Departamenty/Departament_Rozwoju_Obszarow_Wiejskich_i_Rolnictwa/strategia_rybactwa_2012_publikacja.pdf</w:t>
        </w:r>
      </w:hyperlink>
      <w:r w:rsidRPr="00F1198C">
        <w:rPr>
          <w:rFonts w:ascii="Times New Roman" w:hAnsi="Times New Roman" w:cs="Times New Roman"/>
          <w:color w:val="000000" w:themeColor="text1"/>
        </w:rPr>
        <w:t>)</w:t>
      </w:r>
    </w:p>
    <w:p w:rsidR="005A5920" w:rsidRPr="00500DB5" w:rsidRDefault="005A5920" w:rsidP="00500DB5">
      <w:pPr>
        <w:pStyle w:val="Nagwek2"/>
        <w:spacing w:after="240"/>
        <w:jc w:val="center"/>
        <w:rPr>
          <w:color w:val="auto"/>
          <w:sz w:val="22"/>
          <w:szCs w:val="22"/>
        </w:rPr>
      </w:pPr>
      <w:bookmarkStart w:id="26" w:name="_Toc172613154"/>
      <w:r w:rsidRPr="00500DB5">
        <w:rPr>
          <w:color w:val="auto"/>
          <w:sz w:val="22"/>
          <w:szCs w:val="22"/>
        </w:rPr>
        <w:lastRenderedPageBreak/>
        <w:t>V.1 Cele główne</w:t>
      </w:r>
      <w:bookmarkEnd w:id="26"/>
    </w:p>
    <w:p w:rsidR="000C4829" w:rsidRPr="008E1BF2" w:rsidRDefault="000C4829" w:rsidP="008A1589">
      <w:pPr>
        <w:jc w:val="both"/>
        <w:rPr>
          <w:rFonts w:ascii="Times New Roman" w:hAnsi="Times New Roman" w:cs="Times New Roman"/>
          <w:b/>
        </w:rPr>
      </w:pPr>
      <w:r w:rsidRPr="008E1BF2">
        <w:rPr>
          <w:rFonts w:ascii="Times New Roman" w:hAnsi="Times New Roman" w:cs="Times New Roman"/>
          <w:b/>
        </w:rPr>
        <w:t>Cel główny 1. Ochrona i odbudowa naturalnych ekosystemów i bioróżnorodności środowiskowej w celu przeciwdziałania zmianom klimatu i zwalczania negatywnego wpływu działalności człowieka na środowisko naturalne i ekosystemy</w:t>
      </w:r>
    </w:p>
    <w:p w:rsidR="008A1589" w:rsidRPr="008E1BF2" w:rsidRDefault="000C4829" w:rsidP="008A1589">
      <w:pPr>
        <w:jc w:val="both"/>
        <w:rPr>
          <w:rFonts w:ascii="Times New Roman" w:hAnsi="Times New Roman" w:cs="Times New Roman"/>
        </w:rPr>
      </w:pPr>
      <w:r w:rsidRPr="008E1BF2">
        <w:rPr>
          <w:rFonts w:ascii="Times New Roman" w:hAnsi="Times New Roman" w:cs="Times New Roman"/>
        </w:rPr>
        <w:t xml:space="preserve">Przewidziane w </w:t>
      </w:r>
      <w:r w:rsidR="00F1198C">
        <w:rPr>
          <w:rFonts w:ascii="Times New Roman" w:hAnsi="Times New Roman" w:cs="Times New Roman"/>
          <w:b/>
        </w:rPr>
        <w:t>celu ogólnym</w:t>
      </w:r>
      <w:r w:rsidR="008A1589" w:rsidRPr="008E1BF2">
        <w:rPr>
          <w:rFonts w:ascii="Times New Roman" w:hAnsi="Times New Roman" w:cs="Times New Roman"/>
          <w:b/>
        </w:rPr>
        <w:t xml:space="preserve"> 1.</w:t>
      </w:r>
      <w:r w:rsidRPr="008E1BF2">
        <w:rPr>
          <w:rFonts w:ascii="Times New Roman" w:hAnsi="Times New Roman" w:cs="Times New Roman"/>
        </w:rPr>
        <w:t xml:space="preserve"> operac</w:t>
      </w:r>
      <w:r w:rsidR="008A1589" w:rsidRPr="008E1BF2">
        <w:rPr>
          <w:rFonts w:ascii="Times New Roman" w:hAnsi="Times New Roman" w:cs="Times New Roman"/>
        </w:rPr>
        <w:t>je</w:t>
      </w:r>
      <w:r w:rsidRPr="008E1BF2">
        <w:rPr>
          <w:rFonts w:ascii="Times New Roman" w:hAnsi="Times New Roman" w:cs="Times New Roman"/>
        </w:rPr>
        <w:t xml:space="preserve"> mają być impulsem inicjującym wdrażanie przez podmioty sektora rybackiego modelu gospodarczego, którego efektem będzie rozwój inwestycji chroniących środowisko naturalne oraz umożliwiających jego odtwarzanie. W toku konsultacji społecznych zidentyfikowano cztery cele operacyjne, które</w:t>
      </w:r>
      <w:r w:rsidR="008A1589" w:rsidRPr="008E1BF2">
        <w:rPr>
          <w:rFonts w:ascii="Times New Roman" w:hAnsi="Times New Roman" w:cs="Times New Roman"/>
        </w:rPr>
        <w:t xml:space="preserve"> w warunkach gospodarczych i środowiskowych </w:t>
      </w:r>
      <w:r w:rsidR="00CF5877">
        <w:rPr>
          <w:rFonts w:ascii="Times New Roman" w:hAnsi="Times New Roman" w:cs="Times New Roman"/>
        </w:rPr>
        <w:t>RLGD</w:t>
      </w:r>
      <w:r w:rsidR="008A1589" w:rsidRPr="008E1BF2">
        <w:rPr>
          <w:rFonts w:ascii="Times New Roman" w:hAnsi="Times New Roman" w:cs="Times New Roman"/>
        </w:rPr>
        <w:t xml:space="preserve"> mają kluczowe znacznie a jednocześnie</w:t>
      </w:r>
      <w:r w:rsidR="000578BE" w:rsidRPr="008E1BF2">
        <w:rPr>
          <w:rFonts w:ascii="Times New Roman" w:hAnsi="Times New Roman" w:cs="Times New Roman"/>
        </w:rPr>
        <w:t xml:space="preserve"> są</w:t>
      </w:r>
      <w:r w:rsidR="008C4BC9" w:rsidRPr="008E1BF2">
        <w:rPr>
          <w:rFonts w:ascii="Times New Roman" w:hAnsi="Times New Roman" w:cs="Times New Roman"/>
        </w:rPr>
        <w:t xml:space="preserve"> bardzo kapitałochłonne:</w:t>
      </w:r>
    </w:p>
    <w:p w:rsidR="008A1589" w:rsidRPr="008E1BF2" w:rsidRDefault="000C5E2C" w:rsidP="000C5E2C">
      <w:pPr>
        <w:pStyle w:val="Akapitzlist"/>
        <w:numPr>
          <w:ilvl w:val="0"/>
          <w:numId w:val="25"/>
        </w:numPr>
        <w:tabs>
          <w:tab w:val="clear" w:pos="720"/>
          <w:tab w:val="num" w:pos="426"/>
        </w:tabs>
        <w:spacing w:after="160"/>
        <w:ind w:hanging="720"/>
        <w:jc w:val="both"/>
        <w:rPr>
          <w:rFonts w:ascii="Times New Roman" w:hAnsi="Times New Roman" w:cs="Times New Roman"/>
        </w:rPr>
      </w:pPr>
      <w:r w:rsidRPr="008E1BF2">
        <w:rPr>
          <w:rFonts w:ascii="Times New Roman" w:hAnsi="Times New Roman" w:cs="Times New Roman"/>
        </w:rPr>
        <w:t>P</w:t>
      </w:r>
      <w:r w:rsidR="008A1589" w:rsidRPr="008E1BF2">
        <w:rPr>
          <w:rFonts w:ascii="Times New Roman" w:hAnsi="Times New Roman" w:cs="Times New Roman"/>
        </w:rPr>
        <w:t>rodukcja i/lub magazynowanie energii ze źródeł odnawialnych, w tym montaż instalacji fotowoltaicznych,</w:t>
      </w:r>
    </w:p>
    <w:p w:rsidR="008A1589" w:rsidRPr="008E1BF2" w:rsidRDefault="000C5E2C" w:rsidP="00411FE3">
      <w:pPr>
        <w:numPr>
          <w:ilvl w:val="0"/>
          <w:numId w:val="25"/>
        </w:numPr>
        <w:tabs>
          <w:tab w:val="clear" w:pos="720"/>
          <w:tab w:val="num" w:pos="426"/>
        </w:tabs>
        <w:spacing w:after="160"/>
        <w:ind w:left="426" w:hanging="426"/>
        <w:jc w:val="both"/>
        <w:rPr>
          <w:rFonts w:ascii="Times New Roman" w:hAnsi="Times New Roman" w:cs="Times New Roman"/>
        </w:rPr>
      </w:pPr>
      <w:r w:rsidRPr="008E1BF2">
        <w:rPr>
          <w:rFonts w:ascii="Times New Roman" w:hAnsi="Times New Roman" w:cs="Times New Roman"/>
        </w:rPr>
        <w:t>B</w:t>
      </w:r>
      <w:r w:rsidR="008A1589" w:rsidRPr="008E1BF2">
        <w:rPr>
          <w:rFonts w:ascii="Times New Roman" w:hAnsi="Times New Roman" w:cs="Times New Roman"/>
        </w:rPr>
        <w:t>udowa infrastruktury kierunkującej antropopresję na środowisko naturalne,</w:t>
      </w:r>
      <w:r w:rsidR="00411FE3" w:rsidRPr="008E1BF2">
        <w:rPr>
          <w:rFonts w:ascii="Times New Roman" w:hAnsi="Times New Roman" w:cs="Times New Roman"/>
        </w:rPr>
        <w:t xml:space="preserve"> w tym antropopresję wynikającą </w:t>
      </w:r>
      <w:r w:rsidR="008A1589" w:rsidRPr="008E1BF2">
        <w:rPr>
          <w:rFonts w:ascii="Times New Roman" w:hAnsi="Times New Roman" w:cs="Times New Roman"/>
        </w:rPr>
        <w:t>z turystyki wędkarskiej,</w:t>
      </w:r>
    </w:p>
    <w:p w:rsidR="008A1589" w:rsidRPr="008E1BF2" w:rsidRDefault="000C5E2C" w:rsidP="00DD6CFE">
      <w:pPr>
        <w:numPr>
          <w:ilvl w:val="0"/>
          <w:numId w:val="25"/>
        </w:numPr>
        <w:tabs>
          <w:tab w:val="clear" w:pos="720"/>
          <w:tab w:val="num" w:pos="426"/>
        </w:tabs>
        <w:spacing w:after="160"/>
        <w:ind w:hanging="720"/>
        <w:jc w:val="both"/>
        <w:rPr>
          <w:rFonts w:ascii="Times New Roman" w:hAnsi="Times New Roman" w:cs="Times New Roman"/>
        </w:rPr>
      </w:pPr>
      <w:r w:rsidRPr="008E1BF2">
        <w:rPr>
          <w:rFonts w:ascii="Times New Roman" w:hAnsi="Times New Roman" w:cs="Times New Roman"/>
        </w:rPr>
        <w:t>B</w:t>
      </w:r>
      <w:r w:rsidR="008A1589" w:rsidRPr="008E1BF2">
        <w:rPr>
          <w:rFonts w:ascii="Times New Roman" w:hAnsi="Times New Roman" w:cs="Times New Roman"/>
        </w:rPr>
        <w:t xml:space="preserve">udowa lub odtwarzanie tarlisk ryb lub wsparcie naturalnego tarła ryb w obwodach rybackich, </w:t>
      </w:r>
    </w:p>
    <w:p w:rsidR="008A1589" w:rsidRPr="008E1BF2" w:rsidRDefault="000C5E2C" w:rsidP="00DD6CFE">
      <w:pPr>
        <w:numPr>
          <w:ilvl w:val="0"/>
          <w:numId w:val="25"/>
        </w:numPr>
        <w:tabs>
          <w:tab w:val="clear" w:pos="720"/>
          <w:tab w:val="num" w:pos="426"/>
        </w:tabs>
        <w:spacing w:after="160"/>
        <w:ind w:hanging="720"/>
        <w:jc w:val="both"/>
        <w:rPr>
          <w:rFonts w:ascii="Times New Roman" w:hAnsi="Times New Roman" w:cs="Times New Roman"/>
        </w:rPr>
      </w:pPr>
      <w:r w:rsidRPr="008E1BF2">
        <w:rPr>
          <w:rFonts w:ascii="Times New Roman" w:hAnsi="Times New Roman" w:cs="Times New Roman"/>
        </w:rPr>
        <w:t>P</w:t>
      </w:r>
      <w:r w:rsidR="008A1589" w:rsidRPr="008E1BF2">
        <w:rPr>
          <w:rFonts w:ascii="Times New Roman" w:hAnsi="Times New Roman" w:cs="Times New Roman"/>
        </w:rPr>
        <w:t xml:space="preserve">rzeciwdziałanie kłusownictwu w tym poprzez zakup lub instalację sprzętu lub monitoringu. </w:t>
      </w:r>
    </w:p>
    <w:p w:rsidR="008A1589" w:rsidRPr="008E1BF2" w:rsidRDefault="008A1589" w:rsidP="00DD6CFE">
      <w:pPr>
        <w:tabs>
          <w:tab w:val="num" w:pos="426"/>
        </w:tabs>
        <w:ind w:hanging="720"/>
        <w:jc w:val="both"/>
        <w:rPr>
          <w:rFonts w:ascii="Times New Roman" w:hAnsi="Times New Roman" w:cs="Times New Roman"/>
        </w:rPr>
      </w:pPr>
      <w:r w:rsidRPr="008E1BF2">
        <w:rPr>
          <w:rFonts w:ascii="Times New Roman" w:hAnsi="Times New Roman" w:cs="Times New Roman"/>
        </w:rPr>
        <w:tab/>
        <w:t xml:space="preserve">Inwestycje w produkcje i magazynowanie energii ze źródeł odnawialnych </w:t>
      </w:r>
      <w:r w:rsidR="00DD6CFE" w:rsidRPr="008E1BF2">
        <w:rPr>
          <w:rFonts w:ascii="Times New Roman" w:hAnsi="Times New Roman" w:cs="Times New Roman"/>
        </w:rPr>
        <w:t>oddziaływają</w:t>
      </w:r>
      <w:r w:rsidRPr="008E1BF2">
        <w:rPr>
          <w:rFonts w:ascii="Times New Roman" w:hAnsi="Times New Roman" w:cs="Times New Roman"/>
        </w:rPr>
        <w:t xml:space="preserve"> w dwóch obszarach:  </w:t>
      </w:r>
    </w:p>
    <w:p w:rsidR="008A1589" w:rsidRPr="008E1BF2" w:rsidRDefault="008A1589" w:rsidP="00411FE3">
      <w:pPr>
        <w:ind w:left="567" w:hanging="141"/>
        <w:jc w:val="both"/>
        <w:rPr>
          <w:rFonts w:ascii="Times New Roman" w:hAnsi="Times New Roman" w:cs="Times New Roman"/>
          <w:bCs/>
          <w:shd w:val="clear" w:color="auto" w:fill="FFFFFF"/>
        </w:rPr>
      </w:pPr>
      <w:r w:rsidRPr="008E1BF2">
        <w:rPr>
          <w:rFonts w:ascii="Times New Roman" w:hAnsi="Times New Roman" w:cs="Times New Roman"/>
        </w:rPr>
        <w:t xml:space="preserve">- Środowiskowym - przyczyniając się do wsparcia transformacji energetycznej i </w:t>
      </w:r>
      <w:r w:rsidRPr="008E1BF2">
        <w:rPr>
          <w:rFonts w:ascii="Times New Roman" w:hAnsi="Times New Roman" w:cs="Times New Roman"/>
          <w:bCs/>
          <w:shd w:val="clear" w:color="auto" w:fill="FFFFFF"/>
        </w:rPr>
        <w:t>budowie niskoemisyjnego systemu energetycznego kraju oraz poprawy jakości powietrza.</w:t>
      </w:r>
    </w:p>
    <w:p w:rsidR="008A1589" w:rsidRPr="008E1BF2" w:rsidRDefault="008A1589" w:rsidP="00411FE3">
      <w:pPr>
        <w:ind w:left="567" w:hanging="141"/>
        <w:jc w:val="both"/>
        <w:rPr>
          <w:rFonts w:ascii="Times New Roman" w:hAnsi="Times New Roman" w:cs="Times New Roman"/>
          <w:bCs/>
          <w:shd w:val="clear" w:color="auto" w:fill="FFFFFF"/>
        </w:rPr>
      </w:pPr>
      <w:r w:rsidRPr="008E1BF2">
        <w:rPr>
          <w:rFonts w:ascii="Times New Roman" w:hAnsi="Times New Roman" w:cs="Times New Roman"/>
          <w:bCs/>
          <w:shd w:val="clear" w:color="auto" w:fill="FFFFFF"/>
        </w:rPr>
        <w:t xml:space="preserve">- Ekonomicznym - odbiorcy energii elektrycznej korzystający z systemów energetycznych opartych na OZE mogą w znacznym stopniu lub nawet całkowicie ograniczyć pobór prądu z sieci energetycznej, a tym samym zmniejszyć koszty funkcjonowania przedsiębiorstw. </w:t>
      </w:r>
    </w:p>
    <w:p w:rsidR="008A1589" w:rsidRPr="008E1BF2" w:rsidRDefault="008A1589" w:rsidP="00DD6CFE">
      <w:pPr>
        <w:jc w:val="both"/>
        <w:rPr>
          <w:rFonts w:ascii="Times New Roman" w:hAnsi="Times New Roman" w:cs="Times New Roman"/>
          <w:bCs/>
          <w:shd w:val="clear" w:color="auto" w:fill="FFFFFF"/>
        </w:rPr>
      </w:pPr>
      <w:r w:rsidRPr="008E1BF2">
        <w:rPr>
          <w:rFonts w:ascii="Times New Roman" w:hAnsi="Times New Roman" w:cs="Times New Roman"/>
          <w:bCs/>
          <w:shd w:val="clear" w:color="auto" w:fill="FFFFFF"/>
        </w:rPr>
        <w:tab/>
      </w:r>
      <w:r w:rsidRPr="008E1BF2">
        <w:rPr>
          <w:rFonts w:ascii="Times New Roman" w:hAnsi="Times New Roman" w:cs="Times New Roman"/>
          <w:shd w:val="clear" w:color="auto" w:fill="FFFFFF"/>
        </w:rPr>
        <w:t xml:space="preserve">Odnawialne źródła energii w znacznym stopniu mogą wpłynąć na konwergencję wzrostu i zrównoważonego rozwoju oraz efektywności energetycznej. Badania ekonomiczne wskazują, że zwiększenie udziału energii odnawialnej w zużyciu energii końcowej, bezpośrednio przekłada się trwałość wzrostu. Źródła OZE wytwarzają energię wykorzystywaną przez przemysł i gospodarstwa domowe, co wpływa zarówno na stronę konsumpcyjną, jak i produkcyjną a w rezultacie przekłada się na zwiększenie wzrostu gospodarczego. Zapobiega wykluczeniu społecznemu, w tym spowodowanemu przez tzw. ubóstwo energetyczne. To znaczy, przyczynia się do zmniejszenia kosztów energii i zwiększenia jej dostępności, i prowadzi do ograniczenia nierówności społecznych. </w:t>
      </w:r>
      <w:r w:rsidRPr="008E1BF2">
        <w:rPr>
          <w:rFonts w:ascii="Times New Roman" w:hAnsi="Times New Roman" w:cs="Times New Roman"/>
          <w:bCs/>
          <w:shd w:val="clear" w:color="auto" w:fill="FFFFFF"/>
        </w:rPr>
        <w:t xml:space="preserve">Charakterystyka specyfiki sektora rybackiego na obszarze </w:t>
      </w:r>
      <w:r w:rsidR="00CF5877">
        <w:rPr>
          <w:rFonts w:ascii="Times New Roman" w:hAnsi="Times New Roman" w:cs="Times New Roman"/>
          <w:bCs/>
          <w:shd w:val="clear" w:color="auto" w:fill="FFFFFF"/>
        </w:rPr>
        <w:t>RLGD</w:t>
      </w:r>
      <w:r w:rsidRPr="008E1BF2">
        <w:rPr>
          <w:rFonts w:ascii="Times New Roman" w:hAnsi="Times New Roman" w:cs="Times New Roman"/>
          <w:bCs/>
          <w:shd w:val="clear" w:color="auto" w:fill="FFFFFF"/>
        </w:rPr>
        <w:t xml:space="preserve"> wskazuje na znaczne zapotrzebowanie na inwestycje w OZE, jednak duża kapitałochłonność ogranic</w:t>
      </w:r>
      <w:r w:rsidR="000C5E2C" w:rsidRPr="008E1BF2">
        <w:rPr>
          <w:rFonts w:ascii="Times New Roman" w:hAnsi="Times New Roman" w:cs="Times New Roman"/>
          <w:bCs/>
          <w:shd w:val="clear" w:color="auto" w:fill="FFFFFF"/>
        </w:rPr>
        <w:t>za ich</w:t>
      </w:r>
      <w:r w:rsidRPr="008E1BF2">
        <w:rPr>
          <w:rFonts w:ascii="Times New Roman" w:hAnsi="Times New Roman" w:cs="Times New Roman"/>
          <w:bCs/>
          <w:shd w:val="clear" w:color="auto" w:fill="FFFFFF"/>
        </w:rPr>
        <w:t xml:space="preserve"> szybki rozwój. </w:t>
      </w:r>
    </w:p>
    <w:p w:rsidR="008A1589" w:rsidRPr="008E1BF2" w:rsidRDefault="008A1589" w:rsidP="00DD6CFE">
      <w:pPr>
        <w:jc w:val="both"/>
        <w:rPr>
          <w:rFonts w:ascii="Times New Roman" w:hAnsi="Times New Roman" w:cs="Times New Roman"/>
          <w:bCs/>
          <w:shd w:val="clear" w:color="auto" w:fill="FFFFFF"/>
        </w:rPr>
      </w:pPr>
      <w:r w:rsidRPr="008E1BF2">
        <w:rPr>
          <w:rFonts w:ascii="Times New Roman" w:hAnsi="Times New Roman" w:cs="Times New Roman"/>
          <w:bCs/>
          <w:shd w:val="clear" w:color="auto" w:fill="FFFFFF"/>
        </w:rPr>
        <w:tab/>
        <w:t xml:space="preserve">Istotną pozycją w strukturze działalności gospodarczej obszaru </w:t>
      </w:r>
      <w:r w:rsidR="00CF5877">
        <w:rPr>
          <w:rFonts w:ascii="Times New Roman" w:hAnsi="Times New Roman" w:cs="Times New Roman"/>
          <w:bCs/>
          <w:shd w:val="clear" w:color="auto" w:fill="FFFFFF"/>
        </w:rPr>
        <w:t>RLGD</w:t>
      </w:r>
      <w:r w:rsidRPr="008E1BF2">
        <w:rPr>
          <w:rFonts w:ascii="Times New Roman" w:hAnsi="Times New Roman" w:cs="Times New Roman"/>
          <w:bCs/>
          <w:shd w:val="clear" w:color="auto" w:fill="FFFFFF"/>
        </w:rPr>
        <w:t xml:space="preserve"> jest </w:t>
      </w:r>
      <w:r w:rsidR="00CF5877">
        <w:rPr>
          <w:rFonts w:ascii="Times New Roman" w:hAnsi="Times New Roman" w:cs="Times New Roman"/>
          <w:bCs/>
          <w:shd w:val="clear" w:color="auto" w:fill="FFFFFF"/>
        </w:rPr>
        <w:t>przemysł turystyczny, co jest zr</w:t>
      </w:r>
      <w:r w:rsidRPr="008E1BF2">
        <w:rPr>
          <w:rFonts w:ascii="Times New Roman" w:hAnsi="Times New Roman" w:cs="Times New Roman"/>
          <w:bCs/>
          <w:shd w:val="clear" w:color="auto" w:fill="FFFFFF"/>
        </w:rPr>
        <w:t xml:space="preserve">esztą charakterystyczne dla niemal całego regionu geograficznego Warmii i Mazur. Wysoka ranga tej aktywności gospodarczej wynika z uwarunkowań środowiskowych, infrastruktury turystycznej oraz z względnie niskiej koncentracji innych form przemysłu. Jednak szybki rozwój masowej turystyki wraz z wzrostem intensywności rolniczego użytkowania obszarów wokół jezior powoduje przyspieszoną ich degradację.  </w:t>
      </w:r>
      <w:r w:rsidRPr="008E1BF2">
        <w:rPr>
          <w:rFonts w:ascii="Times New Roman" w:hAnsi="Times New Roman" w:cs="Times New Roman"/>
          <w:shd w:val="clear" w:color="auto" w:fill="FFFFFF"/>
        </w:rPr>
        <w:t>Zdecydowana większość badanych jednolitych części wód powierzchniowych w województwie jest w złym stanie. Największy wpływ na taką klasyfikację ma m.in. przemysł turystyczny (</w:t>
      </w:r>
      <w:hyperlink r:id="rId13" w:history="1">
        <w:r w:rsidRPr="008E1BF2">
          <w:rPr>
            <w:rStyle w:val="Hipercze"/>
            <w:rFonts w:ascii="Times New Roman" w:hAnsi="Times New Roman" w:cs="Times New Roman"/>
            <w:bCs/>
            <w:shd w:val="clear" w:color="auto" w:fill="FFFFFF"/>
          </w:rPr>
          <w:t>https://www.gios.gov.pl/images/dokumenty/pms/raporty/stan_srodowiska_2020_warminsko-mazurskie.pdf</w:t>
        </w:r>
      </w:hyperlink>
      <w:r w:rsidRPr="008E1BF2">
        <w:rPr>
          <w:rFonts w:ascii="Times New Roman" w:hAnsi="Times New Roman" w:cs="Times New Roman"/>
          <w:bCs/>
          <w:shd w:val="clear" w:color="auto" w:fill="FFFFFF"/>
        </w:rPr>
        <w:t xml:space="preserve">). </w:t>
      </w:r>
    </w:p>
    <w:p w:rsidR="008A1589" w:rsidRPr="008E1BF2" w:rsidRDefault="008A1589" w:rsidP="00DD6CFE">
      <w:pPr>
        <w:jc w:val="both"/>
        <w:rPr>
          <w:rFonts w:ascii="Times New Roman" w:hAnsi="Times New Roman" w:cs="Times New Roman"/>
          <w:bCs/>
          <w:shd w:val="clear" w:color="auto" w:fill="FFFFFF"/>
        </w:rPr>
      </w:pPr>
      <w:r w:rsidRPr="008E1BF2">
        <w:rPr>
          <w:rFonts w:ascii="Times New Roman" w:hAnsi="Times New Roman" w:cs="Times New Roman"/>
          <w:bCs/>
          <w:shd w:val="clear" w:color="auto" w:fill="FFFFFF"/>
        </w:rPr>
        <w:tab/>
        <w:t>Konsekwencją pogarszającego się stan</w:t>
      </w:r>
      <w:r w:rsidR="002C36F0" w:rsidRPr="008E1BF2">
        <w:rPr>
          <w:rFonts w:ascii="Times New Roman" w:hAnsi="Times New Roman" w:cs="Times New Roman"/>
          <w:bCs/>
          <w:shd w:val="clear" w:color="auto" w:fill="FFFFFF"/>
        </w:rPr>
        <w:t>u</w:t>
      </w:r>
      <w:r w:rsidRPr="008E1BF2">
        <w:rPr>
          <w:rFonts w:ascii="Times New Roman" w:hAnsi="Times New Roman" w:cs="Times New Roman"/>
          <w:bCs/>
          <w:shd w:val="clear" w:color="auto" w:fill="FFFFFF"/>
        </w:rPr>
        <w:t xml:space="preserve"> wód i wzrastającej antropopresji na ekosystemy wodne są: zanik siedlisk i tarlisk dla ryb, niekorzystne zmiany w strukturach populacjach ryb, masowe zakwity toksycznych glonów. Nasilające się te negatywne zjawiska będą miały kluczowy wpływ na dalsze funkcjonalnie sektora rybackiego oraz turystycznego, a w perspektywie średnio i długoterminowej mogą nawet spowodować całkowity upadek tych sektorów. </w:t>
      </w:r>
    </w:p>
    <w:p w:rsidR="008A1589" w:rsidRPr="008E1BF2" w:rsidRDefault="008A1589" w:rsidP="00DD6CFE">
      <w:pPr>
        <w:tabs>
          <w:tab w:val="num" w:pos="720"/>
        </w:tabs>
        <w:jc w:val="both"/>
        <w:rPr>
          <w:rFonts w:ascii="Times New Roman" w:hAnsi="Times New Roman" w:cs="Times New Roman"/>
        </w:rPr>
      </w:pPr>
      <w:r w:rsidRPr="008E1BF2">
        <w:rPr>
          <w:rFonts w:ascii="Times New Roman" w:hAnsi="Times New Roman" w:cs="Times New Roman"/>
          <w:bCs/>
          <w:shd w:val="clear" w:color="auto" w:fill="FFFFFF"/>
        </w:rPr>
        <w:lastRenderedPageBreak/>
        <w:t xml:space="preserve">Zaproponowane w celach operacyjnych działania będą przyczyniały się do ograniczania i przeciwdziałania negatywnemu wpływu </w:t>
      </w:r>
      <w:r w:rsidRPr="008E1BF2">
        <w:rPr>
          <w:rFonts w:ascii="Times New Roman" w:hAnsi="Times New Roman" w:cs="Times New Roman"/>
          <w:shd w:val="clear" w:color="auto" w:fill="FFFFFF"/>
        </w:rPr>
        <w:t>zróżnicowanej</w:t>
      </w:r>
      <w:r w:rsidRPr="008E1BF2">
        <w:rPr>
          <w:rFonts w:ascii="Times New Roman" w:hAnsi="Times New Roman" w:cs="Times New Roman"/>
          <w:bCs/>
          <w:shd w:val="clear" w:color="auto" w:fill="FFFFFF"/>
        </w:rPr>
        <w:t xml:space="preserve"> działalności człowieka na środowisko naturalne i ekosystemy. Poprzez inwestycje w </w:t>
      </w:r>
      <w:r w:rsidRPr="008E1BF2">
        <w:rPr>
          <w:rFonts w:ascii="Times New Roman" w:hAnsi="Times New Roman" w:cs="Times New Roman"/>
        </w:rPr>
        <w:t xml:space="preserve">tworzenie kierunkowej infrastruktury turystycznej i planowe zagospodarowanie przestrzeni dostosowanej do dopuszczalnego obciążenia środowiska można aktywnie służyć jednocześnie rozwojowi turystyki i ochronie środowiska przyrodniczego, przy równoczesnym utrzymaniu integralności kulturowej stabilności ekonomicznej obszaru. Produkty turystyki opartej o takie zasady będą współgrać z lokalnym środowiskiem, społecznością i kulturą, w wyniku czego te ostatnie staną się beneficjentami, a nie ofiarami rozwoju masowej turystyki. </w:t>
      </w:r>
    </w:p>
    <w:p w:rsidR="008A1589" w:rsidRPr="008E1BF2" w:rsidRDefault="008A1589" w:rsidP="00DD6CFE">
      <w:pPr>
        <w:tabs>
          <w:tab w:val="num" w:pos="720"/>
        </w:tabs>
        <w:jc w:val="both"/>
        <w:rPr>
          <w:rFonts w:ascii="Times New Roman" w:hAnsi="Times New Roman" w:cs="Times New Roman"/>
        </w:rPr>
      </w:pPr>
      <w:r w:rsidRPr="008E1BF2">
        <w:rPr>
          <w:rFonts w:ascii="Times New Roman" w:hAnsi="Times New Roman" w:cs="Times New Roman"/>
        </w:rPr>
        <w:t xml:space="preserve">Działalność sektora rybackiego na obszarze </w:t>
      </w:r>
      <w:r w:rsidR="00B30A2E">
        <w:rPr>
          <w:rFonts w:ascii="Times New Roman" w:hAnsi="Times New Roman" w:cs="Times New Roman"/>
        </w:rPr>
        <w:t>RLGD</w:t>
      </w:r>
      <w:r w:rsidRPr="008E1BF2">
        <w:rPr>
          <w:rFonts w:ascii="Times New Roman" w:hAnsi="Times New Roman" w:cs="Times New Roman"/>
        </w:rPr>
        <w:t xml:space="preserve"> opiera się przede wszystkim na produktywności zasobów naturalnych, a ściślej ujmując na dostępnych zasobach ryb. Bez względu na rodzaj produktu końcowego (np. ryb przeznaczonych do konsumpcji) czy też świadczonej usługi (np. umożliwienie wędkowania, rekreacja) do prawidłowego funkcjonowania podmiotów gospodarczych w obszarach zależnych od rybactwa niezbędne są stabilne populacje ryb i dobry stan ekosystemów wodnych.  </w:t>
      </w:r>
    </w:p>
    <w:p w:rsidR="008A1589" w:rsidRPr="008E1BF2" w:rsidRDefault="008A1589" w:rsidP="00DD6CFE">
      <w:pPr>
        <w:tabs>
          <w:tab w:val="num" w:pos="720"/>
        </w:tabs>
        <w:jc w:val="both"/>
        <w:rPr>
          <w:rFonts w:ascii="Times New Roman" w:hAnsi="Times New Roman" w:cs="Times New Roman"/>
        </w:rPr>
      </w:pPr>
      <w:r w:rsidRPr="008E1BF2">
        <w:rPr>
          <w:rFonts w:ascii="Times New Roman" w:hAnsi="Times New Roman" w:cs="Times New Roman"/>
        </w:rPr>
        <w:t xml:space="preserve">Jak już wcześniej wspomniano efektem pogarszającego się stanu środowiska jest spadek efektywności tarła naturalnego ryb. Dlatego uznano, że inwestycje w poprawę warunków naturalnego rozrodu ryb mają istotny wpływ </w:t>
      </w:r>
      <w:r w:rsidR="00103C85" w:rsidRPr="008E1BF2">
        <w:rPr>
          <w:rFonts w:ascii="Times New Roman" w:hAnsi="Times New Roman" w:cs="Times New Roman"/>
        </w:rPr>
        <w:t xml:space="preserve">ma rozwój </w:t>
      </w:r>
      <w:r w:rsidRPr="008E1BF2">
        <w:rPr>
          <w:rFonts w:ascii="Times New Roman" w:hAnsi="Times New Roman" w:cs="Times New Roman"/>
        </w:rPr>
        <w:t xml:space="preserve">sektora rybackiego i są warunkiem dalszego zrównoważanego rozwoju obszaru </w:t>
      </w:r>
      <w:r w:rsidR="00B30A2E">
        <w:rPr>
          <w:rFonts w:ascii="Times New Roman" w:hAnsi="Times New Roman" w:cs="Times New Roman"/>
        </w:rPr>
        <w:t>RLGD</w:t>
      </w:r>
      <w:r w:rsidRPr="008E1BF2">
        <w:rPr>
          <w:rFonts w:ascii="Times New Roman" w:hAnsi="Times New Roman" w:cs="Times New Roman"/>
        </w:rPr>
        <w:t xml:space="preserve">. Budowa lub odtwarzanie tarlisk nie tylko poszerzą wachlarz zabiegów gospodarczych prowadzanych przez podmioty rybackie na rzecz ochrony zasobów ryb, ale również będą wyznaczały nowe kierunki w dziedzinie rybactwa. W praktyce rybackiej zabiegi wspierające tarło naturalne nie są jeszcze powszechnie stosowane, dominują bowiem prace związane z tarłem w sztucznych warunkach i produkcją materiału zarybieniowego na potrzeby </w:t>
      </w:r>
      <w:proofErr w:type="spellStart"/>
      <w:r w:rsidRPr="008E1BF2">
        <w:rPr>
          <w:rFonts w:ascii="Times New Roman" w:hAnsi="Times New Roman" w:cs="Times New Roman"/>
        </w:rPr>
        <w:t>zarybień</w:t>
      </w:r>
      <w:proofErr w:type="spellEnd"/>
      <w:r w:rsidRPr="008E1BF2">
        <w:rPr>
          <w:rFonts w:ascii="Times New Roman" w:hAnsi="Times New Roman" w:cs="Times New Roman"/>
        </w:rPr>
        <w:t xml:space="preserve"> wód naturalnych. </w:t>
      </w:r>
    </w:p>
    <w:p w:rsidR="008A1589" w:rsidRPr="008E1BF2" w:rsidRDefault="008A1589" w:rsidP="00DD6CFE">
      <w:pPr>
        <w:tabs>
          <w:tab w:val="num" w:pos="720"/>
        </w:tabs>
        <w:jc w:val="both"/>
        <w:rPr>
          <w:rFonts w:ascii="Times New Roman" w:hAnsi="Times New Roman" w:cs="Times New Roman"/>
        </w:rPr>
      </w:pPr>
      <w:r w:rsidRPr="008E1BF2">
        <w:rPr>
          <w:rFonts w:ascii="Times New Roman" w:hAnsi="Times New Roman" w:cs="Times New Roman"/>
        </w:rPr>
        <w:t>Z badań prowadzonych przez Instytut Rybactwa Śródlądowego P</w:t>
      </w:r>
      <w:r w:rsidR="005F414C" w:rsidRPr="008E1BF2">
        <w:rPr>
          <w:rFonts w:ascii="Times New Roman" w:hAnsi="Times New Roman" w:cs="Times New Roman"/>
        </w:rPr>
        <w:t xml:space="preserve">aństwowy </w:t>
      </w:r>
      <w:r w:rsidRPr="008E1BF2">
        <w:rPr>
          <w:rFonts w:ascii="Times New Roman" w:hAnsi="Times New Roman" w:cs="Times New Roman"/>
        </w:rPr>
        <w:t>I</w:t>
      </w:r>
      <w:r w:rsidR="005F414C" w:rsidRPr="008E1BF2">
        <w:rPr>
          <w:rFonts w:ascii="Times New Roman" w:hAnsi="Times New Roman" w:cs="Times New Roman"/>
        </w:rPr>
        <w:t xml:space="preserve">nstytut </w:t>
      </w:r>
      <w:r w:rsidRPr="008E1BF2">
        <w:rPr>
          <w:rFonts w:ascii="Times New Roman" w:hAnsi="Times New Roman" w:cs="Times New Roman"/>
        </w:rPr>
        <w:t>B</w:t>
      </w:r>
      <w:r w:rsidR="005F414C" w:rsidRPr="008E1BF2">
        <w:rPr>
          <w:rFonts w:ascii="Times New Roman" w:hAnsi="Times New Roman" w:cs="Times New Roman"/>
        </w:rPr>
        <w:t xml:space="preserve">adawczy </w:t>
      </w:r>
      <w:r w:rsidRPr="008E1BF2">
        <w:rPr>
          <w:rFonts w:ascii="Times New Roman" w:hAnsi="Times New Roman" w:cs="Times New Roman"/>
        </w:rPr>
        <w:t>w Olsztynie wynika, że mimo przemian społeczno-ekonomicznych i transformacji gospodar</w:t>
      </w:r>
      <w:r w:rsidR="00EB11B8" w:rsidRPr="008E1BF2">
        <w:rPr>
          <w:rFonts w:ascii="Times New Roman" w:hAnsi="Times New Roman" w:cs="Times New Roman"/>
        </w:rPr>
        <w:t>czej w kraju w latach 90-tych,</w:t>
      </w:r>
      <w:r w:rsidR="005F414C" w:rsidRPr="008E1BF2">
        <w:rPr>
          <w:rFonts w:ascii="Times New Roman" w:hAnsi="Times New Roman" w:cs="Times New Roman"/>
        </w:rPr>
        <w:t xml:space="preserve"> w </w:t>
      </w:r>
      <w:r w:rsidRPr="008E1BF2">
        <w:rPr>
          <w:rFonts w:ascii="Times New Roman" w:hAnsi="Times New Roman" w:cs="Times New Roman"/>
        </w:rPr>
        <w:t>bogatych w wody śródlądowe regionach północno-wschodniej Polski kłusownictwo jest nadal istotnym problemem ekologicznym, gospodarczym i społecznym. Zmieniły się również metody kłusownicze oraz specyfika rodzajów kłusownictwa. Aktywność ta przybrała mniej zorganizowaną formę, ale poprzez większą liczbę naruszeń prawa o lżejszych charakterze (np. kłusownictwo wędkarskie, nieprzestrzeganie regulaminów wędkowania), negatywny wpływ kłusowniczego procederu na populacje ryby nie zmniejszył się. (</w:t>
      </w:r>
      <w:hyperlink r:id="rId14" w:history="1">
        <w:r w:rsidRPr="008E1BF2">
          <w:rPr>
            <w:rStyle w:val="Hipercze"/>
            <w:rFonts w:ascii="Times New Roman" w:hAnsi="Times New Roman" w:cs="Times New Roman"/>
          </w:rPr>
          <w:t>https://zs.infish.com.pl/sites/default/files/Monografia_KKRUJ_2018.pdf -strona 94</w:t>
        </w:r>
      </w:hyperlink>
      <w:r w:rsidRPr="008E1BF2">
        <w:rPr>
          <w:rFonts w:ascii="Times New Roman" w:hAnsi="Times New Roman" w:cs="Times New Roman"/>
        </w:rPr>
        <w:t>).</w:t>
      </w:r>
    </w:p>
    <w:p w:rsidR="008A1589" w:rsidRPr="008E1BF2" w:rsidRDefault="008A1589" w:rsidP="00F1198C">
      <w:pPr>
        <w:jc w:val="both"/>
        <w:rPr>
          <w:rFonts w:ascii="Times New Roman" w:hAnsi="Times New Roman" w:cs="Times New Roman"/>
        </w:rPr>
      </w:pPr>
      <w:r w:rsidRPr="008E1BF2">
        <w:rPr>
          <w:rFonts w:ascii="Times New Roman" w:hAnsi="Times New Roman" w:cs="Times New Roman"/>
        </w:rPr>
        <w:t xml:space="preserve">Inwestycje w zakup lub instalację sprzętu lub monitoringu mają charakter prewencyjny oraz poprawiają wykrywalność łamania przepisów. Wpisują się w specyfikę działalności kłusowniczej na obszarze </w:t>
      </w:r>
      <w:r w:rsidR="00B30A2E">
        <w:rPr>
          <w:rFonts w:ascii="Times New Roman" w:hAnsi="Times New Roman" w:cs="Times New Roman"/>
        </w:rPr>
        <w:t>RLGD</w:t>
      </w:r>
      <w:r w:rsidRPr="008E1BF2">
        <w:rPr>
          <w:rFonts w:ascii="Times New Roman" w:hAnsi="Times New Roman" w:cs="Times New Roman"/>
        </w:rPr>
        <w:t xml:space="preserve"> oraz odpowiadają w swym zakresie na potrzeby zidentyfikowane przez podmioty sektora rybackiego oraz podmioty społeczne i publiczne. </w:t>
      </w:r>
    </w:p>
    <w:p w:rsidR="008A1589" w:rsidRPr="008E1BF2" w:rsidRDefault="00E10EA6" w:rsidP="00343CAE">
      <w:pPr>
        <w:ind w:left="720"/>
        <w:jc w:val="both"/>
        <w:rPr>
          <w:rFonts w:ascii="Times New Roman" w:hAnsi="Times New Roman" w:cs="Times New Roman"/>
          <w:b/>
        </w:rPr>
      </w:pPr>
      <w:r w:rsidRPr="008E1BF2">
        <w:rPr>
          <w:rFonts w:ascii="Times New Roman" w:hAnsi="Times New Roman" w:cs="Times New Roman"/>
          <w:b/>
        </w:rPr>
        <w:t>Cel główny</w:t>
      </w:r>
      <w:r w:rsidR="00343CAE" w:rsidRPr="008E1BF2">
        <w:rPr>
          <w:rFonts w:ascii="Times New Roman" w:hAnsi="Times New Roman" w:cs="Times New Roman"/>
          <w:b/>
        </w:rPr>
        <w:t xml:space="preserve"> 2. </w:t>
      </w:r>
      <w:r w:rsidR="008A1589" w:rsidRPr="008E1BF2">
        <w:rPr>
          <w:rFonts w:ascii="Times New Roman" w:hAnsi="Times New Roman" w:cs="Times New Roman"/>
          <w:b/>
          <w:bCs/>
        </w:rPr>
        <w:t>Promowanie i rozwijanie dziedzictwa kulturowego i tradycji obszarów rybackich</w:t>
      </w:r>
    </w:p>
    <w:p w:rsidR="008A1589" w:rsidRPr="008E1BF2" w:rsidRDefault="00063954" w:rsidP="00DD6CFE">
      <w:pPr>
        <w:tabs>
          <w:tab w:val="num" w:pos="720"/>
        </w:tabs>
        <w:jc w:val="both"/>
        <w:rPr>
          <w:rFonts w:ascii="Times New Roman" w:hAnsi="Times New Roman" w:cs="Times New Roman"/>
        </w:rPr>
      </w:pPr>
      <w:r w:rsidRPr="008E1BF2">
        <w:rPr>
          <w:rFonts w:ascii="Times New Roman" w:hAnsi="Times New Roman" w:cs="Times New Roman"/>
        </w:rPr>
        <w:t>W celu głównym</w:t>
      </w:r>
      <w:r w:rsidR="00727219" w:rsidRPr="008E1BF2">
        <w:rPr>
          <w:rFonts w:ascii="Times New Roman" w:hAnsi="Times New Roman" w:cs="Times New Roman"/>
        </w:rPr>
        <w:t xml:space="preserve"> 2.</w:t>
      </w:r>
      <w:r w:rsidR="008A1589" w:rsidRPr="008E1BF2">
        <w:rPr>
          <w:rFonts w:ascii="Times New Roman" w:hAnsi="Times New Roman" w:cs="Times New Roman"/>
        </w:rPr>
        <w:t xml:space="preserve"> przewidziano trzy cele operacyjne skupiające się głównie na działaniach „mię</w:t>
      </w:r>
      <w:r w:rsidR="00F1198C">
        <w:rPr>
          <w:rFonts w:ascii="Times New Roman" w:hAnsi="Times New Roman" w:cs="Times New Roman"/>
        </w:rPr>
        <w:t>kkich” o </w:t>
      </w:r>
      <w:r w:rsidR="00EB11B8" w:rsidRPr="008E1BF2">
        <w:rPr>
          <w:rFonts w:ascii="Times New Roman" w:hAnsi="Times New Roman" w:cs="Times New Roman"/>
        </w:rPr>
        <w:t>charakterze społecznym:</w:t>
      </w:r>
    </w:p>
    <w:p w:rsidR="008A1589" w:rsidRPr="008E1BF2" w:rsidRDefault="000C5E2C" w:rsidP="000C5E2C">
      <w:pPr>
        <w:pStyle w:val="Akapitzlist"/>
        <w:numPr>
          <w:ilvl w:val="0"/>
          <w:numId w:val="26"/>
        </w:numPr>
        <w:tabs>
          <w:tab w:val="clear" w:pos="720"/>
          <w:tab w:val="num" w:pos="426"/>
        </w:tabs>
        <w:spacing w:after="160"/>
        <w:ind w:left="426" w:hanging="426"/>
        <w:jc w:val="both"/>
        <w:rPr>
          <w:rFonts w:ascii="Times New Roman" w:hAnsi="Times New Roman" w:cs="Times New Roman"/>
        </w:rPr>
      </w:pPr>
      <w:r w:rsidRPr="008E1BF2">
        <w:rPr>
          <w:rFonts w:ascii="Times New Roman" w:hAnsi="Times New Roman" w:cs="Times New Roman"/>
        </w:rPr>
        <w:t>I</w:t>
      </w:r>
      <w:r w:rsidR="008A1589" w:rsidRPr="008E1BF2">
        <w:rPr>
          <w:rFonts w:ascii="Times New Roman" w:hAnsi="Times New Roman" w:cs="Times New Roman"/>
        </w:rPr>
        <w:t>nwestycje lub działania związane z promowaniem i wspieraniem historii lokalnej oraz społeczności rybackiej, w tym budowę i modernizację izb pamięci lub budowę ścieże</w:t>
      </w:r>
      <w:r w:rsidR="002315CA" w:rsidRPr="008E1BF2">
        <w:rPr>
          <w:rFonts w:ascii="Times New Roman" w:hAnsi="Times New Roman" w:cs="Times New Roman"/>
        </w:rPr>
        <w:t>k edukacyjnych i przyrodniczych.</w:t>
      </w:r>
    </w:p>
    <w:p w:rsidR="008A1589" w:rsidRPr="008E1BF2" w:rsidRDefault="000C5E2C" w:rsidP="00727219">
      <w:pPr>
        <w:numPr>
          <w:ilvl w:val="0"/>
          <w:numId w:val="26"/>
        </w:numPr>
        <w:tabs>
          <w:tab w:val="clear" w:pos="720"/>
          <w:tab w:val="num" w:pos="426"/>
        </w:tabs>
        <w:spacing w:after="160"/>
        <w:ind w:left="426" w:hanging="426"/>
        <w:jc w:val="both"/>
        <w:rPr>
          <w:rFonts w:ascii="Times New Roman" w:hAnsi="Times New Roman" w:cs="Times New Roman"/>
        </w:rPr>
      </w:pPr>
      <w:r w:rsidRPr="008E1BF2">
        <w:rPr>
          <w:rFonts w:ascii="Times New Roman" w:hAnsi="Times New Roman" w:cs="Times New Roman"/>
        </w:rPr>
        <w:t>U</w:t>
      </w:r>
      <w:r w:rsidR="008A1589" w:rsidRPr="008E1BF2">
        <w:rPr>
          <w:rFonts w:ascii="Times New Roman" w:hAnsi="Times New Roman" w:cs="Times New Roman"/>
        </w:rPr>
        <w:t>powszechnianie wiedzy na temat tradycyjnych umiejętności i technik ryback</w:t>
      </w:r>
      <w:r w:rsidR="00F1198C">
        <w:rPr>
          <w:rFonts w:ascii="Times New Roman" w:hAnsi="Times New Roman" w:cs="Times New Roman"/>
        </w:rPr>
        <w:t>ich oraz promowanie roli jaką w </w:t>
      </w:r>
      <w:r w:rsidR="008A1589" w:rsidRPr="008E1BF2">
        <w:rPr>
          <w:rFonts w:ascii="Times New Roman" w:hAnsi="Times New Roman" w:cs="Times New Roman"/>
        </w:rPr>
        <w:t>społ</w:t>
      </w:r>
      <w:r w:rsidR="002315CA" w:rsidRPr="008E1BF2">
        <w:rPr>
          <w:rFonts w:ascii="Times New Roman" w:hAnsi="Times New Roman" w:cs="Times New Roman"/>
        </w:rPr>
        <w:t>eczności odgrywa sektor rybacki.</w:t>
      </w:r>
    </w:p>
    <w:p w:rsidR="008A1589" w:rsidRPr="008E1BF2" w:rsidRDefault="000C5E2C" w:rsidP="00727219">
      <w:pPr>
        <w:numPr>
          <w:ilvl w:val="0"/>
          <w:numId w:val="26"/>
        </w:numPr>
        <w:tabs>
          <w:tab w:val="clear" w:pos="720"/>
          <w:tab w:val="num" w:pos="426"/>
        </w:tabs>
        <w:spacing w:after="160"/>
        <w:ind w:left="426" w:hanging="426"/>
        <w:jc w:val="both"/>
        <w:rPr>
          <w:rFonts w:ascii="Times New Roman" w:hAnsi="Times New Roman" w:cs="Times New Roman"/>
        </w:rPr>
      </w:pPr>
      <w:r w:rsidRPr="008E1BF2">
        <w:rPr>
          <w:rFonts w:ascii="Times New Roman" w:hAnsi="Times New Roman" w:cs="Times New Roman"/>
        </w:rPr>
        <w:t>D</w:t>
      </w:r>
      <w:r w:rsidR="008A1589" w:rsidRPr="008E1BF2">
        <w:rPr>
          <w:rFonts w:ascii="Times New Roman" w:hAnsi="Times New Roman" w:cs="Times New Roman"/>
        </w:rPr>
        <w:t>ziałania informacyjne lub promocyjne dotyczące konsumpcji ryb z miejscowej produkcji rybackiej lub lokalnych tradycji kulinarnych.</w:t>
      </w:r>
    </w:p>
    <w:p w:rsidR="008A1589" w:rsidRDefault="008A1589" w:rsidP="005037E4">
      <w:pPr>
        <w:tabs>
          <w:tab w:val="num" w:pos="720"/>
        </w:tabs>
        <w:spacing w:after="0"/>
        <w:jc w:val="both"/>
        <w:rPr>
          <w:rFonts w:ascii="Times New Roman" w:hAnsi="Times New Roman" w:cs="Times New Roman"/>
        </w:rPr>
      </w:pPr>
      <w:r w:rsidRPr="008E1BF2">
        <w:rPr>
          <w:rFonts w:ascii="Times New Roman" w:hAnsi="Times New Roman" w:cs="Times New Roman"/>
        </w:rPr>
        <w:t xml:space="preserve">Region północno-wschodniej Polski charakteryzuje się bardzo wysokim wskaźnikiem jeziorności. W samym województwie warmińsko-mazurskim jeziora stanowią blisko 8% powierzchni województwa. W gminach </w:t>
      </w:r>
      <w:r w:rsidRPr="008E1BF2">
        <w:rPr>
          <w:rFonts w:ascii="Times New Roman" w:hAnsi="Times New Roman" w:cs="Times New Roman"/>
        </w:rPr>
        <w:lastRenderedPageBreak/>
        <w:t xml:space="preserve">obejmujących swym zasięgiem obszar </w:t>
      </w:r>
      <w:r w:rsidR="00B30A2E">
        <w:rPr>
          <w:rFonts w:ascii="Times New Roman" w:hAnsi="Times New Roman" w:cs="Times New Roman"/>
        </w:rPr>
        <w:t>RLGD</w:t>
      </w:r>
      <w:r w:rsidRPr="008E1BF2">
        <w:rPr>
          <w:rFonts w:ascii="Times New Roman" w:hAnsi="Times New Roman" w:cs="Times New Roman"/>
        </w:rPr>
        <w:t xml:space="preserve"> parametry jeziorności przyjmują wyższe wartości, areał wód wynosi około 58 000 ha. Tak duża koncentracja wód sprzyjała rozwojowi rybołówstwa już od czasów prehistorycznych, o czym świadczą wykopaliska archeologiczne na tym obszarze oraz bogata lokalna kultura związana z rybackim rzemiosłem. Ślady jej znajdziemy nie tylko w zachowanych dość licznie miejscach, gdzie uprawia się tradycyjne rybołówstwo, ale także w lokalnych zwyczajach i tradycj</w:t>
      </w:r>
      <w:r w:rsidR="002315CA" w:rsidRPr="008E1BF2">
        <w:rPr>
          <w:rFonts w:ascii="Times New Roman" w:hAnsi="Times New Roman" w:cs="Times New Roman"/>
        </w:rPr>
        <w:t>ach (np. wodowanie Króla Sielaw</w:t>
      </w:r>
      <w:r w:rsidRPr="008E1BF2">
        <w:rPr>
          <w:rFonts w:ascii="Times New Roman" w:hAnsi="Times New Roman" w:cs="Times New Roman"/>
        </w:rPr>
        <w:t xml:space="preserve"> w Mikołajkach), w nazwach miejscowości np. (Węgorzewo</w:t>
      </w:r>
      <w:r w:rsidR="002315CA" w:rsidRPr="008E1BF2">
        <w:rPr>
          <w:rFonts w:ascii="Times New Roman" w:hAnsi="Times New Roman" w:cs="Times New Roman"/>
        </w:rPr>
        <w:t>, Ogonki</w:t>
      </w:r>
      <w:r w:rsidRPr="008E1BF2">
        <w:rPr>
          <w:rFonts w:ascii="Times New Roman" w:hAnsi="Times New Roman" w:cs="Times New Roman"/>
        </w:rPr>
        <w:t xml:space="preserve">). W latach 30. ubiegłego w miejscowości </w:t>
      </w:r>
      <w:proofErr w:type="spellStart"/>
      <w:r w:rsidRPr="008E1BF2">
        <w:rPr>
          <w:rFonts w:ascii="Times New Roman" w:hAnsi="Times New Roman" w:cs="Times New Roman"/>
          <w:color w:val="1F1F1F"/>
          <w:shd w:val="clear" w:color="auto" w:fill="FFFFFF"/>
        </w:rPr>
        <w:t>Lötzen</w:t>
      </w:r>
      <w:proofErr w:type="spellEnd"/>
      <w:r w:rsidRPr="008E1BF2">
        <w:rPr>
          <w:rFonts w:ascii="Times New Roman" w:hAnsi="Times New Roman" w:cs="Times New Roman"/>
        </w:rPr>
        <w:t xml:space="preserve"> (obecnie Giżycko) mieściła </w:t>
      </w:r>
      <w:r w:rsidR="002315CA" w:rsidRPr="008E1BF2">
        <w:rPr>
          <w:rFonts w:ascii="Times New Roman" w:hAnsi="Times New Roman" w:cs="Times New Roman"/>
        </w:rPr>
        <w:t xml:space="preserve">się </w:t>
      </w:r>
      <w:r w:rsidRPr="008E1BF2">
        <w:rPr>
          <w:rFonts w:ascii="Times New Roman" w:hAnsi="Times New Roman" w:cs="Times New Roman"/>
        </w:rPr>
        <w:t xml:space="preserve">szkoła rybacka. O znaczeniu rybactwa dla lokalnych społeczności przeczytamy również w literaturze związanej z regionem (np. Dzieci Jerominów, Proste życie - Ernsta </w:t>
      </w:r>
      <w:proofErr w:type="spellStart"/>
      <w:r w:rsidRPr="008E1BF2">
        <w:rPr>
          <w:rFonts w:ascii="Times New Roman" w:hAnsi="Times New Roman" w:cs="Times New Roman"/>
        </w:rPr>
        <w:t>Wiecherta</w:t>
      </w:r>
      <w:proofErr w:type="spellEnd"/>
      <w:r w:rsidRPr="008E1BF2">
        <w:rPr>
          <w:rFonts w:ascii="Times New Roman" w:hAnsi="Times New Roman" w:cs="Times New Roman"/>
        </w:rPr>
        <w:t xml:space="preserve">). </w:t>
      </w:r>
    </w:p>
    <w:p w:rsidR="00F1198C" w:rsidRPr="008E1BF2" w:rsidRDefault="00F1198C" w:rsidP="005037E4">
      <w:pPr>
        <w:tabs>
          <w:tab w:val="num" w:pos="720"/>
        </w:tabs>
        <w:spacing w:after="0"/>
        <w:jc w:val="both"/>
        <w:rPr>
          <w:rFonts w:ascii="Times New Roman" w:hAnsi="Times New Roman" w:cs="Times New Roman"/>
        </w:rPr>
      </w:pPr>
    </w:p>
    <w:p w:rsidR="008A1589" w:rsidRDefault="008A1589" w:rsidP="005037E4">
      <w:pPr>
        <w:tabs>
          <w:tab w:val="num" w:pos="720"/>
        </w:tabs>
        <w:spacing w:after="0"/>
        <w:jc w:val="both"/>
        <w:rPr>
          <w:rFonts w:ascii="Times New Roman" w:hAnsi="Times New Roman" w:cs="Times New Roman"/>
        </w:rPr>
      </w:pPr>
      <w:r w:rsidRPr="008E1BF2">
        <w:rPr>
          <w:rFonts w:ascii="Times New Roman" w:hAnsi="Times New Roman" w:cs="Times New Roman"/>
        </w:rPr>
        <w:t>Unikatowa kultura rybacka wraz z trudną i często tragiczną historią ludu związanego z obszarami dzisiejszych Mazur w pełni zasługują na zachowanie i jej promowanie. Segment turystyki określanej przymiotnikiem historycznej lub kulturowej systematycznie wzrasta. W erze wielkich aglomeracji i oderwania od korzeni, nowe trendy w turystyce są coraz bardziej zindywidualizowane. Ludzie potrzebują już nie tylko ciszy i spokoju, ale też różnych form rozwoju intelektualnego, duchowego czy emocjonalnego. Wśród takich przyszłościowych tendencji, regionalne organizacje turystyczne coraz częściej wskazują na m.in.: bardziej widoczne włączenie elementów sztuki, kultury i historii do imprez zorganizowanych i wakacji indywidualnych, potrzebę lepszego i bardziej kreatywnego przekazywania informacji, regionalny charakter miejsc docelowych, zmianę podejścia turysty, który rzadziej wybiera standardowe, sztuczne atrakcje. Coraz większe znaczenie zaczynają mieć miejsca z wartością dodaną, którą stanowią walory kulturowe i historyczne, a także ściśle związane z nimi walory kulinarne. Turystyka kulturowa i historyczna może więc stać się więc szansą dla małych miast i rejonów, które mają ograniczone możliwości rozwoju w innych dziedzinach gospodarki.</w:t>
      </w:r>
    </w:p>
    <w:p w:rsidR="00F1198C" w:rsidRPr="008E1BF2" w:rsidRDefault="00F1198C" w:rsidP="005037E4">
      <w:pPr>
        <w:tabs>
          <w:tab w:val="num" w:pos="720"/>
        </w:tabs>
        <w:spacing w:after="0"/>
        <w:jc w:val="both"/>
        <w:rPr>
          <w:rFonts w:ascii="Times New Roman" w:hAnsi="Times New Roman" w:cs="Times New Roman"/>
        </w:rPr>
      </w:pPr>
    </w:p>
    <w:p w:rsidR="008A1589" w:rsidRDefault="008A1589" w:rsidP="00EB11B8">
      <w:pPr>
        <w:spacing w:after="0"/>
        <w:jc w:val="both"/>
        <w:rPr>
          <w:rFonts w:ascii="Times New Roman" w:hAnsi="Times New Roman" w:cs="Times New Roman"/>
        </w:rPr>
      </w:pPr>
      <w:r w:rsidRPr="008E1BF2">
        <w:rPr>
          <w:rFonts w:ascii="Times New Roman" w:hAnsi="Times New Roman" w:cs="Times New Roman"/>
        </w:rPr>
        <w:t>Inwestycje w działania związane z promowaniem i wspieraniem historii lokalnej są przede wszystkim wyzwaniem dla sektora publicznego oraz społecznego, gdyż inicjatywy takie mają charakter prospołeczny oraz kulturotwórczy, a mniejszym stopniu mają zaś służyć przedsięwzięciom o charakterze gospodarczym podejmowanym przez podmioty sektora rybackiego. Oczywiście muszą one być realizowane w ścisłej współpracy z sektorem rybackim, gdyż ten jest istotnym źródłem dziedzictwa niematerialnego związanego z k</w:t>
      </w:r>
      <w:r w:rsidR="00F1198C">
        <w:rPr>
          <w:rFonts w:ascii="Times New Roman" w:hAnsi="Times New Roman" w:cs="Times New Roman"/>
        </w:rPr>
        <w:t>ulturą i tradycjami rybackimi w </w:t>
      </w:r>
      <w:r w:rsidRPr="008E1BF2">
        <w:rPr>
          <w:rFonts w:ascii="Times New Roman" w:hAnsi="Times New Roman" w:cs="Times New Roman"/>
        </w:rPr>
        <w:t xml:space="preserve">regionie. W ramach tego celu operacyjnego przewidywane są inwestycje w budowę i modernizację izb pamięci, budowę ścieżek edukacyjnych i przyrodniczych. </w:t>
      </w:r>
    </w:p>
    <w:p w:rsidR="00F1198C" w:rsidRDefault="00F1198C" w:rsidP="00F1198C">
      <w:pPr>
        <w:spacing w:after="0"/>
        <w:jc w:val="both"/>
        <w:rPr>
          <w:rFonts w:ascii="Times New Roman" w:hAnsi="Times New Roman" w:cs="Times New Roman"/>
        </w:rPr>
      </w:pPr>
    </w:p>
    <w:p w:rsidR="008A1589" w:rsidRPr="008E1BF2" w:rsidRDefault="008A1589" w:rsidP="00F1198C">
      <w:pPr>
        <w:spacing w:after="0"/>
        <w:jc w:val="both"/>
        <w:rPr>
          <w:rFonts w:ascii="Times New Roman" w:hAnsi="Times New Roman" w:cs="Times New Roman"/>
        </w:rPr>
      </w:pPr>
      <w:r w:rsidRPr="008E1BF2">
        <w:rPr>
          <w:rFonts w:ascii="Times New Roman" w:hAnsi="Times New Roman" w:cs="Times New Roman"/>
        </w:rPr>
        <w:t xml:space="preserve">Jeszcze głębszy kontakt z kulturą rybacką można uzyskać poprzez aktywne uczestnictwo w prezentacjach tradycyjnych umiejętności i technik rybackich. Potrzeba takich działań została zidentyfikowana również podczas konsultacji społecznych przy opracowywaniu </w:t>
      </w:r>
      <w:r w:rsidR="00B30A2E">
        <w:rPr>
          <w:rFonts w:ascii="Times New Roman" w:hAnsi="Times New Roman" w:cs="Times New Roman"/>
        </w:rPr>
        <w:t>RLGD.</w:t>
      </w:r>
      <w:r w:rsidRPr="008E1BF2">
        <w:rPr>
          <w:rFonts w:ascii="Times New Roman" w:hAnsi="Times New Roman" w:cs="Times New Roman"/>
        </w:rPr>
        <w:t xml:space="preserve"> Uznano bowiem, że ten obszar aktywności może przynieść szereg korzyści nie tylko w promowaniu tradycyjnego rybactwa wraz z jego produktami, ale również pokazywaniu roli jaką w społeczności odgrywa sektor rybacki, poprawiając tym samym wizerunek tej grupy zawodowej. Planowane w tym zakresie działania będą również spójnym uzupełnieniem innych przedsięwzięć promocyjnych np. z pokazów i warsztatów kulinarnych. </w:t>
      </w:r>
    </w:p>
    <w:p w:rsidR="00F1198C" w:rsidRDefault="00F1198C" w:rsidP="00F1198C">
      <w:pPr>
        <w:spacing w:after="0"/>
        <w:jc w:val="both"/>
        <w:rPr>
          <w:rFonts w:ascii="Times New Roman" w:hAnsi="Times New Roman" w:cs="Times New Roman"/>
        </w:rPr>
      </w:pPr>
    </w:p>
    <w:p w:rsidR="008A1589" w:rsidRPr="008E1BF2" w:rsidRDefault="008A1589" w:rsidP="00F1198C">
      <w:pPr>
        <w:spacing w:after="0"/>
        <w:jc w:val="both"/>
        <w:rPr>
          <w:rFonts w:ascii="Times New Roman" w:hAnsi="Times New Roman" w:cs="Times New Roman"/>
        </w:rPr>
      </w:pPr>
      <w:r w:rsidRPr="008E1BF2">
        <w:rPr>
          <w:rFonts w:ascii="Times New Roman" w:hAnsi="Times New Roman" w:cs="Times New Roman"/>
        </w:rPr>
        <w:t xml:space="preserve">Analiza SWOT obszaru </w:t>
      </w:r>
      <w:r w:rsidR="0065618D">
        <w:rPr>
          <w:rFonts w:ascii="Times New Roman" w:hAnsi="Times New Roman" w:cs="Times New Roman"/>
        </w:rPr>
        <w:t>RLGD</w:t>
      </w:r>
      <w:r w:rsidRPr="008E1BF2">
        <w:rPr>
          <w:rFonts w:ascii="Times New Roman" w:hAnsi="Times New Roman" w:cs="Times New Roman"/>
        </w:rPr>
        <w:t xml:space="preserve"> wyraźnie wskazuje, że w jego obrębie funkcjonuje bardzo słaby system promocji ryb i produktów rybnych a także brak efektywnego systemu inform</w:t>
      </w:r>
      <w:r w:rsidR="00F1198C">
        <w:rPr>
          <w:rFonts w:ascii="Times New Roman" w:hAnsi="Times New Roman" w:cs="Times New Roman"/>
        </w:rPr>
        <w:t>acji o walorach ekologicznych i </w:t>
      </w:r>
      <w:r w:rsidRPr="008E1BF2">
        <w:rPr>
          <w:rFonts w:ascii="Times New Roman" w:hAnsi="Times New Roman" w:cs="Times New Roman"/>
        </w:rPr>
        <w:t>kulinarnych. Wizerunkowe niedostatki produktów rybactwa z pewnością mogą mieć wpływ na niską rentowność przetwórstwa ryb w tym szczególnie gatunków mało popularnych tzw. „małocennych”</w:t>
      </w:r>
      <w:r w:rsidR="00EA0D89" w:rsidRPr="008E1BF2">
        <w:rPr>
          <w:rFonts w:ascii="Times New Roman" w:hAnsi="Times New Roman" w:cs="Times New Roman"/>
        </w:rPr>
        <w:t>.</w:t>
      </w:r>
      <w:r w:rsidRPr="008E1BF2">
        <w:rPr>
          <w:rFonts w:ascii="Times New Roman" w:hAnsi="Times New Roman" w:cs="Times New Roman"/>
        </w:rPr>
        <w:t xml:space="preserve"> </w:t>
      </w:r>
    </w:p>
    <w:p w:rsidR="008A1589" w:rsidRPr="008E1BF2" w:rsidRDefault="008A1589" w:rsidP="00F1198C">
      <w:pPr>
        <w:spacing w:after="0"/>
        <w:jc w:val="both"/>
        <w:rPr>
          <w:rFonts w:ascii="Times New Roman" w:hAnsi="Times New Roman" w:cs="Times New Roman"/>
        </w:rPr>
      </w:pPr>
      <w:r w:rsidRPr="008E1BF2">
        <w:rPr>
          <w:rFonts w:ascii="Times New Roman" w:hAnsi="Times New Roman" w:cs="Times New Roman"/>
        </w:rPr>
        <w:t xml:space="preserve">Jak również pokazała analiza SWOT czynnikami zewnętrznymi mogącymi </w:t>
      </w:r>
      <w:r w:rsidRPr="008E1BF2">
        <w:rPr>
          <w:rFonts w:ascii="Times New Roman" w:hAnsi="Times New Roman" w:cs="Times New Roman"/>
          <w:color w:val="202122"/>
          <w:shd w:val="clear" w:color="auto" w:fill="FFFFFF"/>
        </w:rPr>
        <w:t xml:space="preserve">eliminować wewnętrzne słabości obszaru </w:t>
      </w:r>
      <w:r w:rsidRPr="008E1BF2">
        <w:rPr>
          <w:rFonts w:ascii="Times New Roman" w:hAnsi="Times New Roman" w:cs="Times New Roman"/>
        </w:rPr>
        <w:t>są nowe zjawiska socjoekonomiczne obserwowane zarówno w skali kraju jak za zagranicami</w:t>
      </w:r>
      <w:r w:rsidR="00EA0D89" w:rsidRPr="008E1BF2">
        <w:rPr>
          <w:rFonts w:ascii="Times New Roman" w:hAnsi="Times New Roman" w:cs="Times New Roman"/>
        </w:rPr>
        <w:t xml:space="preserve"> Polski</w:t>
      </w:r>
      <w:r w:rsidRPr="008E1BF2">
        <w:rPr>
          <w:rFonts w:ascii="Times New Roman" w:hAnsi="Times New Roman" w:cs="Times New Roman"/>
        </w:rPr>
        <w:t xml:space="preserve">.  Wśród </w:t>
      </w:r>
      <w:r w:rsidR="00EA0D89" w:rsidRPr="008E1BF2">
        <w:rPr>
          <w:rFonts w:ascii="Times New Roman" w:hAnsi="Times New Roman" w:cs="Times New Roman"/>
        </w:rPr>
        <w:t>nich</w:t>
      </w:r>
      <w:r w:rsidRPr="008E1BF2">
        <w:rPr>
          <w:rFonts w:ascii="Times New Roman" w:hAnsi="Times New Roman" w:cs="Times New Roman"/>
        </w:rPr>
        <w:t xml:space="preserve"> wymienia się m.in.: rozwój rynków dla lokalnych produktów (dziedzictwo kulinarne -„</w:t>
      </w:r>
      <w:proofErr w:type="spellStart"/>
      <w:r w:rsidRPr="008E1BF2">
        <w:rPr>
          <w:rFonts w:ascii="Times New Roman" w:hAnsi="Times New Roman" w:cs="Times New Roman"/>
        </w:rPr>
        <w:t>culinary</w:t>
      </w:r>
      <w:proofErr w:type="spellEnd"/>
      <w:r w:rsidRPr="008E1BF2">
        <w:rPr>
          <w:rFonts w:ascii="Times New Roman" w:hAnsi="Times New Roman" w:cs="Times New Roman"/>
        </w:rPr>
        <w:t xml:space="preserve"> </w:t>
      </w:r>
      <w:proofErr w:type="spellStart"/>
      <w:r w:rsidRPr="008E1BF2">
        <w:rPr>
          <w:rFonts w:ascii="Times New Roman" w:hAnsi="Times New Roman" w:cs="Times New Roman"/>
        </w:rPr>
        <w:t>heritage</w:t>
      </w:r>
      <w:proofErr w:type="spellEnd"/>
      <w:r w:rsidRPr="008E1BF2">
        <w:rPr>
          <w:rFonts w:ascii="Times New Roman" w:hAnsi="Times New Roman" w:cs="Times New Roman"/>
        </w:rPr>
        <w:t xml:space="preserve">”), produktów naturalnych (ekologicznych) i funkcjonalnych, co jest skorelowane z ogólnym wzrostem świadomości ekologicznej i zdrowotnej społeczeństwa. </w:t>
      </w:r>
    </w:p>
    <w:p w:rsidR="008A1589" w:rsidRPr="008E1BF2" w:rsidRDefault="008A1589" w:rsidP="00F1198C">
      <w:pPr>
        <w:spacing w:after="0"/>
        <w:jc w:val="both"/>
        <w:rPr>
          <w:rFonts w:ascii="Times New Roman" w:hAnsi="Times New Roman" w:cs="Times New Roman"/>
        </w:rPr>
      </w:pPr>
      <w:r w:rsidRPr="008E1BF2">
        <w:rPr>
          <w:rFonts w:ascii="Times New Roman" w:hAnsi="Times New Roman" w:cs="Times New Roman"/>
        </w:rPr>
        <w:t xml:space="preserve">Zmiana postaw konsumenckich przekłada się na wzrost zainteresowania turystyką kwalifikowaną w tym na turystykę kulinarną. Pojęcie „turystyka kulinarna” jest znane już od lat 90. XX w., choć odnosi się do czynności znanego człowiekowi od setek lat. Obecnie w dobie rewolucji żywieniowej szeroko rozumiana kulinaria stają się </w:t>
      </w:r>
      <w:r w:rsidRPr="008E1BF2">
        <w:rPr>
          <w:rFonts w:ascii="Times New Roman" w:hAnsi="Times New Roman" w:cs="Times New Roman"/>
        </w:rPr>
        <w:lastRenderedPageBreak/>
        <w:t xml:space="preserve">ogromną wartością dodaną w podejmowanych przez turystów podróżach do wielu miejsc na świecie, ale również do tych bliskich we własnym kraju. Aspekty kulinarne i żywieniowe coraz częściej stają się jedną z ważniejszych motywacji dla planujących urlop i wybór miejsca pobytu. </w:t>
      </w:r>
    </w:p>
    <w:p w:rsidR="00F1198C" w:rsidRDefault="00F1198C" w:rsidP="00F1198C">
      <w:pPr>
        <w:spacing w:after="0"/>
        <w:jc w:val="both"/>
        <w:rPr>
          <w:rFonts w:ascii="Times New Roman" w:hAnsi="Times New Roman" w:cs="Times New Roman"/>
        </w:rPr>
      </w:pPr>
    </w:p>
    <w:p w:rsidR="008A1589" w:rsidRPr="008E1BF2" w:rsidRDefault="008A1589" w:rsidP="00F1198C">
      <w:pPr>
        <w:spacing w:after="0"/>
        <w:jc w:val="both"/>
        <w:rPr>
          <w:rFonts w:ascii="Times New Roman" w:hAnsi="Times New Roman" w:cs="Times New Roman"/>
        </w:rPr>
      </w:pPr>
      <w:r w:rsidRPr="008E1BF2">
        <w:rPr>
          <w:rFonts w:ascii="Times New Roman" w:hAnsi="Times New Roman" w:cs="Times New Roman"/>
        </w:rPr>
        <w:t>Zaangażowanie stron publicznej i społecznej na różnych szczeblach, które w swoich działaniach promują dziedzictwo kulinarne przekłada się na wzrastające zainteresowanie społeczeństwa tematyką kulinariów, jaka jest związana zarówno z obszarami wiejskimi, jak i z aglomeracjami miejskimi. Turystyka kulinarna w Polsce w ciągu ostatnich lat bardzo dynamicznie się rozwija, a dowodem tego są m.in. organizowane liczne wydarzenia kulinarne, powstające szlaki kulinarne, otwierane lokale gastronomiczne oferujące kuc</w:t>
      </w:r>
      <w:r w:rsidR="00F1198C">
        <w:rPr>
          <w:rFonts w:ascii="Times New Roman" w:hAnsi="Times New Roman" w:cs="Times New Roman"/>
        </w:rPr>
        <w:t>hnię polską, w tym regionalną i </w:t>
      </w:r>
      <w:r w:rsidRPr="008E1BF2">
        <w:rPr>
          <w:rFonts w:ascii="Times New Roman" w:hAnsi="Times New Roman" w:cs="Times New Roman"/>
        </w:rPr>
        <w:t>lokalną, aranżowane wystawy kulinarne w muzeach, urządzane targi promujące żywność tradycyjną czy uruchamiane warsztaty praktycznej nauki sporządzania potraw lub produktów żywnościowych. Kultura staje się jednym z podstawowych czynników kształtujących atrakcyjność produktu turystycznego. Od niej zależy też rozwój turystyki w danym regionie. Wymogiem jest jednak zachowanie wysokiej jakości</w:t>
      </w:r>
      <w:r w:rsidR="00F1198C">
        <w:rPr>
          <w:rFonts w:ascii="Times New Roman" w:hAnsi="Times New Roman" w:cs="Times New Roman"/>
        </w:rPr>
        <w:t xml:space="preserve"> potraw oraz sporządzanie ich z </w:t>
      </w:r>
      <w:r w:rsidRPr="008E1BF2">
        <w:rPr>
          <w:rFonts w:ascii="Times New Roman" w:hAnsi="Times New Roman" w:cs="Times New Roman"/>
        </w:rPr>
        <w:t>wykorzystaniem tradycji kulinarnych i surowców regionalnych. Turystyka kulinarna może być więc atrakcją regionu, elementem jego promocji i motywem podróży.</w:t>
      </w:r>
    </w:p>
    <w:p w:rsidR="008A1589" w:rsidRPr="008E1BF2" w:rsidRDefault="008A1589" w:rsidP="00F1198C">
      <w:pPr>
        <w:spacing w:after="0"/>
        <w:jc w:val="both"/>
        <w:rPr>
          <w:rFonts w:ascii="Times New Roman" w:hAnsi="Times New Roman" w:cs="Times New Roman"/>
        </w:rPr>
      </w:pPr>
      <w:r w:rsidRPr="008E1BF2">
        <w:rPr>
          <w:rFonts w:ascii="Times New Roman" w:hAnsi="Times New Roman" w:cs="Times New Roman"/>
        </w:rPr>
        <w:t xml:space="preserve">Turystyka kulinarna charakteryzuje się nieco odmienną specyfiką niż popularna turystyka masowa, dzięki czemu potencjalnie może być rozwiązaniem problem generowanych przez sezonowego turystę masowego takich jak: sezon turystyczny ograniczony do miesięcy wakacyjnych, duża wrażliwość na kaprysy pogody, nierównomierna presja skupiona na wąskich obszarach (np. Szlak Wielkich Jezior Mazurskich). </w:t>
      </w:r>
    </w:p>
    <w:p w:rsidR="008A1589" w:rsidRPr="008E1BF2" w:rsidRDefault="008A1589" w:rsidP="00DD6CFE">
      <w:pPr>
        <w:jc w:val="both"/>
        <w:rPr>
          <w:rFonts w:ascii="Times New Roman" w:hAnsi="Times New Roman" w:cs="Times New Roman"/>
        </w:rPr>
      </w:pPr>
      <w:r w:rsidRPr="008E1BF2">
        <w:rPr>
          <w:rFonts w:ascii="Times New Roman" w:hAnsi="Times New Roman" w:cs="Times New Roman"/>
        </w:rPr>
        <w:t>Wykorzystanie potencjału turystyki kulinarnej wymaga wprowadzenia sp</w:t>
      </w:r>
      <w:r w:rsidR="00F1198C">
        <w:rPr>
          <w:rFonts w:ascii="Times New Roman" w:hAnsi="Times New Roman" w:cs="Times New Roman"/>
        </w:rPr>
        <w:t>ójnych działań informacyjnych i </w:t>
      </w:r>
      <w:r w:rsidRPr="008E1BF2">
        <w:rPr>
          <w:rFonts w:ascii="Times New Roman" w:hAnsi="Times New Roman" w:cs="Times New Roman"/>
        </w:rPr>
        <w:t xml:space="preserve">promocyjnych dotyczących konsumpcji ryb z lokalnej produkcji rybackiej, a także propagowania lokalnych tradycji kulinarnych. W ramach tego celu przewiduję się finansowanie kampanii informacyjnych i przedsięwzięć promocyjnych takich jak: imprezy okolicznościowe, targi, warsztaty i pokazy kulinarne. </w:t>
      </w:r>
    </w:p>
    <w:p w:rsidR="008A1589" w:rsidRPr="008E1BF2" w:rsidRDefault="004F0123" w:rsidP="00DD6CFE">
      <w:pPr>
        <w:jc w:val="both"/>
        <w:rPr>
          <w:rFonts w:ascii="Times New Roman" w:hAnsi="Times New Roman" w:cs="Times New Roman"/>
          <w:b/>
          <w:bCs/>
        </w:rPr>
      </w:pPr>
      <w:r w:rsidRPr="008E1BF2">
        <w:rPr>
          <w:rFonts w:ascii="Times New Roman" w:hAnsi="Times New Roman" w:cs="Times New Roman"/>
          <w:b/>
          <w:bCs/>
        </w:rPr>
        <w:t>Cel główny</w:t>
      </w:r>
      <w:r w:rsidR="00727219" w:rsidRPr="008E1BF2">
        <w:rPr>
          <w:rFonts w:ascii="Times New Roman" w:hAnsi="Times New Roman" w:cs="Times New Roman"/>
          <w:b/>
          <w:bCs/>
        </w:rPr>
        <w:t xml:space="preserve"> 3. </w:t>
      </w:r>
      <w:r w:rsidR="008A1589" w:rsidRPr="008E1BF2">
        <w:rPr>
          <w:rFonts w:ascii="Times New Roman" w:hAnsi="Times New Roman" w:cs="Times New Roman"/>
          <w:b/>
          <w:bCs/>
        </w:rPr>
        <w:t xml:space="preserve">Rozwijanie zrównoważonej niebieskiej gospodarki </w:t>
      </w:r>
    </w:p>
    <w:p w:rsidR="008A1589" w:rsidRPr="008E1BF2" w:rsidRDefault="008A1589" w:rsidP="00DD6CFE">
      <w:pPr>
        <w:jc w:val="both"/>
        <w:rPr>
          <w:rFonts w:ascii="Times New Roman" w:hAnsi="Times New Roman" w:cs="Times New Roman"/>
        </w:rPr>
      </w:pPr>
      <w:r w:rsidRPr="008E1BF2">
        <w:rPr>
          <w:rFonts w:ascii="Times New Roman" w:hAnsi="Times New Roman" w:cs="Times New Roman"/>
        </w:rPr>
        <w:t>W przypadku sektora rybactwa i akwakultury niebieska gospodarka odnosi się do zrównoważonego wykorzystywania zasobów naturalnych rzek i jezior w sposób przynoszący korzyści zarówno d</w:t>
      </w:r>
      <w:r w:rsidR="00076F7D">
        <w:rPr>
          <w:rFonts w:ascii="Times New Roman" w:hAnsi="Times New Roman" w:cs="Times New Roman"/>
        </w:rPr>
        <w:t>la środowiska, jak i </w:t>
      </w:r>
      <w:r w:rsidRPr="008E1BF2">
        <w:rPr>
          <w:rFonts w:ascii="Times New Roman" w:hAnsi="Times New Roman" w:cs="Times New Roman"/>
        </w:rPr>
        <w:t>dla lokalnej gospodarki. Wybór operacji w ramach LSR umożliwi wdrażanie głównych postulatów niebieskiej gospodarki, które będą obejmować działania mające na celu produkcję zdrowej i lokalnej żywności, pozyskiwanie energii z odnawialnych źródeł, rozwój turystyki, oraz ochronę ekosystemów wodnych w sposób przyjazny dla środowiska, bardziej efektywny i bardzie</w:t>
      </w:r>
      <w:r w:rsidR="00B8681A" w:rsidRPr="008E1BF2">
        <w:rPr>
          <w:rFonts w:ascii="Times New Roman" w:hAnsi="Times New Roman" w:cs="Times New Roman"/>
        </w:rPr>
        <w:t>j zrównoważony. Cel główny</w:t>
      </w:r>
      <w:r w:rsidRPr="008E1BF2">
        <w:rPr>
          <w:rFonts w:ascii="Times New Roman" w:hAnsi="Times New Roman" w:cs="Times New Roman"/>
        </w:rPr>
        <w:t xml:space="preserve"> został wyrażon</w:t>
      </w:r>
      <w:r w:rsidR="00B8681A" w:rsidRPr="008E1BF2">
        <w:rPr>
          <w:rFonts w:ascii="Times New Roman" w:hAnsi="Times New Roman" w:cs="Times New Roman"/>
        </w:rPr>
        <w:t>y w trzech celach operacyjnych:</w:t>
      </w:r>
    </w:p>
    <w:p w:rsidR="008A1589" w:rsidRPr="008E1BF2" w:rsidRDefault="008A1589" w:rsidP="0076310F">
      <w:pPr>
        <w:pStyle w:val="Akapitzlist"/>
        <w:numPr>
          <w:ilvl w:val="0"/>
          <w:numId w:val="27"/>
        </w:numPr>
        <w:tabs>
          <w:tab w:val="clear" w:pos="720"/>
          <w:tab w:val="num" w:pos="284"/>
        </w:tabs>
        <w:spacing w:after="160"/>
        <w:ind w:left="284" w:hanging="284"/>
        <w:jc w:val="both"/>
        <w:rPr>
          <w:rFonts w:ascii="Times New Roman" w:hAnsi="Times New Roman" w:cs="Times New Roman"/>
        </w:rPr>
      </w:pPr>
      <w:r w:rsidRPr="008E1BF2">
        <w:rPr>
          <w:rFonts w:ascii="Times New Roman" w:hAnsi="Times New Roman" w:cs="Times New Roman"/>
        </w:rPr>
        <w:t>Wspieranie podmiotów sektora rybackiego w zakresie dywersyfikacji źródeł dochodów lub przekwalifikowania</w:t>
      </w:r>
      <w:r w:rsidR="002631EF" w:rsidRPr="008E1BF2">
        <w:rPr>
          <w:rFonts w:ascii="Times New Roman" w:hAnsi="Times New Roman" w:cs="Times New Roman"/>
        </w:rPr>
        <w:t>.</w:t>
      </w:r>
    </w:p>
    <w:p w:rsidR="008A1589" w:rsidRPr="008E1BF2" w:rsidRDefault="0076310F" w:rsidP="0076310F">
      <w:pPr>
        <w:numPr>
          <w:ilvl w:val="0"/>
          <w:numId w:val="27"/>
        </w:numPr>
        <w:tabs>
          <w:tab w:val="clear" w:pos="720"/>
          <w:tab w:val="num" w:pos="284"/>
        </w:tabs>
        <w:spacing w:after="160"/>
        <w:ind w:left="284" w:hanging="284"/>
        <w:jc w:val="both"/>
        <w:rPr>
          <w:rFonts w:ascii="Times New Roman" w:hAnsi="Times New Roman" w:cs="Times New Roman"/>
        </w:rPr>
      </w:pPr>
      <w:r w:rsidRPr="008E1BF2">
        <w:rPr>
          <w:rFonts w:ascii="Times New Roman" w:hAnsi="Times New Roman" w:cs="Times New Roman"/>
        </w:rPr>
        <w:t>D</w:t>
      </w:r>
      <w:r w:rsidR="008A1589" w:rsidRPr="008E1BF2">
        <w:rPr>
          <w:rFonts w:ascii="Times New Roman" w:hAnsi="Times New Roman" w:cs="Times New Roman"/>
        </w:rPr>
        <w:t xml:space="preserve">ziałania na rzecz promowania, opracowywania nowych lokalnych produktów rybnych, poprawę wartości i jakości już istniejących na rynku produktów rybnych w </w:t>
      </w:r>
      <w:r w:rsidR="002631EF" w:rsidRPr="008E1BF2">
        <w:rPr>
          <w:rFonts w:ascii="Times New Roman" w:hAnsi="Times New Roman" w:cs="Times New Roman"/>
        </w:rPr>
        <w:t>tym produktów z ryb małocennych.</w:t>
      </w:r>
    </w:p>
    <w:p w:rsidR="008A1589" w:rsidRPr="008E1BF2" w:rsidRDefault="0076310F" w:rsidP="0076310F">
      <w:pPr>
        <w:numPr>
          <w:ilvl w:val="0"/>
          <w:numId w:val="27"/>
        </w:numPr>
        <w:tabs>
          <w:tab w:val="clear" w:pos="720"/>
          <w:tab w:val="num" w:pos="284"/>
        </w:tabs>
        <w:spacing w:after="0"/>
        <w:ind w:left="284" w:hanging="284"/>
        <w:jc w:val="both"/>
        <w:rPr>
          <w:rFonts w:ascii="Times New Roman" w:hAnsi="Times New Roman" w:cs="Times New Roman"/>
        </w:rPr>
      </w:pPr>
      <w:r w:rsidRPr="008E1BF2">
        <w:rPr>
          <w:rFonts w:ascii="Times New Roman" w:hAnsi="Times New Roman" w:cs="Times New Roman"/>
        </w:rPr>
        <w:t>W</w:t>
      </w:r>
      <w:r w:rsidR="008A1589" w:rsidRPr="008E1BF2">
        <w:rPr>
          <w:rFonts w:ascii="Times New Roman" w:hAnsi="Times New Roman" w:cs="Times New Roman"/>
        </w:rPr>
        <w:t>spieranie rozwoju turystyki przyjaznej środowisku naturalnemu lub opartej o tradycje i dziedzictwo kulturowe i kulinarne obszarów rybackich</w:t>
      </w:r>
      <w:r w:rsidR="002631EF" w:rsidRPr="008E1BF2">
        <w:rPr>
          <w:rFonts w:ascii="Times New Roman" w:hAnsi="Times New Roman" w:cs="Times New Roman"/>
        </w:rPr>
        <w:t>.</w:t>
      </w:r>
    </w:p>
    <w:p w:rsidR="00103C85" w:rsidRPr="008E1BF2" w:rsidRDefault="00103C85" w:rsidP="00103C85">
      <w:pPr>
        <w:spacing w:after="0"/>
        <w:ind w:left="284"/>
        <w:jc w:val="both"/>
        <w:rPr>
          <w:rFonts w:ascii="Times New Roman" w:hAnsi="Times New Roman" w:cs="Times New Roman"/>
        </w:rPr>
      </w:pPr>
    </w:p>
    <w:p w:rsidR="008A1589" w:rsidRPr="008E1BF2" w:rsidRDefault="008A1589" w:rsidP="00076F7D">
      <w:pPr>
        <w:spacing w:after="0"/>
        <w:jc w:val="both"/>
        <w:rPr>
          <w:rFonts w:ascii="Times New Roman" w:eastAsia="Times New Roman" w:hAnsi="Times New Roman" w:cs="Times New Roman"/>
          <w:color w:val="000000"/>
          <w:lang w:eastAsia="pl-PL"/>
        </w:rPr>
      </w:pPr>
      <w:r w:rsidRPr="008E1BF2">
        <w:rPr>
          <w:rFonts w:ascii="Times New Roman" w:eastAsia="Times New Roman" w:hAnsi="Times New Roman" w:cs="Times New Roman"/>
          <w:color w:val="000000"/>
          <w:lang w:eastAsia="pl-PL"/>
        </w:rPr>
        <w:t xml:space="preserve">Niebieska gospodarka jest gospodarką niskoemisyjną, </w:t>
      </w:r>
      <w:proofErr w:type="spellStart"/>
      <w:r w:rsidRPr="008E1BF2">
        <w:rPr>
          <w:rFonts w:ascii="Times New Roman" w:eastAsia="Times New Roman" w:hAnsi="Times New Roman" w:cs="Times New Roman"/>
          <w:color w:val="000000"/>
          <w:lang w:eastAsia="pl-PL"/>
        </w:rPr>
        <w:t>zasobooszczędną</w:t>
      </w:r>
      <w:proofErr w:type="spellEnd"/>
      <w:r w:rsidRPr="008E1BF2">
        <w:rPr>
          <w:rFonts w:ascii="Times New Roman" w:eastAsia="Times New Roman" w:hAnsi="Times New Roman" w:cs="Times New Roman"/>
          <w:color w:val="000000"/>
          <w:lang w:eastAsia="pl-PL"/>
        </w:rPr>
        <w:t xml:space="preserve"> i o obiegu zamkniętym, opartą na wzorcach zrównoważonej konsumpcji i produkcji, poprawiającą dobrobyt ludzi i sprawiedliwość społeczną, generującą wartość ekonomiczną i zatrudnienie oraz znacznie zmniejszającą zagrożenia dla środowiska i niedobory ekologiczne. Definiowana jest również jako rozwój zrównoważony, czyli spełniająca trzy kryteria: jest pożądana społecznie, dopuszczalna ekologicznie i ekonomicznie uzasadniona.</w:t>
      </w:r>
    </w:p>
    <w:p w:rsidR="008A1589" w:rsidRPr="008E1BF2" w:rsidRDefault="008A1589" w:rsidP="00076F7D">
      <w:pPr>
        <w:spacing w:after="0"/>
        <w:jc w:val="both"/>
        <w:rPr>
          <w:rFonts w:ascii="Times New Roman" w:hAnsi="Times New Roman" w:cs="Times New Roman"/>
        </w:rPr>
      </w:pPr>
      <w:r w:rsidRPr="008E1BF2">
        <w:rPr>
          <w:rFonts w:ascii="Times New Roman" w:hAnsi="Times New Roman" w:cs="Times New Roman"/>
        </w:rPr>
        <w:t xml:space="preserve">Usługi ekosystemowe dostarczane przez ekosystemy jezior i rzek oraz obszary przybrzeżne mogą przyczyniać się do poprawy jakości życia ich mieszkańców, poprawy bezpieczeństwa żywnościowego, a także przynosić wymierne korzyści ekonomicznie. Powyższe postulaty mogą być z powodzeniem realizowane na obszarze działania LSR. Sprzyja ku temu struktura geograficzna obszaru wraz z dużą zasobnością w naturalne zbiorniki wodne, duże walory turystyczne oraz korzystna infrastruktura gospodarcza regionu. </w:t>
      </w:r>
    </w:p>
    <w:p w:rsidR="008A1589" w:rsidRPr="008E1BF2" w:rsidRDefault="008A1589" w:rsidP="00076F7D">
      <w:pPr>
        <w:pStyle w:val="tekstpodstawowySZRWiR"/>
        <w:spacing w:line="276" w:lineRule="auto"/>
        <w:ind w:firstLine="0"/>
        <w:rPr>
          <w:rFonts w:ascii="Times New Roman" w:hAnsi="Times New Roman"/>
          <w:sz w:val="22"/>
          <w:szCs w:val="22"/>
        </w:rPr>
      </w:pPr>
      <w:r w:rsidRPr="008E1BF2">
        <w:rPr>
          <w:rFonts w:ascii="Times New Roman" w:hAnsi="Times New Roman"/>
          <w:sz w:val="22"/>
          <w:szCs w:val="22"/>
        </w:rPr>
        <w:lastRenderedPageBreak/>
        <w:t>Inwestycje na rzec</w:t>
      </w:r>
      <w:r w:rsidR="00671EF2" w:rsidRPr="008E1BF2">
        <w:rPr>
          <w:rFonts w:ascii="Times New Roman" w:hAnsi="Times New Roman"/>
          <w:sz w:val="22"/>
          <w:szCs w:val="22"/>
        </w:rPr>
        <w:t>z</w:t>
      </w:r>
      <w:r w:rsidRPr="008E1BF2">
        <w:rPr>
          <w:rFonts w:ascii="Times New Roman" w:hAnsi="Times New Roman"/>
          <w:sz w:val="22"/>
          <w:szCs w:val="22"/>
        </w:rPr>
        <w:t xml:space="preserve"> rozwoju zrównoważonej niebieskiej gospodarki przewidziane do finansowania w ramach LSR będą wype</w:t>
      </w:r>
      <w:r w:rsidR="00B8681A" w:rsidRPr="008E1BF2">
        <w:rPr>
          <w:rFonts w:ascii="Times New Roman" w:hAnsi="Times New Roman"/>
          <w:sz w:val="22"/>
          <w:szCs w:val="22"/>
        </w:rPr>
        <w:t>łniały cele przewidziane w § 3 R</w:t>
      </w:r>
      <w:r w:rsidRPr="008E1BF2">
        <w:rPr>
          <w:rFonts w:ascii="Times New Roman" w:hAnsi="Times New Roman"/>
          <w:sz w:val="22"/>
          <w:szCs w:val="22"/>
        </w:rPr>
        <w:t>ozporządzenia</w:t>
      </w:r>
      <w:r w:rsidR="00B8681A" w:rsidRPr="008E1BF2">
        <w:rPr>
          <w:rFonts w:ascii="Times New Roman" w:hAnsi="Times New Roman"/>
          <w:sz w:val="22"/>
          <w:szCs w:val="22"/>
        </w:rPr>
        <w:t xml:space="preserve"> co najmniej w kilku wymiarach.</w:t>
      </w:r>
      <w:r w:rsidRPr="008E1BF2">
        <w:rPr>
          <w:rFonts w:ascii="Times New Roman" w:hAnsi="Times New Roman"/>
          <w:sz w:val="22"/>
          <w:szCs w:val="22"/>
        </w:rPr>
        <w:t xml:space="preserve"> Wsparcie </w:t>
      </w:r>
      <w:r w:rsidRPr="008E1BF2">
        <w:rPr>
          <w:rFonts w:ascii="Times New Roman" w:eastAsiaTheme="minorEastAsia" w:hAnsi="Times New Roman"/>
          <w:sz w:val="22"/>
          <w:szCs w:val="22"/>
        </w:rPr>
        <w:t>podmiotów sektora rybackiego</w:t>
      </w:r>
      <w:r w:rsidRPr="008E1BF2">
        <w:rPr>
          <w:rFonts w:ascii="Times New Roman" w:hAnsi="Times New Roman"/>
          <w:sz w:val="22"/>
          <w:szCs w:val="22"/>
        </w:rPr>
        <w:t xml:space="preserve"> w poszukiwaniu nowych, bezpiecznych ekologicznie technologii wykorzystania naturalnych zasobów ryb nie tylko da impuls do </w:t>
      </w:r>
      <w:r w:rsidRPr="008E1BF2">
        <w:rPr>
          <w:rFonts w:ascii="Times New Roman" w:eastAsiaTheme="minorEastAsia" w:hAnsi="Times New Roman"/>
          <w:sz w:val="22"/>
          <w:szCs w:val="22"/>
        </w:rPr>
        <w:t>dywersy</w:t>
      </w:r>
      <w:r w:rsidRPr="008E1BF2">
        <w:rPr>
          <w:rFonts w:ascii="Times New Roman" w:hAnsi="Times New Roman"/>
          <w:sz w:val="22"/>
          <w:szCs w:val="22"/>
        </w:rPr>
        <w:t xml:space="preserve">fikacji źródeł dochodów, ale także będzie działaniem, które kultywuje dziedzictwo kulturowe i kulinarne obszarów rybackich. </w:t>
      </w:r>
    </w:p>
    <w:p w:rsidR="008A1589" w:rsidRPr="008E1BF2" w:rsidRDefault="008A1589" w:rsidP="00076F7D">
      <w:pPr>
        <w:pStyle w:val="tekstpodstawowySZRWiR"/>
        <w:spacing w:line="276" w:lineRule="auto"/>
        <w:ind w:firstLine="0"/>
        <w:rPr>
          <w:rFonts w:ascii="Times New Roman" w:hAnsi="Times New Roman"/>
          <w:sz w:val="22"/>
          <w:szCs w:val="22"/>
        </w:rPr>
      </w:pPr>
      <w:r w:rsidRPr="008E1BF2">
        <w:rPr>
          <w:rFonts w:ascii="Times New Roman" w:hAnsi="Times New Roman"/>
          <w:sz w:val="22"/>
          <w:szCs w:val="22"/>
        </w:rPr>
        <w:t>Doskonałym przykładem takich działań będzie wsparcie inwestycji związanych z zagospodarowaniem gatunków ryb uznanych jako produkty o niskiej wartości ekonomicznej tzw. „ryby małocenne”. Inwestycje w rozwój technologii pozyskania, przetwarzania oraz rozwoju rynku ryb małocennych jest wyrazistym przykładem niebieskiej gospodarki w obiegu zamkniętym.</w:t>
      </w:r>
    </w:p>
    <w:p w:rsidR="008A1589" w:rsidRPr="008E1BF2" w:rsidRDefault="008A1589" w:rsidP="00076F7D">
      <w:pPr>
        <w:pStyle w:val="tekstpodstawowySZRWiR"/>
        <w:spacing w:line="276" w:lineRule="auto"/>
        <w:ind w:firstLine="0"/>
        <w:rPr>
          <w:rFonts w:ascii="Times New Roman" w:hAnsi="Times New Roman"/>
          <w:sz w:val="22"/>
          <w:szCs w:val="22"/>
        </w:rPr>
      </w:pPr>
      <w:r w:rsidRPr="008E1BF2">
        <w:rPr>
          <w:rFonts w:ascii="Times New Roman" w:hAnsi="Times New Roman"/>
          <w:sz w:val="22"/>
          <w:szCs w:val="22"/>
        </w:rPr>
        <w:t>Pozyskiwanie ryb małocennych przynosi korzyści ekologiczne w postaci regu</w:t>
      </w:r>
      <w:r w:rsidR="00076F7D">
        <w:rPr>
          <w:rFonts w:ascii="Times New Roman" w:hAnsi="Times New Roman"/>
          <w:sz w:val="22"/>
          <w:szCs w:val="22"/>
        </w:rPr>
        <w:t>lacji struktury populacji ryb w </w:t>
      </w:r>
      <w:r w:rsidRPr="008E1BF2">
        <w:rPr>
          <w:rFonts w:ascii="Times New Roman" w:hAnsi="Times New Roman"/>
          <w:sz w:val="22"/>
          <w:szCs w:val="22"/>
        </w:rPr>
        <w:t xml:space="preserve">jeziorach, skutecznego wycofywania z jezior biogenów (głównie azotu i fosforu) przyspieszjących eutrofizacje zbiorników wodnych. W wymiarze ekonomicznym jest to optymalne wykorzystanie zasobów przedsiębiorstw sektora rybackiego oraz  uzyskanie dodatkowych źródeł przychodów. </w:t>
      </w:r>
    </w:p>
    <w:p w:rsidR="008A1589" w:rsidRPr="008E1BF2" w:rsidRDefault="008A1589" w:rsidP="00076F7D">
      <w:pPr>
        <w:pStyle w:val="tekstpodstawowySZRWiR"/>
        <w:spacing w:line="276" w:lineRule="auto"/>
        <w:ind w:firstLine="0"/>
        <w:rPr>
          <w:rFonts w:ascii="Times New Roman" w:hAnsi="Times New Roman"/>
          <w:sz w:val="22"/>
          <w:szCs w:val="22"/>
        </w:rPr>
      </w:pPr>
      <w:r w:rsidRPr="008E1BF2">
        <w:rPr>
          <w:rFonts w:ascii="Times New Roman" w:hAnsi="Times New Roman"/>
          <w:sz w:val="22"/>
          <w:szCs w:val="22"/>
        </w:rPr>
        <w:t xml:space="preserve">Do najważniejszych funkcji kompleksowej gospodarki  rybami małocennymi  należą: </w:t>
      </w:r>
    </w:p>
    <w:p w:rsidR="008A1589" w:rsidRPr="008E1BF2" w:rsidRDefault="008A1589" w:rsidP="0075309C">
      <w:pPr>
        <w:pStyle w:val="tekstpodstawowySZRWiR"/>
        <w:numPr>
          <w:ilvl w:val="0"/>
          <w:numId w:val="41"/>
        </w:numPr>
        <w:tabs>
          <w:tab w:val="clear" w:pos="1440"/>
          <w:tab w:val="num" w:pos="993"/>
        </w:tabs>
        <w:spacing w:line="276" w:lineRule="auto"/>
        <w:ind w:left="993" w:hanging="284"/>
        <w:rPr>
          <w:rFonts w:ascii="Times New Roman" w:hAnsi="Times New Roman"/>
          <w:sz w:val="22"/>
          <w:szCs w:val="22"/>
        </w:rPr>
      </w:pPr>
      <w:r w:rsidRPr="008E1BF2">
        <w:rPr>
          <w:rFonts w:ascii="Times New Roman" w:hAnsi="Times New Roman"/>
          <w:sz w:val="22"/>
          <w:szCs w:val="22"/>
        </w:rPr>
        <w:t>realizacja bezpośredniej i pośredniej ochrony ichtiofauny w zbiornikach wodnych,</w:t>
      </w:r>
    </w:p>
    <w:p w:rsidR="008A1589" w:rsidRPr="008E1BF2" w:rsidRDefault="008A1589" w:rsidP="0075309C">
      <w:pPr>
        <w:pStyle w:val="tekstpodstawowySZRWiR"/>
        <w:numPr>
          <w:ilvl w:val="0"/>
          <w:numId w:val="41"/>
        </w:numPr>
        <w:tabs>
          <w:tab w:val="clear" w:pos="1440"/>
          <w:tab w:val="num" w:pos="993"/>
        </w:tabs>
        <w:spacing w:line="276" w:lineRule="auto"/>
        <w:ind w:left="993" w:hanging="284"/>
        <w:rPr>
          <w:rFonts w:ascii="Times New Roman" w:hAnsi="Times New Roman"/>
          <w:sz w:val="22"/>
          <w:szCs w:val="22"/>
        </w:rPr>
      </w:pPr>
      <w:r w:rsidRPr="008E1BF2">
        <w:rPr>
          <w:rFonts w:ascii="Times New Roman" w:hAnsi="Times New Roman"/>
          <w:sz w:val="22"/>
          <w:szCs w:val="22"/>
        </w:rPr>
        <w:t xml:space="preserve">produkcja i dostarczanie na rynek lokalny i krajowy ryb konsumpcyjnych o dużych walorach kulinarnych i zdrowotnych, </w:t>
      </w:r>
    </w:p>
    <w:p w:rsidR="008A1589" w:rsidRPr="008E1BF2" w:rsidRDefault="008A1589" w:rsidP="0075309C">
      <w:pPr>
        <w:pStyle w:val="tekstpodstawowySZRWiR"/>
        <w:numPr>
          <w:ilvl w:val="0"/>
          <w:numId w:val="41"/>
        </w:numPr>
        <w:tabs>
          <w:tab w:val="clear" w:pos="1440"/>
          <w:tab w:val="num" w:pos="993"/>
        </w:tabs>
        <w:spacing w:line="276" w:lineRule="auto"/>
        <w:ind w:left="993" w:hanging="284"/>
        <w:rPr>
          <w:rFonts w:ascii="Times New Roman" w:hAnsi="Times New Roman"/>
          <w:sz w:val="22"/>
          <w:szCs w:val="22"/>
        </w:rPr>
      </w:pPr>
      <w:r w:rsidRPr="008E1BF2">
        <w:rPr>
          <w:rFonts w:ascii="Times New Roman" w:hAnsi="Times New Roman"/>
          <w:sz w:val="22"/>
          <w:szCs w:val="22"/>
        </w:rPr>
        <w:t xml:space="preserve">zaspokajanie potrzeb społecznych, </w:t>
      </w:r>
    </w:p>
    <w:p w:rsidR="008A1589" w:rsidRPr="008E1BF2" w:rsidRDefault="008A1589" w:rsidP="0075309C">
      <w:pPr>
        <w:pStyle w:val="tekstpodstawowySZRWiR"/>
        <w:numPr>
          <w:ilvl w:val="0"/>
          <w:numId w:val="41"/>
        </w:numPr>
        <w:tabs>
          <w:tab w:val="clear" w:pos="1440"/>
          <w:tab w:val="num" w:pos="993"/>
        </w:tabs>
        <w:spacing w:line="276" w:lineRule="auto"/>
        <w:ind w:left="993" w:hanging="284"/>
        <w:rPr>
          <w:rFonts w:ascii="Times New Roman" w:hAnsi="Times New Roman"/>
          <w:sz w:val="22"/>
          <w:szCs w:val="22"/>
        </w:rPr>
      </w:pPr>
      <w:r w:rsidRPr="008E1BF2">
        <w:rPr>
          <w:rFonts w:ascii="Times New Roman" w:hAnsi="Times New Roman"/>
          <w:sz w:val="22"/>
          <w:szCs w:val="22"/>
        </w:rPr>
        <w:t>wpływ na rozwój innych form aktywności gospodarczej, (turystyka dedykowana, gastronomia, etc.),</w:t>
      </w:r>
    </w:p>
    <w:p w:rsidR="008A1589" w:rsidRPr="008E1BF2" w:rsidRDefault="008A1589" w:rsidP="0075309C">
      <w:pPr>
        <w:pStyle w:val="tekstpodstawowySZRWiR"/>
        <w:numPr>
          <w:ilvl w:val="0"/>
          <w:numId w:val="41"/>
        </w:numPr>
        <w:tabs>
          <w:tab w:val="clear" w:pos="1440"/>
          <w:tab w:val="num" w:pos="993"/>
        </w:tabs>
        <w:spacing w:line="276" w:lineRule="auto"/>
        <w:ind w:left="993" w:hanging="284"/>
        <w:rPr>
          <w:rFonts w:ascii="Times New Roman" w:hAnsi="Times New Roman"/>
          <w:sz w:val="22"/>
          <w:szCs w:val="22"/>
        </w:rPr>
      </w:pPr>
      <w:r w:rsidRPr="008E1BF2">
        <w:rPr>
          <w:rFonts w:ascii="Times New Roman" w:hAnsi="Times New Roman"/>
          <w:sz w:val="22"/>
          <w:szCs w:val="22"/>
        </w:rPr>
        <w:t>tworzenie nowych miejsc pracy i rozwój nowych technologii przetwórstwa,</w:t>
      </w:r>
    </w:p>
    <w:p w:rsidR="008A1589" w:rsidRPr="008E1BF2" w:rsidRDefault="008A1589" w:rsidP="0075309C">
      <w:pPr>
        <w:pStyle w:val="tekstpodstawowySZRWiR"/>
        <w:numPr>
          <w:ilvl w:val="0"/>
          <w:numId w:val="41"/>
        </w:numPr>
        <w:tabs>
          <w:tab w:val="clear" w:pos="1440"/>
          <w:tab w:val="num" w:pos="993"/>
        </w:tabs>
        <w:spacing w:line="276" w:lineRule="auto"/>
        <w:ind w:left="993" w:hanging="284"/>
        <w:rPr>
          <w:rFonts w:ascii="Times New Roman" w:hAnsi="Times New Roman"/>
          <w:sz w:val="22"/>
          <w:szCs w:val="22"/>
        </w:rPr>
      </w:pPr>
      <w:r w:rsidRPr="008E1BF2">
        <w:rPr>
          <w:rFonts w:ascii="Times New Roman" w:hAnsi="Times New Roman"/>
          <w:sz w:val="22"/>
          <w:szCs w:val="22"/>
        </w:rPr>
        <w:t xml:space="preserve">wzrost  efektywność wykorzystania naturalnych zasobów i potencjału gospodarczego lokalnych przedsiębiorstw. </w:t>
      </w:r>
    </w:p>
    <w:p w:rsidR="005A5920" w:rsidRPr="00C33EF1" w:rsidRDefault="005A5920" w:rsidP="00C33EF1">
      <w:pPr>
        <w:pStyle w:val="Nagwek2"/>
        <w:spacing w:after="240"/>
        <w:jc w:val="center"/>
        <w:rPr>
          <w:color w:val="auto"/>
          <w:sz w:val="22"/>
          <w:szCs w:val="22"/>
        </w:rPr>
      </w:pPr>
      <w:bookmarkStart w:id="27" w:name="_Toc172613155"/>
      <w:r w:rsidRPr="00C33EF1">
        <w:rPr>
          <w:color w:val="auto"/>
          <w:sz w:val="22"/>
          <w:szCs w:val="22"/>
        </w:rPr>
        <w:t>V.2 Cele uzupełniające</w:t>
      </w:r>
      <w:bookmarkEnd w:id="27"/>
    </w:p>
    <w:p w:rsidR="004F0123" w:rsidRPr="008E1BF2" w:rsidRDefault="000B2667" w:rsidP="00333847">
      <w:pPr>
        <w:jc w:val="both"/>
        <w:rPr>
          <w:rFonts w:ascii="Times New Roman" w:hAnsi="Times New Roman" w:cs="Times New Roman"/>
        </w:rPr>
      </w:pPr>
      <w:r w:rsidRPr="008E1BF2">
        <w:rPr>
          <w:rFonts w:ascii="Times New Roman" w:hAnsi="Times New Roman" w:cs="Times New Roman"/>
        </w:rPr>
        <w:t>Po zebraniu informacji ze spotkań konsultacyjnych z mieszkańcami wynika, że najbardziej odpowiadający potrzebom przedstawianym na spotkaniach cel, który może uzupełniać główne kierunki wdrażania LSR</w:t>
      </w:r>
      <w:r w:rsidR="00333847" w:rsidRPr="008E1BF2">
        <w:rPr>
          <w:rFonts w:ascii="Times New Roman" w:hAnsi="Times New Roman" w:cs="Times New Roman"/>
        </w:rPr>
        <w:t>,</w:t>
      </w:r>
      <w:r w:rsidR="004F0123" w:rsidRPr="008E1BF2">
        <w:rPr>
          <w:rFonts w:ascii="Times New Roman" w:hAnsi="Times New Roman" w:cs="Times New Roman"/>
        </w:rPr>
        <w:t xml:space="preserve"> to</w:t>
      </w:r>
    </w:p>
    <w:p w:rsidR="007F5CA6" w:rsidRPr="008E1BF2" w:rsidRDefault="004B17AD" w:rsidP="00333847">
      <w:pPr>
        <w:jc w:val="both"/>
        <w:rPr>
          <w:rFonts w:ascii="Times New Roman" w:hAnsi="Times New Roman" w:cs="Times New Roman"/>
          <w:b/>
        </w:rPr>
      </w:pPr>
      <w:r w:rsidRPr="008E1BF2">
        <w:rPr>
          <w:rFonts w:ascii="Times New Roman" w:hAnsi="Times New Roman" w:cs="Times New Roman"/>
          <w:b/>
        </w:rPr>
        <w:t xml:space="preserve">Cel </w:t>
      </w:r>
      <w:r w:rsidR="008312BF" w:rsidRPr="008E1BF2">
        <w:rPr>
          <w:rFonts w:ascii="Times New Roman" w:hAnsi="Times New Roman" w:cs="Times New Roman"/>
          <w:b/>
        </w:rPr>
        <w:t>4 (uzupełniający)</w:t>
      </w:r>
      <w:r w:rsidR="004F0123" w:rsidRPr="008E1BF2">
        <w:rPr>
          <w:rFonts w:ascii="Times New Roman" w:hAnsi="Times New Roman" w:cs="Times New Roman"/>
          <w:b/>
        </w:rPr>
        <w:t xml:space="preserve"> W</w:t>
      </w:r>
      <w:r w:rsidR="003B2A64" w:rsidRPr="008E1BF2">
        <w:rPr>
          <w:rFonts w:ascii="Times New Roman" w:hAnsi="Times New Roman" w:cs="Times New Roman"/>
          <w:b/>
        </w:rPr>
        <w:t xml:space="preserve">spółpraca </w:t>
      </w:r>
      <w:proofErr w:type="spellStart"/>
      <w:r w:rsidR="003B2A64" w:rsidRPr="008E1BF2">
        <w:rPr>
          <w:rFonts w:ascii="Times New Roman" w:hAnsi="Times New Roman" w:cs="Times New Roman"/>
          <w:b/>
        </w:rPr>
        <w:t>międzyterytorialna</w:t>
      </w:r>
      <w:proofErr w:type="spellEnd"/>
      <w:r w:rsidR="003B2A64" w:rsidRPr="008E1BF2">
        <w:rPr>
          <w:rFonts w:ascii="Times New Roman" w:hAnsi="Times New Roman" w:cs="Times New Roman"/>
          <w:b/>
        </w:rPr>
        <w:t xml:space="preserve"> i międzynarodowa, która wspiera realizację przez LGR celów, o których mowa powyżej, przez wymianę wiedzy i doświadczeń oraz budowanie sieci kontaktów o charakterze </w:t>
      </w:r>
      <w:proofErr w:type="spellStart"/>
      <w:r w:rsidR="003B2A64" w:rsidRPr="008E1BF2">
        <w:rPr>
          <w:rFonts w:ascii="Times New Roman" w:hAnsi="Times New Roman" w:cs="Times New Roman"/>
          <w:b/>
        </w:rPr>
        <w:t>międzyterytorialnym</w:t>
      </w:r>
      <w:proofErr w:type="spellEnd"/>
      <w:r w:rsidR="003B2A64" w:rsidRPr="008E1BF2">
        <w:rPr>
          <w:rFonts w:ascii="Times New Roman" w:hAnsi="Times New Roman" w:cs="Times New Roman"/>
          <w:b/>
        </w:rPr>
        <w:t xml:space="preserve"> lub międzynarodowym</w:t>
      </w:r>
      <w:r w:rsidR="00333847" w:rsidRPr="008E1BF2">
        <w:rPr>
          <w:rFonts w:ascii="Times New Roman" w:hAnsi="Times New Roman" w:cs="Times New Roman"/>
          <w:b/>
        </w:rPr>
        <w:t>.</w:t>
      </w:r>
    </w:p>
    <w:p w:rsidR="005E6E24" w:rsidRPr="008E1BF2" w:rsidRDefault="005E6E24" w:rsidP="005E6E24">
      <w:pPr>
        <w:pStyle w:val="LSROR-tekst"/>
        <w:rPr>
          <w:sz w:val="22"/>
          <w:szCs w:val="22"/>
          <w:lang w:eastAsia="x-none"/>
        </w:rPr>
      </w:pPr>
      <w:r w:rsidRPr="008E1BF2">
        <w:rPr>
          <w:sz w:val="22"/>
          <w:szCs w:val="22"/>
          <w:lang w:eastAsia="x-none"/>
        </w:rPr>
        <w:t>W ramach wdrażania LSR w okresie 2023 - 2027 realizowane będą trzy projekt</w:t>
      </w:r>
      <w:r w:rsidR="00076F7D">
        <w:rPr>
          <w:sz w:val="22"/>
          <w:szCs w:val="22"/>
          <w:lang w:eastAsia="x-none"/>
        </w:rPr>
        <w:t>y współpracy. Dwa realizowane w </w:t>
      </w:r>
      <w:r w:rsidRPr="008E1BF2">
        <w:rPr>
          <w:sz w:val="22"/>
          <w:szCs w:val="22"/>
          <w:lang w:eastAsia="x-none"/>
        </w:rPr>
        <w:t xml:space="preserve">ramach współpracy </w:t>
      </w:r>
      <w:proofErr w:type="spellStart"/>
      <w:r w:rsidRPr="008E1BF2">
        <w:rPr>
          <w:sz w:val="22"/>
          <w:szCs w:val="22"/>
          <w:lang w:eastAsia="x-none"/>
        </w:rPr>
        <w:t>międzyterytorialnej</w:t>
      </w:r>
      <w:proofErr w:type="spellEnd"/>
      <w:r w:rsidRPr="008E1BF2">
        <w:rPr>
          <w:sz w:val="22"/>
          <w:szCs w:val="22"/>
          <w:lang w:eastAsia="x-none"/>
        </w:rPr>
        <w:t xml:space="preserve">, jeden w ramach współpracy międzynarodowej. </w:t>
      </w:r>
      <w:r w:rsidR="00D772E6" w:rsidRPr="008E1BF2">
        <w:rPr>
          <w:sz w:val="22"/>
          <w:szCs w:val="22"/>
          <w:lang w:eastAsia="x-none"/>
        </w:rPr>
        <w:t>Doświadczenia członków LGR Mazury pokazują jak bardzo cenne są doświadczenia i wie</w:t>
      </w:r>
      <w:r w:rsidR="00076F7D">
        <w:rPr>
          <w:sz w:val="22"/>
          <w:szCs w:val="22"/>
          <w:lang w:eastAsia="x-none"/>
        </w:rPr>
        <w:t>dza zdobywane podczas spotkań z </w:t>
      </w:r>
      <w:r w:rsidR="00D772E6" w:rsidRPr="008E1BF2">
        <w:rPr>
          <w:sz w:val="22"/>
          <w:szCs w:val="22"/>
          <w:lang w:eastAsia="x-none"/>
        </w:rPr>
        <w:t>innymi organizacjami. Zdobyte w ten sposób informacje wykorzystywać będziemy dla realizacji celów zaplanowanych w strategii. Projekty partnerskie to również budowanie sieci kontaktów i wieloletnia współpraca przy wdrażaniu sprawdzonych rozwiązań, ale także wspólne doświadczenia z nowat</w:t>
      </w:r>
      <w:r w:rsidR="00D006D3" w:rsidRPr="008E1BF2">
        <w:rPr>
          <w:sz w:val="22"/>
          <w:szCs w:val="22"/>
          <w:lang w:eastAsia="x-none"/>
        </w:rPr>
        <w:t xml:space="preserve">orskich, trudnych przedsięwzięć, które trudno byłoby </w:t>
      </w:r>
      <w:r w:rsidR="00214196" w:rsidRPr="008E1BF2">
        <w:rPr>
          <w:sz w:val="22"/>
          <w:szCs w:val="22"/>
          <w:lang w:eastAsia="x-none"/>
        </w:rPr>
        <w:t>wdrożyć samodzielnie przez RLGD z różnych regionów i krajów.</w:t>
      </w:r>
      <w:r w:rsidR="0065618D">
        <w:rPr>
          <w:sz w:val="22"/>
          <w:szCs w:val="22"/>
          <w:lang w:eastAsia="x-none"/>
        </w:rPr>
        <w:t xml:space="preserve"> Zakres projektów opisany został w podrozdziale V.3.</w:t>
      </w:r>
    </w:p>
    <w:p w:rsidR="005A5920" w:rsidRPr="00C33EF1" w:rsidRDefault="005A5920" w:rsidP="00C33EF1">
      <w:pPr>
        <w:pStyle w:val="Nagwek2"/>
        <w:spacing w:after="240"/>
        <w:jc w:val="center"/>
        <w:rPr>
          <w:color w:val="auto"/>
          <w:sz w:val="22"/>
          <w:szCs w:val="22"/>
        </w:rPr>
      </w:pPr>
      <w:bookmarkStart w:id="28" w:name="_Toc172613156"/>
      <w:r w:rsidRPr="00C33EF1">
        <w:rPr>
          <w:color w:val="auto"/>
          <w:sz w:val="22"/>
          <w:szCs w:val="22"/>
        </w:rPr>
        <w:t>V.3 Środki służące do osiągnięcia celów</w:t>
      </w:r>
      <w:bookmarkEnd w:id="28"/>
    </w:p>
    <w:p w:rsidR="00E91533" w:rsidRPr="008E1BF2" w:rsidRDefault="00E91533" w:rsidP="00E91533">
      <w:pPr>
        <w:jc w:val="both"/>
        <w:rPr>
          <w:rFonts w:ascii="Times New Roman" w:hAnsi="Times New Roman" w:cs="Times New Roman"/>
          <w:b/>
        </w:rPr>
      </w:pPr>
      <w:r w:rsidRPr="008E1BF2">
        <w:rPr>
          <w:rFonts w:ascii="Times New Roman" w:hAnsi="Times New Roman" w:cs="Times New Roman"/>
          <w:b/>
        </w:rPr>
        <w:t>Cel główny 1. Ochrona i odbudowa naturalnych ekosystemów i bioróżnorodności środowiskowej w celu przeciwdziałania zmianom klimatu i zwalczania negatywnego wpływu działalności człowieka na środowisko naturalne i ekosystemy</w:t>
      </w:r>
    </w:p>
    <w:p w:rsidR="002C36F0" w:rsidRPr="008E1BF2" w:rsidRDefault="00E91533" w:rsidP="00E91533">
      <w:pPr>
        <w:jc w:val="both"/>
        <w:rPr>
          <w:rFonts w:ascii="Times New Roman" w:hAnsi="Times New Roman" w:cs="Times New Roman"/>
        </w:rPr>
      </w:pPr>
      <w:r w:rsidRPr="008E1BF2">
        <w:rPr>
          <w:rFonts w:ascii="Times New Roman" w:hAnsi="Times New Roman" w:cs="Times New Roman"/>
        </w:rPr>
        <w:t>Dla osiągnięcia celu zaplanowano wparcie operacji w ramach konkursów skierowanych do Beneficjentów na poszczególne zakresy:</w:t>
      </w:r>
    </w:p>
    <w:p w:rsidR="00E91533" w:rsidRPr="008E1BF2" w:rsidRDefault="00405FA6" w:rsidP="00E91533">
      <w:pPr>
        <w:spacing w:after="160"/>
        <w:jc w:val="both"/>
        <w:rPr>
          <w:rFonts w:ascii="Times New Roman" w:hAnsi="Times New Roman" w:cs="Times New Roman"/>
          <w:i/>
        </w:rPr>
      </w:pPr>
      <w:r w:rsidRPr="008E1BF2">
        <w:rPr>
          <w:rFonts w:ascii="Times New Roman" w:hAnsi="Times New Roman" w:cs="Times New Roman"/>
          <w:i/>
        </w:rPr>
        <w:t>Działanie</w:t>
      </w:r>
      <w:r w:rsidR="00E91533" w:rsidRPr="008E1BF2">
        <w:rPr>
          <w:rFonts w:ascii="Times New Roman" w:hAnsi="Times New Roman" w:cs="Times New Roman"/>
          <w:i/>
        </w:rPr>
        <w:t xml:space="preserve"> 1.1. Produkcja i/lub magazynowanie energii ze źródeł odnawialnych, w tym montaż instalacji fotowoltaicznych</w:t>
      </w:r>
    </w:p>
    <w:p w:rsidR="00E91533" w:rsidRDefault="00E91533" w:rsidP="00076F7D">
      <w:pPr>
        <w:numPr>
          <w:ilvl w:val="1"/>
          <w:numId w:val="0"/>
        </w:numPr>
        <w:tabs>
          <w:tab w:val="left" w:pos="284"/>
        </w:tabs>
        <w:spacing w:after="0"/>
        <w:jc w:val="both"/>
        <w:rPr>
          <w:rFonts w:ascii="Times New Roman" w:hAnsi="Times New Roman" w:cs="Times New Roman"/>
        </w:rPr>
      </w:pPr>
      <w:r w:rsidRPr="0075250B">
        <w:rPr>
          <w:rFonts w:ascii="Times New Roman" w:hAnsi="Times New Roman" w:cs="Times New Roman"/>
          <w:color w:val="000000" w:themeColor="text1"/>
        </w:rPr>
        <w:lastRenderedPageBreak/>
        <w:t xml:space="preserve">Wsparcie uzyskają operacje składane przez Beneficjentów </w:t>
      </w:r>
      <w:r w:rsidR="004A22DC" w:rsidRPr="0075250B">
        <w:rPr>
          <w:rFonts w:ascii="Times New Roman" w:hAnsi="Times New Roman" w:cs="Times New Roman"/>
          <w:color w:val="000000" w:themeColor="text1"/>
        </w:rPr>
        <w:t xml:space="preserve">sektora gospodarczego. </w:t>
      </w:r>
      <w:r w:rsidR="008C038B" w:rsidRPr="0075250B">
        <w:rPr>
          <w:rFonts w:ascii="Times New Roman" w:hAnsi="Times New Roman" w:cs="Times New Roman"/>
          <w:color w:val="000000" w:themeColor="text1"/>
        </w:rPr>
        <w:t>w otwartych konk</w:t>
      </w:r>
      <w:r w:rsidR="00661057" w:rsidRPr="0075250B">
        <w:rPr>
          <w:rFonts w:ascii="Times New Roman" w:hAnsi="Times New Roman" w:cs="Times New Roman"/>
          <w:color w:val="000000" w:themeColor="text1"/>
        </w:rPr>
        <w:t>u</w:t>
      </w:r>
      <w:r w:rsidR="008C038B" w:rsidRPr="0075250B">
        <w:rPr>
          <w:rFonts w:ascii="Times New Roman" w:hAnsi="Times New Roman" w:cs="Times New Roman"/>
          <w:color w:val="000000" w:themeColor="text1"/>
        </w:rPr>
        <w:t>rsach</w:t>
      </w:r>
      <w:r w:rsidRPr="0075250B">
        <w:rPr>
          <w:rFonts w:ascii="Times New Roman" w:hAnsi="Times New Roman" w:cs="Times New Roman"/>
          <w:color w:val="000000" w:themeColor="text1"/>
        </w:rPr>
        <w:t xml:space="preserve">. Kwota </w:t>
      </w:r>
      <w:r w:rsidRPr="008E1BF2">
        <w:rPr>
          <w:rFonts w:ascii="Times New Roman" w:hAnsi="Times New Roman" w:cs="Times New Roman"/>
        </w:rPr>
        <w:t>dofinansowania</w:t>
      </w:r>
      <w:r w:rsidR="00C05DF8" w:rsidRPr="008E1BF2">
        <w:rPr>
          <w:rFonts w:ascii="Times New Roman" w:hAnsi="Times New Roman" w:cs="Times New Roman"/>
        </w:rPr>
        <w:t xml:space="preserve"> do 200 tys. na jednego wnioskodawcę, albo w wysokości do</w:t>
      </w:r>
      <w:r w:rsidRPr="008E1BF2">
        <w:rPr>
          <w:rFonts w:ascii="Times New Roman" w:hAnsi="Times New Roman" w:cs="Times New Roman"/>
        </w:rPr>
        <w:t xml:space="preserve"> 600 tys. zł </w:t>
      </w:r>
      <w:r w:rsidR="000A1931" w:rsidRPr="008E1BF2">
        <w:rPr>
          <w:rFonts w:ascii="Times New Roman" w:hAnsi="Times New Roman" w:cs="Times New Roman"/>
        </w:rPr>
        <w:t xml:space="preserve">(jeżeli realizowana operacja obejmuje inwestycję) </w:t>
      </w:r>
      <w:r w:rsidRPr="008E1BF2">
        <w:rPr>
          <w:rFonts w:ascii="Times New Roman" w:hAnsi="Times New Roman" w:cs="Times New Roman"/>
        </w:rPr>
        <w:t xml:space="preserve">w formie zwrotu kosztów kwalifikowalnych </w:t>
      </w:r>
      <w:r w:rsidR="00153B91" w:rsidRPr="008E1BF2">
        <w:rPr>
          <w:rFonts w:ascii="Times New Roman" w:hAnsi="Times New Roman" w:cs="Times New Roman"/>
        </w:rPr>
        <w:t xml:space="preserve">w wysokości do 50% tych kosztów, a </w:t>
      </w:r>
      <w:r w:rsidR="00153B91" w:rsidRPr="00076F7D">
        <w:rPr>
          <w:rFonts w:ascii="Times New Roman" w:hAnsi="Times New Roman" w:cs="Times New Roman"/>
        </w:rPr>
        <w:t xml:space="preserve">w przypadku gdy operacja spełnia kryterium, o którym mowa w </w:t>
      </w:r>
      <w:proofErr w:type="spellStart"/>
      <w:r w:rsidR="00153B91" w:rsidRPr="00076F7D">
        <w:rPr>
          <w:rFonts w:ascii="Times New Roman" w:hAnsi="Times New Roman" w:cs="Times New Roman"/>
        </w:rPr>
        <w:t>ppkt</w:t>
      </w:r>
      <w:proofErr w:type="spellEnd"/>
      <w:r w:rsidR="00153B91" w:rsidRPr="00076F7D">
        <w:rPr>
          <w:rFonts w:ascii="Times New Roman" w:hAnsi="Times New Roman" w:cs="Times New Roman"/>
        </w:rPr>
        <w:t xml:space="preserve"> „i” w wierszu 13 w załączniku III do rozporządzenia 2021/1139 – w wysokości do 100% tych kosztów</w:t>
      </w:r>
      <w:r w:rsidR="00076F7D" w:rsidRPr="00076F7D">
        <w:rPr>
          <w:rFonts w:ascii="Times New Roman" w:hAnsi="Times New Roman" w:cs="Times New Roman"/>
        </w:rPr>
        <w:t xml:space="preserve"> (patrz rozdział </w:t>
      </w:r>
      <w:r w:rsidR="00076F7D" w:rsidRPr="00076F7D">
        <w:rPr>
          <w:rFonts w:ascii="Times New Roman" w:eastAsia="Calibri" w:hAnsi="Times New Roman" w:cs="Times New Roman"/>
          <w:lang w:eastAsia="pl-PL"/>
        </w:rPr>
        <w:t>VII.4 Operacje w interesie zbiorowym)</w:t>
      </w:r>
      <w:r w:rsidR="00076F7D">
        <w:rPr>
          <w:rFonts w:ascii="Times New Roman" w:hAnsi="Times New Roman" w:cs="Times New Roman"/>
        </w:rPr>
        <w:t>.</w:t>
      </w:r>
    </w:p>
    <w:p w:rsidR="00076F7D" w:rsidRPr="008E1BF2" w:rsidRDefault="00076F7D" w:rsidP="00076F7D">
      <w:pPr>
        <w:numPr>
          <w:ilvl w:val="1"/>
          <w:numId w:val="0"/>
        </w:numPr>
        <w:tabs>
          <w:tab w:val="left" w:pos="284"/>
        </w:tabs>
        <w:spacing w:after="0"/>
        <w:jc w:val="both"/>
        <w:rPr>
          <w:rFonts w:ascii="Times New Roman" w:hAnsi="Times New Roman" w:cs="Times New Roman"/>
        </w:rPr>
      </w:pPr>
    </w:p>
    <w:p w:rsidR="00333847" w:rsidRPr="008E1BF2" w:rsidRDefault="00333847" w:rsidP="00E91533">
      <w:pPr>
        <w:spacing w:after="160"/>
        <w:jc w:val="both"/>
        <w:rPr>
          <w:rFonts w:ascii="Times New Roman" w:hAnsi="Times New Roman" w:cs="Times New Roman"/>
        </w:rPr>
      </w:pPr>
      <w:r w:rsidRPr="008E1BF2">
        <w:rPr>
          <w:rFonts w:ascii="Times New Roman" w:hAnsi="Times New Roman" w:cs="Times New Roman"/>
        </w:rPr>
        <w:t>Działanie realizowane będzie poprzez wsparcie istniejących przedsiębiorstw w realizacji inwestycji w instalacje OZE pozwalających na podniesienie ekonomiczności firm.</w:t>
      </w:r>
    </w:p>
    <w:p w:rsidR="008C038B" w:rsidRPr="008E1BF2" w:rsidRDefault="008C038B" w:rsidP="00E91533">
      <w:pPr>
        <w:spacing w:after="160"/>
        <w:jc w:val="both"/>
        <w:rPr>
          <w:rFonts w:ascii="Times New Roman" w:hAnsi="Times New Roman" w:cs="Times New Roman"/>
        </w:rPr>
      </w:pPr>
      <w:r w:rsidRPr="008E1BF2">
        <w:rPr>
          <w:rFonts w:ascii="Times New Roman" w:hAnsi="Times New Roman" w:cs="Times New Roman"/>
          <w:color w:val="000000" w:themeColor="text1"/>
        </w:rPr>
        <w:t xml:space="preserve">Kwota pomocy minimalna lub maksymalna będzie każdorazowo określana w regulaminie naboru </w:t>
      </w:r>
      <w:r w:rsidR="00E85E21" w:rsidRPr="008E1BF2">
        <w:rPr>
          <w:rFonts w:ascii="Times New Roman" w:hAnsi="Times New Roman" w:cs="Times New Roman"/>
          <w:color w:val="000000" w:themeColor="text1"/>
        </w:rPr>
        <w:t xml:space="preserve">wniosków </w:t>
      </w:r>
      <w:r w:rsidR="00076F7D">
        <w:rPr>
          <w:rFonts w:ascii="Times New Roman" w:hAnsi="Times New Roman" w:cs="Times New Roman"/>
          <w:color w:val="000000" w:themeColor="text1"/>
        </w:rPr>
        <w:t>o </w:t>
      </w:r>
      <w:r w:rsidRPr="008E1BF2">
        <w:rPr>
          <w:rFonts w:ascii="Times New Roman" w:hAnsi="Times New Roman" w:cs="Times New Roman"/>
          <w:color w:val="000000" w:themeColor="text1"/>
        </w:rPr>
        <w:t xml:space="preserve">przyznanie pomocy ogłaszanym przez </w:t>
      </w:r>
      <w:r w:rsidR="0011704C">
        <w:rPr>
          <w:rFonts w:ascii="Times New Roman" w:hAnsi="Times New Roman" w:cs="Times New Roman"/>
          <w:color w:val="000000" w:themeColor="text1"/>
        </w:rPr>
        <w:t xml:space="preserve">RLGD. </w:t>
      </w:r>
    </w:p>
    <w:p w:rsidR="00E91533" w:rsidRPr="0011704C" w:rsidRDefault="00405FA6" w:rsidP="008C038B">
      <w:pPr>
        <w:spacing w:after="160"/>
        <w:jc w:val="both"/>
        <w:rPr>
          <w:rFonts w:ascii="Times New Roman" w:hAnsi="Times New Roman" w:cs="Times New Roman"/>
          <w:b/>
          <w:i/>
        </w:rPr>
      </w:pPr>
      <w:r w:rsidRPr="0011704C">
        <w:rPr>
          <w:rFonts w:ascii="Times New Roman" w:hAnsi="Times New Roman" w:cs="Times New Roman"/>
          <w:b/>
          <w:i/>
        </w:rPr>
        <w:t>Działanie</w:t>
      </w:r>
      <w:r w:rsidR="008C038B" w:rsidRPr="0011704C">
        <w:rPr>
          <w:rFonts w:ascii="Times New Roman" w:hAnsi="Times New Roman" w:cs="Times New Roman"/>
          <w:b/>
          <w:i/>
        </w:rPr>
        <w:t xml:space="preserve"> 1.2 </w:t>
      </w:r>
      <w:r w:rsidR="00E91533" w:rsidRPr="0011704C">
        <w:rPr>
          <w:rFonts w:ascii="Times New Roman" w:hAnsi="Times New Roman" w:cs="Times New Roman"/>
          <w:b/>
          <w:i/>
        </w:rPr>
        <w:t xml:space="preserve">Budowa infrastruktury kierunkującej antropopresję na środowisko naturalne, w tym antropopresję wynikającą </w:t>
      </w:r>
      <w:r w:rsidR="008C038B" w:rsidRPr="0011704C">
        <w:rPr>
          <w:rFonts w:ascii="Times New Roman" w:hAnsi="Times New Roman" w:cs="Times New Roman"/>
          <w:b/>
          <w:i/>
        </w:rPr>
        <w:t>z turystyki wędkarskiej</w:t>
      </w:r>
    </w:p>
    <w:p w:rsidR="008C038B" w:rsidRDefault="008C038B" w:rsidP="00076F7D">
      <w:pPr>
        <w:numPr>
          <w:ilvl w:val="1"/>
          <w:numId w:val="0"/>
        </w:numPr>
        <w:tabs>
          <w:tab w:val="left" w:pos="284"/>
        </w:tabs>
        <w:spacing w:after="0"/>
        <w:jc w:val="both"/>
        <w:rPr>
          <w:rFonts w:ascii="Times New Roman" w:hAnsi="Times New Roman" w:cs="Times New Roman"/>
        </w:rPr>
      </w:pPr>
      <w:r w:rsidRPr="008E1BF2">
        <w:rPr>
          <w:rFonts w:ascii="Times New Roman" w:hAnsi="Times New Roman" w:cs="Times New Roman"/>
        </w:rPr>
        <w:t xml:space="preserve">Wsparcie skierowane zostanie do Beneficjentów </w:t>
      </w:r>
      <w:r w:rsidR="00235021" w:rsidRPr="008E1BF2">
        <w:rPr>
          <w:rFonts w:ascii="Times New Roman" w:hAnsi="Times New Roman" w:cs="Times New Roman"/>
        </w:rPr>
        <w:t xml:space="preserve">sektora społecznego i publicznego </w:t>
      </w:r>
      <w:r w:rsidR="00661057" w:rsidRPr="008E1BF2">
        <w:rPr>
          <w:rFonts w:ascii="Times New Roman" w:hAnsi="Times New Roman" w:cs="Times New Roman"/>
        </w:rPr>
        <w:t>w otwartych konkursach</w:t>
      </w:r>
      <w:r w:rsidRPr="008E1BF2">
        <w:rPr>
          <w:rFonts w:ascii="Times New Roman" w:hAnsi="Times New Roman" w:cs="Times New Roman"/>
        </w:rPr>
        <w:t xml:space="preserve">. Kwota dofinansowania </w:t>
      </w:r>
      <w:r w:rsidR="00C05DF8" w:rsidRPr="008E1BF2">
        <w:rPr>
          <w:rFonts w:ascii="Times New Roman" w:hAnsi="Times New Roman" w:cs="Times New Roman"/>
        </w:rPr>
        <w:t xml:space="preserve">do 200 tys. na jednego wnioskodawcę, albo w wysokości </w:t>
      </w:r>
      <w:r w:rsidRPr="008E1BF2">
        <w:rPr>
          <w:rFonts w:ascii="Times New Roman" w:hAnsi="Times New Roman" w:cs="Times New Roman"/>
        </w:rPr>
        <w:t xml:space="preserve">do 600 tys. zł </w:t>
      </w:r>
      <w:r w:rsidR="000A1931" w:rsidRPr="008E1BF2">
        <w:rPr>
          <w:rFonts w:ascii="Times New Roman" w:hAnsi="Times New Roman" w:cs="Times New Roman"/>
        </w:rPr>
        <w:t xml:space="preserve">(jeżeli realizowana operacja obejmuje inwestycję) </w:t>
      </w:r>
      <w:r w:rsidRPr="008E1BF2">
        <w:rPr>
          <w:rFonts w:ascii="Times New Roman" w:hAnsi="Times New Roman" w:cs="Times New Roman"/>
        </w:rPr>
        <w:t>w formie zwrotu kosztów kwalifikowalnych w w</w:t>
      </w:r>
      <w:r w:rsidR="00076F7D">
        <w:rPr>
          <w:rFonts w:ascii="Times New Roman" w:hAnsi="Times New Roman" w:cs="Times New Roman"/>
        </w:rPr>
        <w:t>ysokości do 50% tych kosztów, a </w:t>
      </w:r>
      <w:r w:rsidRPr="008E1BF2">
        <w:rPr>
          <w:rFonts w:ascii="Times New Roman" w:hAnsi="Times New Roman" w:cs="Times New Roman"/>
        </w:rPr>
        <w:t xml:space="preserve">w przypadku gdy operacja spełnia kryterium, o którym mowa w </w:t>
      </w:r>
      <w:proofErr w:type="spellStart"/>
      <w:r w:rsidRPr="008E1BF2">
        <w:rPr>
          <w:rFonts w:ascii="Times New Roman" w:hAnsi="Times New Roman" w:cs="Times New Roman"/>
        </w:rPr>
        <w:t>ppkt</w:t>
      </w:r>
      <w:proofErr w:type="spellEnd"/>
      <w:r w:rsidRPr="008E1BF2">
        <w:rPr>
          <w:rFonts w:ascii="Times New Roman" w:hAnsi="Times New Roman" w:cs="Times New Roman"/>
        </w:rPr>
        <w:t xml:space="preserve"> „i” w wierszu 13 w załączniku III do rozporządzenia 2021/1139 – w wysokości do 100% tych kosztów</w:t>
      </w:r>
      <w:r w:rsidR="00076F7D">
        <w:rPr>
          <w:rFonts w:ascii="Times New Roman" w:hAnsi="Times New Roman" w:cs="Times New Roman"/>
        </w:rPr>
        <w:t xml:space="preserve"> </w:t>
      </w:r>
      <w:r w:rsidR="00076F7D" w:rsidRPr="00076F7D">
        <w:rPr>
          <w:rFonts w:ascii="Times New Roman" w:hAnsi="Times New Roman" w:cs="Times New Roman"/>
        </w:rPr>
        <w:t xml:space="preserve">(patrz rozdział </w:t>
      </w:r>
      <w:r w:rsidR="00076F7D" w:rsidRPr="00076F7D">
        <w:rPr>
          <w:rFonts w:ascii="Times New Roman" w:eastAsia="Calibri" w:hAnsi="Times New Roman" w:cs="Times New Roman"/>
          <w:lang w:eastAsia="pl-PL"/>
        </w:rPr>
        <w:t>VII.4 Operacje w interesie zbiorowym)</w:t>
      </w:r>
      <w:r w:rsidR="00076F7D">
        <w:rPr>
          <w:rFonts w:ascii="Times New Roman" w:hAnsi="Times New Roman" w:cs="Times New Roman"/>
        </w:rPr>
        <w:t>.</w:t>
      </w:r>
    </w:p>
    <w:p w:rsidR="00076F7D" w:rsidRPr="008E1BF2" w:rsidRDefault="00076F7D" w:rsidP="00076F7D">
      <w:pPr>
        <w:numPr>
          <w:ilvl w:val="1"/>
          <w:numId w:val="0"/>
        </w:numPr>
        <w:tabs>
          <w:tab w:val="left" w:pos="284"/>
        </w:tabs>
        <w:spacing w:after="0"/>
        <w:jc w:val="both"/>
        <w:rPr>
          <w:rFonts w:ascii="Times New Roman" w:hAnsi="Times New Roman" w:cs="Times New Roman"/>
        </w:rPr>
      </w:pPr>
    </w:p>
    <w:p w:rsidR="00333847" w:rsidRPr="008E1BF2" w:rsidRDefault="00333847" w:rsidP="00333847">
      <w:pPr>
        <w:spacing w:after="160"/>
        <w:jc w:val="both"/>
        <w:rPr>
          <w:rFonts w:ascii="Times New Roman" w:hAnsi="Times New Roman" w:cs="Times New Roman"/>
        </w:rPr>
      </w:pPr>
      <w:r w:rsidRPr="008E1BF2">
        <w:rPr>
          <w:rFonts w:ascii="Times New Roman" w:hAnsi="Times New Roman" w:cs="Times New Roman"/>
          <w:color w:val="000000" w:themeColor="text1"/>
        </w:rPr>
        <w:t>Działanie realizowane poprzez wsparcie inwestycji w ogólnodostępną infrastrukturę turystyczną i rekreacyjną kierunkującą antropopresję na środowisko naturalne w sposób chroniący obszary szczególnie wrażliwe i objęte różnymi formami ochrony.</w:t>
      </w:r>
    </w:p>
    <w:p w:rsidR="0011704C" w:rsidRPr="008E1BF2" w:rsidRDefault="004A22DC" w:rsidP="0011704C">
      <w:pPr>
        <w:spacing w:after="160"/>
        <w:jc w:val="both"/>
        <w:rPr>
          <w:rFonts w:ascii="Times New Roman" w:hAnsi="Times New Roman" w:cs="Times New Roman"/>
        </w:rPr>
      </w:pPr>
      <w:r w:rsidRPr="008E1BF2">
        <w:rPr>
          <w:rFonts w:ascii="Times New Roman" w:hAnsi="Times New Roman" w:cs="Times New Roman"/>
          <w:color w:val="000000" w:themeColor="text1"/>
        </w:rPr>
        <w:t>Kwota pomocy minimalna lub maksymalna będzie każdorazowo określana w regulaminie naboru wniosków o przyzna</w:t>
      </w:r>
      <w:r w:rsidR="0011704C">
        <w:rPr>
          <w:rFonts w:ascii="Times New Roman" w:hAnsi="Times New Roman" w:cs="Times New Roman"/>
          <w:color w:val="000000" w:themeColor="text1"/>
        </w:rPr>
        <w:t>nie pomocy ogłaszanym przez RLGD. Na etapie ogłaszania naboru RLGD będzie mogło również wprowadzić dodatkowe warunki w zakresie uszczegółowienia zakresu przedmiotowego oraz ograniczenia podmiotowego, np. tylko do sektora publicznego lub tylko do sektora społecznego.</w:t>
      </w:r>
    </w:p>
    <w:p w:rsidR="00C05DF8" w:rsidRPr="008E1BF2" w:rsidRDefault="00405FA6" w:rsidP="00C05DF8">
      <w:pPr>
        <w:spacing w:after="160"/>
        <w:jc w:val="both"/>
        <w:rPr>
          <w:rFonts w:ascii="Times New Roman" w:hAnsi="Times New Roman" w:cs="Times New Roman"/>
          <w:i/>
        </w:rPr>
      </w:pPr>
      <w:r w:rsidRPr="008E1BF2">
        <w:rPr>
          <w:rFonts w:ascii="Times New Roman" w:hAnsi="Times New Roman" w:cs="Times New Roman"/>
          <w:i/>
        </w:rPr>
        <w:t>Działanie</w:t>
      </w:r>
      <w:r w:rsidR="00C05DF8" w:rsidRPr="008E1BF2">
        <w:rPr>
          <w:rFonts w:ascii="Times New Roman" w:hAnsi="Times New Roman" w:cs="Times New Roman"/>
          <w:i/>
        </w:rPr>
        <w:t xml:space="preserve"> 1.3 </w:t>
      </w:r>
      <w:r w:rsidR="00E91533" w:rsidRPr="008E1BF2">
        <w:rPr>
          <w:rFonts w:ascii="Times New Roman" w:hAnsi="Times New Roman" w:cs="Times New Roman"/>
          <w:i/>
        </w:rPr>
        <w:t>Budowa lub odtwarzanie tarlisk ryb lub wsparcie naturalnego tarła ryb w obwodach rybackich</w:t>
      </w:r>
    </w:p>
    <w:p w:rsidR="00C05DF8" w:rsidRDefault="00C05DF8" w:rsidP="00076F7D">
      <w:pPr>
        <w:numPr>
          <w:ilvl w:val="1"/>
          <w:numId w:val="0"/>
        </w:numPr>
        <w:tabs>
          <w:tab w:val="left" w:pos="284"/>
        </w:tabs>
        <w:spacing w:after="0"/>
        <w:jc w:val="both"/>
        <w:rPr>
          <w:rFonts w:ascii="Times New Roman" w:hAnsi="Times New Roman" w:cs="Times New Roman"/>
        </w:rPr>
      </w:pPr>
      <w:r w:rsidRPr="008E1BF2">
        <w:rPr>
          <w:rFonts w:ascii="Times New Roman" w:hAnsi="Times New Roman" w:cs="Times New Roman"/>
        </w:rPr>
        <w:t>Wsparcie skierowane zostanie do Beneficjentów z sektora publicznego</w:t>
      </w:r>
      <w:r w:rsidR="00E16507" w:rsidRPr="008E1BF2">
        <w:rPr>
          <w:rFonts w:ascii="Times New Roman" w:hAnsi="Times New Roman" w:cs="Times New Roman"/>
        </w:rPr>
        <w:t xml:space="preserve">, społecznego i gospodarczego (w tym </w:t>
      </w:r>
      <w:r w:rsidRPr="008E1BF2">
        <w:rPr>
          <w:rFonts w:ascii="Times New Roman" w:hAnsi="Times New Roman" w:cs="Times New Roman"/>
        </w:rPr>
        <w:t>sektora rybackiego</w:t>
      </w:r>
      <w:r w:rsidR="00E16507" w:rsidRPr="008E1BF2">
        <w:rPr>
          <w:rFonts w:ascii="Times New Roman" w:hAnsi="Times New Roman" w:cs="Times New Roman"/>
        </w:rPr>
        <w:t>)</w:t>
      </w:r>
      <w:r w:rsidR="00661057" w:rsidRPr="008E1BF2">
        <w:rPr>
          <w:rFonts w:ascii="Times New Roman" w:hAnsi="Times New Roman" w:cs="Times New Roman"/>
        </w:rPr>
        <w:t xml:space="preserve"> w otwartych konkursach</w:t>
      </w:r>
      <w:r w:rsidR="003F67E7">
        <w:rPr>
          <w:rFonts w:ascii="Times New Roman" w:hAnsi="Times New Roman" w:cs="Times New Roman"/>
        </w:rPr>
        <w:t xml:space="preserve"> lub w formie operacji własnej RLGD</w:t>
      </w:r>
      <w:r w:rsidRPr="008E1BF2">
        <w:rPr>
          <w:rFonts w:ascii="Times New Roman" w:hAnsi="Times New Roman" w:cs="Times New Roman"/>
        </w:rPr>
        <w:t xml:space="preserve">. Kwota dofinansowania do 200 tys. na jednego wnioskodawcę, albo w wysokości 600 tys. zł </w:t>
      </w:r>
      <w:r w:rsidR="000A1931" w:rsidRPr="008E1BF2">
        <w:rPr>
          <w:rFonts w:ascii="Times New Roman" w:hAnsi="Times New Roman" w:cs="Times New Roman"/>
        </w:rPr>
        <w:t xml:space="preserve">(jeżeli realizowana operacja obejmuje inwestycję) </w:t>
      </w:r>
      <w:r w:rsidRPr="008E1BF2">
        <w:rPr>
          <w:rFonts w:ascii="Times New Roman" w:hAnsi="Times New Roman" w:cs="Times New Roman"/>
        </w:rPr>
        <w:t xml:space="preserve">w formie zwrotu kosztów kwalifikowalnych w wysokości do 50% tych kosztów, a w przypadku gdy operacja spełnia kryterium, o którym mowa w </w:t>
      </w:r>
      <w:proofErr w:type="spellStart"/>
      <w:r w:rsidRPr="008E1BF2">
        <w:rPr>
          <w:rFonts w:ascii="Times New Roman" w:hAnsi="Times New Roman" w:cs="Times New Roman"/>
        </w:rPr>
        <w:t>ppkt</w:t>
      </w:r>
      <w:proofErr w:type="spellEnd"/>
      <w:r w:rsidRPr="008E1BF2">
        <w:rPr>
          <w:rFonts w:ascii="Times New Roman" w:hAnsi="Times New Roman" w:cs="Times New Roman"/>
        </w:rPr>
        <w:t xml:space="preserve"> „i” w wierszu 13 w załączniku III do rozporządzenia 2021/1139 – w </w:t>
      </w:r>
      <w:r w:rsidR="00076F7D">
        <w:rPr>
          <w:rFonts w:ascii="Times New Roman" w:hAnsi="Times New Roman" w:cs="Times New Roman"/>
        </w:rPr>
        <w:t xml:space="preserve">wysokości do 100% tych kosztów </w:t>
      </w:r>
      <w:r w:rsidR="00076F7D" w:rsidRPr="00076F7D">
        <w:rPr>
          <w:rFonts w:ascii="Times New Roman" w:hAnsi="Times New Roman" w:cs="Times New Roman"/>
        </w:rPr>
        <w:t xml:space="preserve">(patrz rozdział </w:t>
      </w:r>
      <w:r w:rsidR="00076F7D" w:rsidRPr="00076F7D">
        <w:rPr>
          <w:rFonts w:ascii="Times New Roman" w:eastAsia="Calibri" w:hAnsi="Times New Roman" w:cs="Times New Roman"/>
          <w:lang w:eastAsia="pl-PL"/>
        </w:rPr>
        <w:t>VII.4 Operacje w interesie zbiorowym)</w:t>
      </w:r>
      <w:r w:rsidR="00076F7D">
        <w:rPr>
          <w:rFonts w:ascii="Times New Roman" w:hAnsi="Times New Roman" w:cs="Times New Roman"/>
        </w:rPr>
        <w:t>.</w:t>
      </w:r>
    </w:p>
    <w:p w:rsidR="00076F7D" w:rsidRPr="008E1BF2" w:rsidRDefault="00076F7D" w:rsidP="00076F7D">
      <w:pPr>
        <w:numPr>
          <w:ilvl w:val="1"/>
          <w:numId w:val="0"/>
        </w:numPr>
        <w:tabs>
          <w:tab w:val="left" w:pos="284"/>
        </w:tabs>
        <w:spacing w:after="0"/>
        <w:jc w:val="both"/>
        <w:rPr>
          <w:rFonts w:ascii="Times New Roman" w:hAnsi="Times New Roman" w:cs="Times New Roman"/>
        </w:rPr>
      </w:pPr>
    </w:p>
    <w:p w:rsidR="00333847" w:rsidRPr="008E1BF2" w:rsidRDefault="00333847" w:rsidP="00C05DF8">
      <w:pPr>
        <w:spacing w:after="160"/>
        <w:jc w:val="both"/>
        <w:rPr>
          <w:rFonts w:ascii="Times New Roman" w:hAnsi="Times New Roman" w:cs="Times New Roman"/>
          <w:color w:val="000000" w:themeColor="text1"/>
        </w:rPr>
      </w:pPr>
      <w:r w:rsidRPr="008E1BF2">
        <w:rPr>
          <w:rFonts w:ascii="Times New Roman" w:hAnsi="Times New Roman" w:cs="Times New Roman"/>
          <w:color w:val="000000" w:themeColor="text1"/>
        </w:rPr>
        <w:t xml:space="preserve">Działanie realizowane poprzez wsparcie </w:t>
      </w:r>
      <w:r w:rsidR="00E16507" w:rsidRPr="008E1BF2">
        <w:rPr>
          <w:rFonts w:ascii="Times New Roman" w:hAnsi="Times New Roman" w:cs="Times New Roman"/>
          <w:color w:val="000000" w:themeColor="text1"/>
        </w:rPr>
        <w:t>działań zarówno inwestycyjnych jak i innych przyczyniających się do ochrony i odtwarzania naturalnych tarlisk ryb. Mogą to być działania jednostek sektora finansów publicznych (np. instytucji badawczych), organizacji pozarządowych (np. stowarzyszeń wędkarskich), oraz sektora gospodarczego (podmioty rybackie, przedsiębiorcy).</w:t>
      </w:r>
    </w:p>
    <w:p w:rsidR="00C05DF8" w:rsidRPr="008E1BF2" w:rsidRDefault="00C05DF8" w:rsidP="00C05DF8">
      <w:pPr>
        <w:spacing w:after="160"/>
        <w:jc w:val="both"/>
        <w:rPr>
          <w:rFonts w:ascii="Times New Roman" w:hAnsi="Times New Roman" w:cs="Times New Roman"/>
        </w:rPr>
      </w:pPr>
      <w:r w:rsidRPr="008E1BF2">
        <w:rPr>
          <w:rFonts w:ascii="Times New Roman" w:hAnsi="Times New Roman" w:cs="Times New Roman"/>
          <w:color w:val="000000" w:themeColor="text1"/>
        </w:rPr>
        <w:t xml:space="preserve">Kwota pomocy minimalna lub maksymalna będzie każdorazowo określana w regulaminie naboru o przyznanie pomocy ogłaszanym przez </w:t>
      </w:r>
      <w:r w:rsidR="003F67E7">
        <w:rPr>
          <w:rFonts w:ascii="Times New Roman" w:hAnsi="Times New Roman" w:cs="Times New Roman"/>
          <w:color w:val="000000" w:themeColor="text1"/>
        </w:rPr>
        <w:t>RLGD</w:t>
      </w:r>
      <w:r w:rsidRPr="008E1BF2">
        <w:rPr>
          <w:rFonts w:ascii="Times New Roman" w:hAnsi="Times New Roman" w:cs="Times New Roman"/>
          <w:color w:val="000000" w:themeColor="text1"/>
        </w:rPr>
        <w:t>.</w:t>
      </w:r>
    </w:p>
    <w:p w:rsidR="00E91533" w:rsidRPr="008E1BF2" w:rsidRDefault="00405FA6" w:rsidP="00661057">
      <w:pPr>
        <w:spacing w:after="160"/>
        <w:jc w:val="both"/>
        <w:rPr>
          <w:rFonts w:ascii="Times New Roman" w:hAnsi="Times New Roman" w:cs="Times New Roman"/>
          <w:i/>
        </w:rPr>
      </w:pPr>
      <w:r w:rsidRPr="008E1BF2">
        <w:rPr>
          <w:rFonts w:ascii="Times New Roman" w:hAnsi="Times New Roman" w:cs="Times New Roman"/>
          <w:i/>
        </w:rPr>
        <w:t>Działanie</w:t>
      </w:r>
      <w:r w:rsidR="00661057" w:rsidRPr="008E1BF2">
        <w:rPr>
          <w:rFonts w:ascii="Times New Roman" w:hAnsi="Times New Roman" w:cs="Times New Roman"/>
          <w:i/>
        </w:rPr>
        <w:t xml:space="preserve"> 1.4 </w:t>
      </w:r>
      <w:r w:rsidR="00E91533" w:rsidRPr="008E1BF2">
        <w:rPr>
          <w:rFonts w:ascii="Times New Roman" w:hAnsi="Times New Roman" w:cs="Times New Roman"/>
          <w:i/>
        </w:rPr>
        <w:t xml:space="preserve">Przeciwdziałanie kłusownictwu w tym poprzez zakup lub instalację sprzętu lub monitoringu. </w:t>
      </w:r>
    </w:p>
    <w:p w:rsidR="00661057" w:rsidRDefault="00661057" w:rsidP="003F67E7">
      <w:pPr>
        <w:numPr>
          <w:ilvl w:val="1"/>
          <w:numId w:val="0"/>
        </w:numPr>
        <w:tabs>
          <w:tab w:val="left" w:pos="284"/>
        </w:tabs>
        <w:spacing w:after="0"/>
        <w:jc w:val="both"/>
        <w:rPr>
          <w:rFonts w:ascii="Times New Roman" w:hAnsi="Times New Roman" w:cs="Times New Roman"/>
        </w:rPr>
      </w:pPr>
      <w:r w:rsidRPr="008E1BF2">
        <w:rPr>
          <w:rFonts w:ascii="Times New Roman" w:hAnsi="Times New Roman" w:cs="Times New Roman"/>
        </w:rPr>
        <w:t xml:space="preserve">Wsparcie uzyskają operacje składane przez Beneficjentów </w:t>
      </w:r>
      <w:r w:rsidR="00593CDB" w:rsidRPr="008E1BF2">
        <w:rPr>
          <w:rFonts w:ascii="Times New Roman" w:hAnsi="Times New Roman" w:cs="Times New Roman"/>
        </w:rPr>
        <w:t xml:space="preserve">sektora rybackiego </w:t>
      </w:r>
      <w:r w:rsidRPr="008E1BF2">
        <w:rPr>
          <w:rFonts w:ascii="Times New Roman" w:hAnsi="Times New Roman" w:cs="Times New Roman"/>
        </w:rPr>
        <w:t xml:space="preserve">w otwartych konkursach. Kwota dofinansowania do 200 tys. na jednego wnioskodawcę, albo w wysokości do 600 tys. zł </w:t>
      </w:r>
      <w:r w:rsidR="000A1931" w:rsidRPr="008E1BF2">
        <w:rPr>
          <w:rFonts w:ascii="Times New Roman" w:hAnsi="Times New Roman" w:cs="Times New Roman"/>
        </w:rPr>
        <w:t xml:space="preserve">(jeżeli realizowana operacja obejmuje inwestycję) </w:t>
      </w:r>
      <w:r w:rsidRPr="008E1BF2">
        <w:rPr>
          <w:rFonts w:ascii="Times New Roman" w:hAnsi="Times New Roman" w:cs="Times New Roman"/>
        </w:rPr>
        <w:t>w formie zwrotu kosztów kwalifikowalnych w w</w:t>
      </w:r>
      <w:r w:rsidR="00076F7D">
        <w:rPr>
          <w:rFonts w:ascii="Times New Roman" w:hAnsi="Times New Roman" w:cs="Times New Roman"/>
        </w:rPr>
        <w:t xml:space="preserve">ysokości do 50% tych kosztów, </w:t>
      </w:r>
      <w:r w:rsidR="00076F7D">
        <w:rPr>
          <w:rFonts w:ascii="Times New Roman" w:hAnsi="Times New Roman" w:cs="Times New Roman"/>
        </w:rPr>
        <w:lastRenderedPageBreak/>
        <w:t>a </w:t>
      </w:r>
      <w:r w:rsidRPr="008E1BF2">
        <w:rPr>
          <w:rFonts w:ascii="Times New Roman" w:hAnsi="Times New Roman" w:cs="Times New Roman"/>
        </w:rPr>
        <w:t xml:space="preserve">w przypadku gdy operacja spełnia kryterium, o którym mowa w </w:t>
      </w:r>
      <w:proofErr w:type="spellStart"/>
      <w:r w:rsidRPr="008E1BF2">
        <w:rPr>
          <w:rFonts w:ascii="Times New Roman" w:hAnsi="Times New Roman" w:cs="Times New Roman"/>
        </w:rPr>
        <w:t>ppkt</w:t>
      </w:r>
      <w:proofErr w:type="spellEnd"/>
      <w:r w:rsidRPr="008E1BF2">
        <w:rPr>
          <w:rFonts w:ascii="Times New Roman" w:hAnsi="Times New Roman" w:cs="Times New Roman"/>
        </w:rPr>
        <w:t xml:space="preserve"> „i” w wierszu 13 w załączniku III do rozporządzenia 2021/1139 – w wysokości do 100% tych kosztów</w:t>
      </w:r>
      <w:r w:rsidR="00076F7D">
        <w:rPr>
          <w:rFonts w:ascii="Times New Roman" w:hAnsi="Times New Roman" w:cs="Times New Roman"/>
        </w:rPr>
        <w:t xml:space="preserve"> </w:t>
      </w:r>
      <w:r w:rsidR="00076F7D" w:rsidRPr="00076F7D">
        <w:rPr>
          <w:rFonts w:ascii="Times New Roman" w:hAnsi="Times New Roman" w:cs="Times New Roman"/>
        </w:rPr>
        <w:t xml:space="preserve">(patrz rozdział </w:t>
      </w:r>
      <w:r w:rsidR="00076F7D" w:rsidRPr="00076F7D">
        <w:rPr>
          <w:rFonts w:ascii="Times New Roman" w:eastAsia="Calibri" w:hAnsi="Times New Roman" w:cs="Times New Roman"/>
          <w:lang w:eastAsia="pl-PL"/>
        </w:rPr>
        <w:t>VII.4 Operacje w interesie zbiorowym)</w:t>
      </w:r>
      <w:r w:rsidR="003F67E7">
        <w:rPr>
          <w:rFonts w:ascii="Times New Roman" w:hAnsi="Times New Roman" w:cs="Times New Roman"/>
        </w:rPr>
        <w:t>.</w:t>
      </w:r>
    </w:p>
    <w:p w:rsidR="003F67E7" w:rsidRPr="008E1BF2" w:rsidRDefault="003F67E7" w:rsidP="003F67E7">
      <w:pPr>
        <w:numPr>
          <w:ilvl w:val="1"/>
          <w:numId w:val="0"/>
        </w:numPr>
        <w:tabs>
          <w:tab w:val="left" w:pos="284"/>
        </w:tabs>
        <w:spacing w:after="0"/>
        <w:jc w:val="both"/>
        <w:rPr>
          <w:rFonts w:ascii="Times New Roman" w:hAnsi="Times New Roman" w:cs="Times New Roman"/>
        </w:rPr>
      </w:pPr>
    </w:p>
    <w:p w:rsidR="00593CDB" w:rsidRPr="008E1BF2" w:rsidRDefault="00593CDB" w:rsidP="00593CDB">
      <w:pPr>
        <w:spacing w:after="160"/>
        <w:jc w:val="both"/>
        <w:rPr>
          <w:rFonts w:ascii="Times New Roman" w:hAnsi="Times New Roman" w:cs="Times New Roman"/>
        </w:rPr>
      </w:pPr>
      <w:r w:rsidRPr="008E1BF2">
        <w:rPr>
          <w:rFonts w:ascii="Times New Roman" w:hAnsi="Times New Roman" w:cs="Times New Roman"/>
        </w:rPr>
        <w:t>Działanie realizowane będzie p</w:t>
      </w:r>
      <w:r w:rsidR="00E845CD" w:rsidRPr="008E1BF2">
        <w:rPr>
          <w:rFonts w:ascii="Times New Roman" w:hAnsi="Times New Roman" w:cs="Times New Roman"/>
        </w:rPr>
        <w:t>oprzez wsparcie istniejących podmiotów sektora rybackiego</w:t>
      </w:r>
      <w:r w:rsidRPr="008E1BF2">
        <w:rPr>
          <w:rFonts w:ascii="Times New Roman" w:hAnsi="Times New Roman" w:cs="Times New Roman"/>
        </w:rPr>
        <w:t xml:space="preserve"> w realizacji działań </w:t>
      </w:r>
      <w:r w:rsidR="00505BB2" w:rsidRPr="008E1BF2">
        <w:rPr>
          <w:rFonts w:ascii="Times New Roman" w:hAnsi="Times New Roman" w:cs="Times New Roman"/>
        </w:rPr>
        <w:t>pozwalających na ograniczeniu lub wyeliminowaniu działań kłusowniczych na jeziorach obszaru wdrażania LSR.</w:t>
      </w:r>
    </w:p>
    <w:p w:rsidR="00661057" w:rsidRPr="008E1BF2" w:rsidRDefault="00661057" w:rsidP="00661057">
      <w:pPr>
        <w:spacing w:after="160"/>
        <w:jc w:val="both"/>
        <w:rPr>
          <w:rFonts w:ascii="Times New Roman" w:hAnsi="Times New Roman" w:cs="Times New Roman"/>
        </w:rPr>
      </w:pPr>
      <w:r w:rsidRPr="008E1BF2">
        <w:rPr>
          <w:rFonts w:ascii="Times New Roman" w:hAnsi="Times New Roman" w:cs="Times New Roman"/>
          <w:color w:val="000000" w:themeColor="text1"/>
        </w:rPr>
        <w:t>Kwota pomocy minimalna lub maksymalna będzie każdorazowo określana w regulaminie naboru o przyznanie pomocy ogłaszanym przez LGR.</w:t>
      </w:r>
    </w:p>
    <w:p w:rsidR="00E10EA6" w:rsidRPr="008E1BF2" w:rsidRDefault="00E10EA6" w:rsidP="00E10EA6">
      <w:pPr>
        <w:ind w:left="720"/>
        <w:jc w:val="both"/>
        <w:rPr>
          <w:rFonts w:ascii="Times New Roman" w:hAnsi="Times New Roman" w:cs="Times New Roman"/>
          <w:b/>
        </w:rPr>
      </w:pPr>
      <w:r w:rsidRPr="008E1BF2">
        <w:rPr>
          <w:rFonts w:ascii="Times New Roman" w:hAnsi="Times New Roman" w:cs="Times New Roman"/>
          <w:b/>
        </w:rPr>
        <w:t xml:space="preserve">Cel główny 2. </w:t>
      </w:r>
      <w:r w:rsidRPr="008E1BF2">
        <w:rPr>
          <w:rFonts w:ascii="Times New Roman" w:hAnsi="Times New Roman" w:cs="Times New Roman"/>
          <w:b/>
          <w:bCs/>
        </w:rPr>
        <w:t>Promowanie i rozwijanie dziedzictwa kulturowego i tradycji obszarów rybackich</w:t>
      </w:r>
    </w:p>
    <w:p w:rsidR="00E10EA6" w:rsidRPr="008E1BF2" w:rsidRDefault="00405FA6" w:rsidP="00E10EA6">
      <w:pPr>
        <w:spacing w:after="160"/>
        <w:jc w:val="both"/>
        <w:rPr>
          <w:rFonts w:ascii="Times New Roman" w:hAnsi="Times New Roman" w:cs="Times New Roman"/>
          <w:i/>
        </w:rPr>
      </w:pPr>
      <w:r w:rsidRPr="008E1BF2">
        <w:rPr>
          <w:rFonts w:ascii="Times New Roman" w:hAnsi="Times New Roman" w:cs="Times New Roman"/>
          <w:i/>
        </w:rPr>
        <w:t>Działanie</w:t>
      </w:r>
      <w:r w:rsidR="00E10EA6" w:rsidRPr="008E1BF2">
        <w:rPr>
          <w:rFonts w:ascii="Times New Roman" w:hAnsi="Times New Roman" w:cs="Times New Roman"/>
          <w:i/>
        </w:rPr>
        <w:t xml:space="preserve"> 2.1 inwestycje związane z promowaniem i wspieraniem historii lokalnej oraz społeczności rybackiej</w:t>
      </w:r>
      <w:r w:rsidR="007B7D80" w:rsidRPr="008E1BF2">
        <w:rPr>
          <w:rFonts w:ascii="Times New Roman" w:hAnsi="Times New Roman" w:cs="Times New Roman"/>
          <w:i/>
        </w:rPr>
        <w:t xml:space="preserve"> polegające na </w:t>
      </w:r>
      <w:r w:rsidR="00E10EA6" w:rsidRPr="008E1BF2">
        <w:rPr>
          <w:rFonts w:ascii="Times New Roman" w:hAnsi="Times New Roman" w:cs="Times New Roman"/>
          <w:i/>
        </w:rPr>
        <w:t xml:space="preserve"> budow</w:t>
      </w:r>
      <w:r w:rsidR="007B7D80" w:rsidRPr="008E1BF2">
        <w:rPr>
          <w:rFonts w:ascii="Times New Roman" w:hAnsi="Times New Roman" w:cs="Times New Roman"/>
          <w:i/>
        </w:rPr>
        <w:t>ie, lub modernizacji</w:t>
      </w:r>
      <w:r w:rsidR="00E10EA6" w:rsidRPr="008E1BF2">
        <w:rPr>
          <w:rFonts w:ascii="Times New Roman" w:hAnsi="Times New Roman" w:cs="Times New Roman"/>
          <w:i/>
        </w:rPr>
        <w:t xml:space="preserve"> izb pamięci</w:t>
      </w:r>
      <w:r w:rsidR="006C4436" w:rsidRPr="008E1BF2">
        <w:rPr>
          <w:rFonts w:ascii="Times New Roman" w:hAnsi="Times New Roman" w:cs="Times New Roman"/>
          <w:i/>
        </w:rPr>
        <w:t xml:space="preserve">, muzeum, </w:t>
      </w:r>
      <w:r w:rsidR="00E10EA6" w:rsidRPr="008E1BF2">
        <w:rPr>
          <w:rFonts w:ascii="Times New Roman" w:hAnsi="Times New Roman" w:cs="Times New Roman"/>
          <w:i/>
        </w:rPr>
        <w:t>ścieże</w:t>
      </w:r>
      <w:r w:rsidR="00016EFD" w:rsidRPr="008E1BF2">
        <w:rPr>
          <w:rFonts w:ascii="Times New Roman" w:hAnsi="Times New Roman" w:cs="Times New Roman"/>
          <w:i/>
        </w:rPr>
        <w:t>k edukacyjnych i przyrodniczych</w:t>
      </w:r>
      <w:r w:rsidR="006C4436" w:rsidRPr="008E1BF2">
        <w:rPr>
          <w:rFonts w:ascii="Times New Roman" w:hAnsi="Times New Roman" w:cs="Times New Roman"/>
          <w:i/>
        </w:rPr>
        <w:t xml:space="preserve"> </w:t>
      </w:r>
    </w:p>
    <w:p w:rsidR="00076F7D" w:rsidRDefault="00CD3872" w:rsidP="00076F7D">
      <w:pPr>
        <w:numPr>
          <w:ilvl w:val="1"/>
          <w:numId w:val="0"/>
        </w:numPr>
        <w:tabs>
          <w:tab w:val="left" w:pos="284"/>
        </w:tabs>
        <w:spacing w:after="0"/>
        <w:jc w:val="both"/>
        <w:rPr>
          <w:rFonts w:ascii="Times New Roman" w:hAnsi="Times New Roman" w:cs="Times New Roman"/>
        </w:rPr>
      </w:pPr>
      <w:r w:rsidRPr="008E1BF2">
        <w:rPr>
          <w:rFonts w:ascii="Times New Roman" w:hAnsi="Times New Roman" w:cs="Times New Roman"/>
        </w:rPr>
        <w:t xml:space="preserve">Wsparcie skierowane zostanie do Beneficjentów z sektora publicznego i sektora społecznego w otwartych konkursach. Kwota dofinansowania do 200 tys. na jednego wnioskodawcę, albo w wysokości 600 tys. zł (jeżeli realizowana operacja obejmuje inwestycję) w formie zwrotu kosztów kwalifikowalnych w wysokości do 50% tych kosztów, a w przypadku gdy operacja spełnia kryterium, o którym mowa w </w:t>
      </w:r>
      <w:proofErr w:type="spellStart"/>
      <w:r w:rsidRPr="008E1BF2">
        <w:rPr>
          <w:rFonts w:ascii="Times New Roman" w:hAnsi="Times New Roman" w:cs="Times New Roman"/>
        </w:rPr>
        <w:t>ppkt</w:t>
      </w:r>
      <w:proofErr w:type="spellEnd"/>
      <w:r w:rsidRPr="008E1BF2">
        <w:rPr>
          <w:rFonts w:ascii="Times New Roman" w:hAnsi="Times New Roman" w:cs="Times New Roman"/>
        </w:rPr>
        <w:t xml:space="preserve"> „i” w wierszu 13 w załączniku III do rozporządzenia 2021/1139 – w wysokości do 100% tych kosztów</w:t>
      </w:r>
      <w:r w:rsidR="00076F7D">
        <w:rPr>
          <w:rFonts w:ascii="Times New Roman" w:hAnsi="Times New Roman" w:cs="Times New Roman"/>
        </w:rPr>
        <w:t xml:space="preserve"> </w:t>
      </w:r>
      <w:r w:rsidR="00076F7D" w:rsidRPr="00076F7D">
        <w:rPr>
          <w:rFonts w:ascii="Times New Roman" w:hAnsi="Times New Roman" w:cs="Times New Roman"/>
        </w:rPr>
        <w:t xml:space="preserve">(patrz rozdział </w:t>
      </w:r>
      <w:r w:rsidR="00076F7D" w:rsidRPr="00076F7D">
        <w:rPr>
          <w:rFonts w:ascii="Times New Roman" w:eastAsia="Calibri" w:hAnsi="Times New Roman" w:cs="Times New Roman"/>
          <w:lang w:eastAsia="pl-PL"/>
        </w:rPr>
        <w:t>VII.4 Operacje w interesie zbiorowym)</w:t>
      </w:r>
      <w:r w:rsidR="00076F7D">
        <w:rPr>
          <w:rFonts w:ascii="Times New Roman" w:hAnsi="Times New Roman" w:cs="Times New Roman"/>
        </w:rPr>
        <w:t>.</w:t>
      </w:r>
    </w:p>
    <w:p w:rsidR="00076F7D" w:rsidRDefault="00076F7D" w:rsidP="00076F7D">
      <w:pPr>
        <w:numPr>
          <w:ilvl w:val="1"/>
          <w:numId w:val="0"/>
        </w:numPr>
        <w:tabs>
          <w:tab w:val="left" w:pos="284"/>
        </w:tabs>
        <w:spacing w:after="0"/>
        <w:jc w:val="both"/>
        <w:rPr>
          <w:rFonts w:ascii="Times New Roman" w:hAnsi="Times New Roman" w:cs="Times New Roman"/>
        </w:rPr>
      </w:pPr>
    </w:p>
    <w:p w:rsidR="00571FFD" w:rsidRPr="008E1BF2" w:rsidRDefault="00571FFD" w:rsidP="00CD3872">
      <w:pPr>
        <w:spacing w:after="160"/>
        <w:jc w:val="both"/>
        <w:rPr>
          <w:rFonts w:ascii="Times New Roman" w:hAnsi="Times New Roman" w:cs="Times New Roman"/>
        </w:rPr>
      </w:pPr>
      <w:r w:rsidRPr="008E1BF2">
        <w:rPr>
          <w:rFonts w:ascii="Times New Roman" w:hAnsi="Times New Roman" w:cs="Times New Roman"/>
        </w:rPr>
        <w:t xml:space="preserve">Działanie realizowane poprzez wsparcie inwestycji </w:t>
      </w:r>
      <w:r w:rsidR="00B42D51" w:rsidRPr="008E1BF2">
        <w:rPr>
          <w:rFonts w:ascii="Times New Roman" w:hAnsi="Times New Roman" w:cs="Times New Roman"/>
        </w:rPr>
        <w:t>zaplanowanych</w:t>
      </w:r>
      <w:r w:rsidRPr="008E1BF2">
        <w:rPr>
          <w:rFonts w:ascii="Times New Roman" w:hAnsi="Times New Roman" w:cs="Times New Roman"/>
        </w:rPr>
        <w:t xml:space="preserve"> przez jednostki sektora finansów publicznych</w:t>
      </w:r>
      <w:r w:rsidR="006C4436" w:rsidRPr="008E1BF2">
        <w:rPr>
          <w:rFonts w:ascii="Times New Roman" w:hAnsi="Times New Roman" w:cs="Times New Roman"/>
        </w:rPr>
        <w:t xml:space="preserve"> lub </w:t>
      </w:r>
      <w:r w:rsidR="00B42D51" w:rsidRPr="008E1BF2">
        <w:rPr>
          <w:rFonts w:ascii="Times New Roman" w:hAnsi="Times New Roman" w:cs="Times New Roman"/>
        </w:rPr>
        <w:t>organizacje</w:t>
      </w:r>
      <w:r w:rsidR="006C4436" w:rsidRPr="008E1BF2">
        <w:rPr>
          <w:rFonts w:ascii="Times New Roman" w:hAnsi="Times New Roman" w:cs="Times New Roman"/>
        </w:rPr>
        <w:t xml:space="preserve"> pozarządowe </w:t>
      </w:r>
      <w:r w:rsidR="00DE3B6F" w:rsidRPr="008E1BF2">
        <w:rPr>
          <w:rFonts w:ascii="Times New Roman" w:hAnsi="Times New Roman" w:cs="Times New Roman"/>
        </w:rPr>
        <w:t xml:space="preserve">inne niż </w:t>
      </w:r>
      <w:r w:rsidR="00652D56">
        <w:rPr>
          <w:rFonts w:ascii="Times New Roman" w:hAnsi="Times New Roman" w:cs="Times New Roman"/>
        </w:rPr>
        <w:t>RLGD</w:t>
      </w:r>
      <w:r w:rsidR="00DE3B6F" w:rsidRPr="008E1BF2">
        <w:rPr>
          <w:rFonts w:ascii="Times New Roman" w:hAnsi="Times New Roman" w:cs="Times New Roman"/>
        </w:rPr>
        <w:t xml:space="preserve"> </w:t>
      </w:r>
      <w:r w:rsidR="006C4436" w:rsidRPr="008E1BF2">
        <w:rPr>
          <w:rFonts w:ascii="Times New Roman" w:hAnsi="Times New Roman" w:cs="Times New Roman"/>
        </w:rPr>
        <w:t xml:space="preserve">w wyniku których powstaną nowe, lub zostaną zmodernizowane </w:t>
      </w:r>
      <w:r w:rsidR="00D338F2" w:rsidRPr="008E1BF2">
        <w:rPr>
          <w:rFonts w:ascii="Times New Roman" w:hAnsi="Times New Roman" w:cs="Times New Roman"/>
        </w:rPr>
        <w:t xml:space="preserve">istniejące </w:t>
      </w:r>
      <w:r w:rsidR="006C4436" w:rsidRPr="008E1BF2">
        <w:rPr>
          <w:rFonts w:ascii="Times New Roman" w:hAnsi="Times New Roman" w:cs="Times New Roman"/>
        </w:rPr>
        <w:t>obiekty pokazujące, promujące i wspierające lokalną historię rybactwa i społeczność rybacką.</w:t>
      </w:r>
    </w:p>
    <w:p w:rsidR="00CD3872" w:rsidRPr="008E1BF2" w:rsidRDefault="00CD3872" w:rsidP="00CD3872">
      <w:pPr>
        <w:spacing w:after="160"/>
        <w:jc w:val="both"/>
        <w:rPr>
          <w:rFonts w:ascii="Times New Roman" w:hAnsi="Times New Roman" w:cs="Times New Roman"/>
        </w:rPr>
      </w:pPr>
      <w:r w:rsidRPr="008E1BF2">
        <w:rPr>
          <w:rFonts w:ascii="Times New Roman" w:hAnsi="Times New Roman" w:cs="Times New Roman"/>
          <w:color w:val="000000" w:themeColor="text1"/>
        </w:rPr>
        <w:t xml:space="preserve">Kwota pomocy minimalna lub maksymalna będzie każdorazowo określana w regulaminie naboru o przyznanie pomocy ogłaszanym przez </w:t>
      </w:r>
      <w:r w:rsidR="00C86708">
        <w:rPr>
          <w:rFonts w:ascii="Times New Roman" w:hAnsi="Times New Roman" w:cs="Times New Roman"/>
          <w:color w:val="000000" w:themeColor="text1"/>
        </w:rPr>
        <w:t>RLGD</w:t>
      </w:r>
      <w:r w:rsidRPr="008E1BF2">
        <w:rPr>
          <w:rFonts w:ascii="Times New Roman" w:hAnsi="Times New Roman" w:cs="Times New Roman"/>
          <w:color w:val="000000" w:themeColor="text1"/>
        </w:rPr>
        <w:t>.</w:t>
      </w:r>
      <w:r w:rsidR="00C86708">
        <w:rPr>
          <w:rFonts w:ascii="Times New Roman" w:hAnsi="Times New Roman" w:cs="Times New Roman"/>
          <w:color w:val="000000" w:themeColor="text1"/>
        </w:rPr>
        <w:t xml:space="preserve"> Na etapie ogłaszania naboru RLGD będzie mogło również wprowadzić dodatkowe warunki w zakresie uszczegółowi</w:t>
      </w:r>
      <w:r w:rsidR="00594B2E">
        <w:rPr>
          <w:rFonts w:ascii="Times New Roman" w:hAnsi="Times New Roman" w:cs="Times New Roman"/>
          <w:color w:val="000000" w:themeColor="text1"/>
        </w:rPr>
        <w:t>enia zakresu przedmiotowego lub</w:t>
      </w:r>
      <w:r w:rsidR="00C86708">
        <w:rPr>
          <w:rFonts w:ascii="Times New Roman" w:hAnsi="Times New Roman" w:cs="Times New Roman"/>
          <w:color w:val="000000" w:themeColor="text1"/>
        </w:rPr>
        <w:t xml:space="preserve"> ograniczenia podmiotowego, np. tylko do sektora publicznego lub tylko do sektora społecznego.</w:t>
      </w:r>
    </w:p>
    <w:p w:rsidR="007B7D80" w:rsidRPr="008E1BF2" w:rsidRDefault="00405FA6" w:rsidP="00E10EA6">
      <w:pPr>
        <w:spacing w:after="160"/>
        <w:jc w:val="both"/>
        <w:rPr>
          <w:rFonts w:ascii="Times New Roman" w:hAnsi="Times New Roman" w:cs="Times New Roman"/>
          <w:i/>
        </w:rPr>
      </w:pPr>
      <w:r w:rsidRPr="008E1BF2">
        <w:rPr>
          <w:rFonts w:ascii="Times New Roman" w:hAnsi="Times New Roman" w:cs="Times New Roman"/>
          <w:i/>
        </w:rPr>
        <w:t>Działanie</w:t>
      </w:r>
      <w:r w:rsidR="007B7D80" w:rsidRPr="008E1BF2">
        <w:rPr>
          <w:rFonts w:ascii="Times New Roman" w:hAnsi="Times New Roman" w:cs="Times New Roman"/>
          <w:i/>
        </w:rPr>
        <w:t xml:space="preserve"> 2.2 działanie </w:t>
      </w:r>
      <w:proofErr w:type="spellStart"/>
      <w:r w:rsidR="007B7D80" w:rsidRPr="008E1BF2">
        <w:rPr>
          <w:rFonts w:ascii="Times New Roman" w:hAnsi="Times New Roman" w:cs="Times New Roman"/>
          <w:i/>
        </w:rPr>
        <w:t>nieinwestycyjne</w:t>
      </w:r>
      <w:proofErr w:type="spellEnd"/>
      <w:r w:rsidR="007B7D80" w:rsidRPr="008E1BF2">
        <w:rPr>
          <w:rFonts w:ascii="Times New Roman" w:hAnsi="Times New Roman" w:cs="Times New Roman"/>
          <w:i/>
        </w:rPr>
        <w:t xml:space="preserve"> związane z  promowaniem</w:t>
      </w:r>
      <w:r w:rsidR="00FE5236" w:rsidRPr="008E1BF2">
        <w:rPr>
          <w:rFonts w:ascii="Times New Roman" w:hAnsi="Times New Roman" w:cs="Times New Roman"/>
          <w:i/>
        </w:rPr>
        <w:t xml:space="preserve"> zawodu rybaka i</w:t>
      </w:r>
      <w:r w:rsidR="007B7D80" w:rsidRPr="008E1BF2">
        <w:rPr>
          <w:rFonts w:ascii="Times New Roman" w:hAnsi="Times New Roman" w:cs="Times New Roman"/>
          <w:i/>
        </w:rPr>
        <w:t xml:space="preserve"> roli sektora rybackiego w społeczności, promowaniem i wspieraniem historii rybactwa i społeczności rybackiej polegające na organizacji wydarzeń, warsztatów, </w:t>
      </w:r>
      <w:r w:rsidR="00FE5236" w:rsidRPr="008E1BF2">
        <w:rPr>
          <w:rFonts w:ascii="Times New Roman" w:hAnsi="Times New Roman" w:cs="Times New Roman"/>
          <w:i/>
        </w:rPr>
        <w:t xml:space="preserve">kampanii promocyjnych, </w:t>
      </w:r>
      <w:r w:rsidR="007B7D80" w:rsidRPr="008E1BF2">
        <w:rPr>
          <w:rFonts w:ascii="Times New Roman" w:hAnsi="Times New Roman" w:cs="Times New Roman"/>
          <w:i/>
        </w:rPr>
        <w:t>publikacji, itp.</w:t>
      </w:r>
    </w:p>
    <w:p w:rsidR="00076F7D" w:rsidRDefault="00CD3872" w:rsidP="00076F7D">
      <w:pPr>
        <w:numPr>
          <w:ilvl w:val="1"/>
          <w:numId w:val="0"/>
        </w:numPr>
        <w:tabs>
          <w:tab w:val="left" w:pos="284"/>
        </w:tabs>
        <w:spacing w:after="0"/>
        <w:jc w:val="both"/>
        <w:rPr>
          <w:rFonts w:ascii="Times New Roman" w:hAnsi="Times New Roman" w:cs="Times New Roman"/>
        </w:rPr>
      </w:pPr>
      <w:r w:rsidRPr="008E1BF2">
        <w:rPr>
          <w:rFonts w:ascii="Times New Roman" w:hAnsi="Times New Roman" w:cs="Times New Roman"/>
        </w:rPr>
        <w:t>Wsparcie skierowane zostanie do Beneficjentów z sektora publicznego i sektora społecznego w otwartych konkursach oraz w trybie operacji własnej, a także projektu współpracy. Kwota dofinansowania do 200 tys. na jednego wnioskodawcę w formie zwrotu kosztów kwalifikowalnych w wys</w:t>
      </w:r>
      <w:r w:rsidR="00076F7D">
        <w:rPr>
          <w:rFonts w:ascii="Times New Roman" w:hAnsi="Times New Roman" w:cs="Times New Roman"/>
        </w:rPr>
        <w:t>okości do 50% tych kosztów, a w </w:t>
      </w:r>
      <w:r w:rsidRPr="008E1BF2">
        <w:rPr>
          <w:rFonts w:ascii="Times New Roman" w:hAnsi="Times New Roman" w:cs="Times New Roman"/>
        </w:rPr>
        <w:t xml:space="preserve">przypadku gdy operacja spełnia kryterium, o którym mowa w </w:t>
      </w:r>
      <w:proofErr w:type="spellStart"/>
      <w:r w:rsidRPr="008E1BF2">
        <w:rPr>
          <w:rFonts w:ascii="Times New Roman" w:hAnsi="Times New Roman" w:cs="Times New Roman"/>
        </w:rPr>
        <w:t>ppkt</w:t>
      </w:r>
      <w:proofErr w:type="spellEnd"/>
      <w:r w:rsidRPr="008E1BF2">
        <w:rPr>
          <w:rFonts w:ascii="Times New Roman" w:hAnsi="Times New Roman" w:cs="Times New Roman"/>
        </w:rPr>
        <w:t xml:space="preserve"> „i” w wierszu 13 w załączniku III do rozporządzenia 2021/1139 – w </w:t>
      </w:r>
      <w:r w:rsidR="00076F7D">
        <w:rPr>
          <w:rFonts w:ascii="Times New Roman" w:hAnsi="Times New Roman" w:cs="Times New Roman"/>
        </w:rPr>
        <w:t xml:space="preserve">wysokości do 100% tych kosztów </w:t>
      </w:r>
      <w:r w:rsidR="00076F7D" w:rsidRPr="00076F7D">
        <w:rPr>
          <w:rFonts w:ascii="Times New Roman" w:hAnsi="Times New Roman" w:cs="Times New Roman"/>
        </w:rPr>
        <w:t xml:space="preserve">(patrz rozdział </w:t>
      </w:r>
      <w:r w:rsidR="00076F7D" w:rsidRPr="00076F7D">
        <w:rPr>
          <w:rFonts w:ascii="Times New Roman" w:eastAsia="Calibri" w:hAnsi="Times New Roman" w:cs="Times New Roman"/>
          <w:lang w:eastAsia="pl-PL"/>
        </w:rPr>
        <w:t>VII.4 Operacje w interesie zbiorowym)</w:t>
      </w:r>
      <w:r w:rsidR="00076F7D">
        <w:rPr>
          <w:rFonts w:ascii="Times New Roman" w:hAnsi="Times New Roman" w:cs="Times New Roman"/>
        </w:rPr>
        <w:t>.</w:t>
      </w:r>
    </w:p>
    <w:p w:rsidR="00CD3872" w:rsidRPr="008E1BF2" w:rsidRDefault="00CD3872" w:rsidP="00076F7D">
      <w:pPr>
        <w:spacing w:after="0"/>
        <w:jc w:val="both"/>
        <w:rPr>
          <w:rFonts w:ascii="Times New Roman" w:hAnsi="Times New Roman" w:cs="Times New Roman"/>
        </w:rPr>
      </w:pPr>
    </w:p>
    <w:p w:rsidR="00CD3872" w:rsidRPr="008E1BF2" w:rsidRDefault="00CD3872" w:rsidP="00CD3872">
      <w:pPr>
        <w:spacing w:after="160"/>
        <w:jc w:val="both"/>
        <w:rPr>
          <w:rFonts w:ascii="Times New Roman" w:hAnsi="Times New Roman" w:cs="Times New Roman"/>
          <w:color w:val="000000" w:themeColor="text1"/>
        </w:rPr>
      </w:pPr>
      <w:r w:rsidRPr="008E1BF2">
        <w:rPr>
          <w:rFonts w:ascii="Times New Roman" w:hAnsi="Times New Roman" w:cs="Times New Roman"/>
          <w:color w:val="000000" w:themeColor="text1"/>
        </w:rPr>
        <w:t xml:space="preserve">Kwota pomocy minimalna lub maksymalna będzie każdorazowo określana w regulaminie naboru o przyznanie pomocy ogłaszanym przez </w:t>
      </w:r>
      <w:r w:rsidR="00652D56">
        <w:rPr>
          <w:rFonts w:ascii="Times New Roman" w:hAnsi="Times New Roman" w:cs="Times New Roman"/>
          <w:color w:val="000000" w:themeColor="text1"/>
        </w:rPr>
        <w:t>RLGD</w:t>
      </w:r>
      <w:r w:rsidRPr="008E1BF2">
        <w:rPr>
          <w:rFonts w:ascii="Times New Roman" w:hAnsi="Times New Roman" w:cs="Times New Roman"/>
          <w:color w:val="000000" w:themeColor="text1"/>
        </w:rPr>
        <w:t>.</w:t>
      </w:r>
      <w:r w:rsidR="00652D56">
        <w:rPr>
          <w:rFonts w:ascii="Times New Roman" w:hAnsi="Times New Roman" w:cs="Times New Roman"/>
          <w:color w:val="000000" w:themeColor="text1"/>
        </w:rPr>
        <w:t xml:space="preserve"> Na etapie ogłaszania naboru RLGD będzie mogło również wprowadzić dodatkowe warunki w zakresie uszczegółowienia zakresu przedmiotowego oraz ograniczenia podmiotowego, np. tylko do sektora publicznego lub tylko do sektora społecznego.</w:t>
      </w:r>
    </w:p>
    <w:p w:rsidR="00B42D51" w:rsidRPr="008E1BF2" w:rsidRDefault="00B42D51" w:rsidP="00CD3872">
      <w:pPr>
        <w:spacing w:after="160"/>
        <w:jc w:val="both"/>
        <w:rPr>
          <w:rFonts w:ascii="Times New Roman" w:hAnsi="Times New Roman" w:cs="Times New Roman"/>
        </w:rPr>
      </w:pPr>
      <w:r w:rsidRPr="008E1BF2">
        <w:rPr>
          <w:rFonts w:ascii="Times New Roman" w:hAnsi="Times New Roman" w:cs="Times New Roman"/>
          <w:color w:val="000000" w:themeColor="text1"/>
        </w:rPr>
        <w:t xml:space="preserve">Działanie realizowane poprzez wsparcie </w:t>
      </w:r>
      <w:r w:rsidR="00DE3B6F" w:rsidRPr="008E1BF2">
        <w:rPr>
          <w:rFonts w:ascii="Times New Roman" w:hAnsi="Times New Roman" w:cs="Times New Roman"/>
          <w:color w:val="000000" w:themeColor="text1"/>
        </w:rPr>
        <w:t>przedsięwzięć</w:t>
      </w:r>
      <w:r w:rsidRPr="008E1BF2">
        <w:rPr>
          <w:rFonts w:ascii="Times New Roman" w:hAnsi="Times New Roman" w:cs="Times New Roman"/>
          <w:color w:val="000000" w:themeColor="text1"/>
        </w:rPr>
        <w:t xml:space="preserve"> edukacyjnych, promocyjnych, marketingowych, reklamowych zaplanowanych przez </w:t>
      </w:r>
      <w:r w:rsidRPr="008E1BF2">
        <w:rPr>
          <w:rFonts w:ascii="Times New Roman" w:hAnsi="Times New Roman" w:cs="Times New Roman"/>
        </w:rPr>
        <w:t>jednostki sektora finansów publicznych lub organizacje pozarządowe</w:t>
      </w:r>
      <w:r w:rsidR="00DE3B6F" w:rsidRPr="008E1BF2">
        <w:rPr>
          <w:rFonts w:ascii="Times New Roman" w:hAnsi="Times New Roman" w:cs="Times New Roman"/>
          <w:color w:val="000000" w:themeColor="text1"/>
        </w:rPr>
        <w:t>, których efektem będzie zwiększenie wiedzy o historii rybactwa i społeczności rybackiej wśród mieszkańców</w:t>
      </w:r>
      <w:r w:rsidR="00076F7D">
        <w:rPr>
          <w:rFonts w:ascii="Times New Roman" w:hAnsi="Times New Roman" w:cs="Times New Roman"/>
          <w:color w:val="000000" w:themeColor="text1"/>
        </w:rPr>
        <w:t xml:space="preserve"> obszaru i </w:t>
      </w:r>
      <w:r w:rsidR="00DE3B6F" w:rsidRPr="008E1BF2">
        <w:rPr>
          <w:rFonts w:ascii="Times New Roman" w:hAnsi="Times New Roman" w:cs="Times New Roman"/>
          <w:color w:val="000000" w:themeColor="text1"/>
        </w:rPr>
        <w:t>turystów.</w:t>
      </w:r>
    </w:p>
    <w:p w:rsidR="007B7D80" w:rsidRPr="008E1BF2" w:rsidRDefault="00405FA6" w:rsidP="00E10EA6">
      <w:pPr>
        <w:spacing w:after="160"/>
        <w:jc w:val="both"/>
        <w:rPr>
          <w:rFonts w:ascii="Times New Roman" w:hAnsi="Times New Roman" w:cs="Times New Roman"/>
          <w:i/>
        </w:rPr>
      </w:pPr>
      <w:r w:rsidRPr="008E1BF2">
        <w:rPr>
          <w:rFonts w:ascii="Times New Roman" w:hAnsi="Times New Roman" w:cs="Times New Roman"/>
          <w:i/>
        </w:rPr>
        <w:t>Działanie</w:t>
      </w:r>
      <w:r w:rsidR="007B7D80" w:rsidRPr="008E1BF2">
        <w:rPr>
          <w:rFonts w:ascii="Times New Roman" w:hAnsi="Times New Roman" w:cs="Times New Roman"/>
          <w:i/>
        </w:rPr>
        <w:t xml:space="preserve"> 2.3 </w:t>
      </w:r>
      <w:r w:rsidR="00E16197" w:rsidRPr="008E1BF2">
        <w:rPr>
          <w:rFonts w:ascii="Times New Roman" w:hAnsi="Times New Roman" w:cs="Times New Roman"/>
          <w:i/>
        </w:rPr>
        <w:t>działania informacyjne lub promocyjne dotyczące konsumpcji ryb z miejscowej produkcji rybackiej lub lokalnych tradycji kulinarnych</w:t>
      </w:r>
    </w:p>
    <w:p w:rsidR="0009721F" w:rsidRDefault="0009721F" w:rsidP="00652D56">
      <w:pPr>
        <w:numPr>
          <w:ilvl w:val="1"/>
          <w:numId w:val="0"/>
        </w:numPr>
        <w:tabs>
          <w:tab w:val="left" w:pos="284"/>
        </w:tabs>
        <w:spacing w:after="0"/>
        <w:jc w:val="both"/>
        <w:rPr>
          <w:rFonts w:ascii="Times New Roman" w:hAnsi="Times New Roman" w:cs="Times New Roman"/>
        </w:rPr>
      </w:pPr>
      <w:r w:rsidRPr="008E1BF2">
        <w:rPr>
          <w:rFonts w:ascii="Times New Roman" w:hAnsi="Times New Roman" w:cs="Times New Roman"/>
        </w:rPr>
        <w:lastRenderedPageBreak/>
        <w:t>Wsparcie skierowane zostanie do Beneficjentów z sektora publicznego i sektora społecznego w otwartych konkursach oraz w trybie operacji własnej, a także projektu współpracy. Kwota dofinansowania do 200 tys. na jednego wnioskodawcę w formie zwrotu kosztów kwalifikowalnych w wys</w:t>
      </w:r>
      <w:r w:rsidR="00076F7D">
        <w:rPr>
          <w:rFonts w:ascii="Times New Roman" w:hAnsi="Times New Roman" w:cs="Times New Roman"/>
        </w:rPr>
        <w:t>okości do 50% tych kosztów, a w </w:t>
      </w:r>
      <w:r w:rsidRPr="008E1BF2">
        <w:rPr>
          <w:rFonts w:ascii="Times New Roman" w:hAnsi="Times New Roman" w:cs="Times New Roman"/>
        </w:rPr>
        <w:t xml:space="preserve">przypadku gdy operacja spełnia kryterium, o którym mowa w </w:t>
      </w:r>
      <w:proofErr w:type="spellStart"/>
      <w:r w:rsidRPr="008E1BF2">
        <w:rPr>
          <w:rFonts w:ascii="Times New Roman" w:hAnsi="Times New Roman" w:cs="Times New Roman"/>
        </w:rPr>
        <w:t>ppkt</w:t>
      </w:r>
      <w:proofErr w:type="spellEnd"/>
      <w:r w:rsidRPr="008E1BF2">
        <w:rPr>
          <w:rFonts w:ascii="Times New Roman" w:hAnsi="Times New Roman" w:cs="Times New Roman"/>
        </w:rPr>
        <w:t xml:space="preserve"> „i” w wierszu 13 w załączniku III do rozporządzenia 2021/1139 – w </w:t>
      </w:r>
      <w:r w:rsidR="00076F7D">
        <w:rPr>
          <w:rFonts w:ascii="Times New Roman" w:hAnsi="Times New Roman" w:cs="Times New Roman"/>
        </w:rPr>
        <w:t xml:space="preserve">wysokości do 100% tych kosztów </w:t>
      </w:r>
      <w:r w:rsidR="00076F7D" w:rsidRPr="00076F7D">
        <w:rPr>
          <w:rFonts w:ascii="Times New Roman" w:hAnsi="Times New Roman" w:cs="Times New Roman"/>
        </w:rPr>
        <w:t xml:space="preserve">(patrz rozdział </w:t>
      </w:r>
      <w:r w:rsidR="00076F7D" w:rsidRPr="00076F7D">
        <w:rPr>
          <w:rFonts w:ascii="Times New Roman" w:eastAsia="Calibri" w:hAnsi="Times New Roman" w:cs="Times New Roman"/>
          <w:lang w:eastAsia="pl-PL"/>
        </w:rPr>
        <w:t>VII.4 Operacje w interesie zbiorowym)</w:t>
      </w:r>
      <w:r w:rsidR="00652D56">
        <w:rPr>
          <w:rFonts w:ascii="Times New Roman" w:hAnsi="Times New Roman" w:cs="Times New Roman"/>
        </w:rPr>
        <w:t>.</w:t>
      </w:r>
    </w:p>
    <w:p w:rsidR="00652D56" w:rsidRPr="008E1BF2" w:rsidRDefault="00652D56" w:rsidP="00652D56">
      <w:pPr>
        <w:numPr>
          <w:ilvl w:val="1"/>
          <w:numId w:val="0"/>
        </w:numPr>
        <w:tabs>
          <w:tab w:val="left" w:pos="284"/>
        </w:tabs>
        <w:spacing w:after="0"/>
        <w:jc w:val="both"/>
        <w:rPr>
          <w:rFonts w:ascii="Times New Roman" w:hAnsi="Times New Roman" w:cs="Times New Roman"/>
        </w:rPr>
      </w:pPr>
    </w:p>
    <w:p w:rsidR="00133281" w:rsidRPr="008E1BF2" w:rsidRDefault="00133281" w:rsidP="0009721F">
      <w:pPr>
        <w:spacing w:after="160"/>
        <w:jc w:val="both"/>
        <w:rPr>
          <w:rFonts w:ascii="Times New Roman" w:hAnsi="Times New Roman" w:cs="Times New Roman"/>
          <w:color w:val="000000" w:themeColor="text1"/>
        </w:rPr>
      </w:pPr>
      <w:r w:rsidRPr="008E1BF2">
        <w:rPr>
          <w:rFonts w:ascii="Times New Roman" w:hAnsi="Times New Roman" w:cs="Times New Roman"/>
          <w:color w:val="000000" w:themeColor="text1"/>
        </w:rPr>
        <w:t xml:space="preserve">Działanie realizowane poprzez wsparcie przedsięwzięć edukacyjnych, promocyjnych, marketingowych, reklamowych zaplanowanych przez </w:t>
      </w:r>
      <w:r w:rsidRPr="008E1BF2">
        <w:rPr>
          <w:rFonts w:ascii="Times New Roman" w:hAnsi="Times New Roman" w:cs="Times New Roman"/>
        </w:rPr>
        <w:t>jednostki sektora finansów publicznych lub organizacje pozarządowe</w:t>
      </w:r>
      <w:r w:rsidRPr="008E1BF2">
        <w:rPr>
          <w:rFonts w:ascii="Times New Roman" w:hAnsi="Times New Roman" w:cs="Times New Roman"/>
          <w:color w:val="000000" w:themeColor="text1"/>
        </w:rPr>
        <w:t xml:space="preserve">, których efektem będzie zwiększenie wiedzy o kulinarnych tradycjach rybackich, wartości </w:t>
      </w:r>
      <w:r w:rsidR="00076F7D">
        <w:rPr>
          <w:rFonts w:ascii="Times New Roman" w:hAnsi="Times New Roman" w:cs="Times New Roman"/>
          <w:color w:val="000000" w:themeColor="text1"/>
        </w:rPr>
        <w:t>lokalnego produktu rybackiego i </w:t>
      </w:r>
      <w:r w:rsidRPr="008E1BF2">
        <w:rPr>
          <w:rFonts w:ascii="Times New Roman" w:hAnsi="Times New Roman" w:cs="Times New Roman"/>
          <w:color w:val="000000" w:themeColor="text1"/>
        </w:rPr>
        <w:t>lokalnych producentów tego produktu.</w:t>
      </w:r>
    </w:p>
    <w:p w:rsidR="0009721F" w:rsidRPr="008E1BF2" w:rsidRDefault="0009721F" w:rsidP="0009721F">
      <w:pPr>
        <w:spacing w:after="160"/>
        <w:jc w:val="both"/>
        <w:rPr>
          <w:rFonts w:ascii="Times New Roman" w:hAnsi="Times New Roman" w:cs="Times New Roman"/>
        </w:rPr>
      </w:pPr>
      <w:r w:rsidRPr="008E1BF2">
        <w:rPr>
          <w:rFonts w:ascii="Times New Roman" w:hAnsi="Times New Roman" w:cs="Times New Roman"/>
          <w:color w:val="000000" w:themeColor="text1"/>
        </w:rPr>
        <w:t>Kwota pomocy minimalna lub maksymalna będzie każdorazowo określana w regulaminie naboru o przyzna</w:t>
      </w:r>
      <w:r w:rsidR="00652D56">
        <w:rPr>
          <w:rFonts w:ascii="Times New Roman" w:hAnsi="Times New Roman" w:cs="Times New Roman"/>
          <w:color w:val="000000" w:themeColor="text1"/>
        </w:rPr>
        <w:t>nie pomocy ogłaszanym przez RLGD. Na etapie ogłaszania naboru RLGD będzie mogło również wprowadzić dodatkowe warunki w zakresie uszczegółowienia zakresu przedmiotowego oraz ograniczenia podmiotowego, np. tylko do sektora publicznego lub tylko do sektora społecznego.</w:t>
      </w:r>
    </w:p>
    <w:p w:rsidR="002F5DB8" w:rsidRPr="008E1BF2" w:rsidRDefault="002F5DB8" w:rsidP="00E10EA6">
      <w:pPr>
        <w:spacing w:after="160"/>
        <w:jc w:val="both"/>
        <w:rPr>
          <w:rFonts w:ascii="Times New Roman" w:hAnsi="Times New Roman" w:cs="Times New Roman"/>
          <w:i/>
        </w:rPr>
      </w:pPr>
      <w:r w:rsidRPr="008E1BF2">
        <w:rPr>
          <w:rFonts w:ascii="Times New Roman" w:hAnsi="Times New Roman" w:cs="Times New Roman"/>
          <w:b/>
        </w:rPr>
        <w:t>Cel główny 3.</w:t>
      </w:r>
      <w:r w:rsidRPr="008E1BF2">
        <w:rPr>
          <w:rFonts w:ascii="Times New Roman" w:hAnsi="Times New Roman" w:cs="Times New Roman"/>
          <w:b/>
          <w:bCs/>
        </w:rPr>
        <w:t xml:space="preserve"> Rozwijanie zrównoważonej niebieskiej gospodarki</w:t>
      </w:r>
    </w:p>
    <w:p w:rsidR="002877A1" w:rsidRPr="008E1BF2" w:rsidRDefault="00405FA6" w:rsidP="002877A1">
      <w:pPr>
        <w:spacing w:after="160"/>
        <w:jc w:val="both"/>
        <w:rPr>
          <w:rFonts w:ascii="Times New Roman" w:hAnsi="Times New Roman" w:cs="Times New Roman"/>
          <w:i/>
        </w:rPr>
      </w:pPr>
      <w:r w:rsidRPr="008E1BF2">
        <w:rPr>
          <w:rFonts w:ascii="Times New Roman" w:hAnsi="Times New Roman" w:cs="Times New Roman"/>
          <w:i/>
        </w:rPr>
        <w:t>Działanie</w:t>
      </w:r>
      <w:r w:rsidR="002877A1" w:rsidRPr="008E1BF2">
        <w:rPr>
          <w:rFonts w:ascii="Times New Roman" w:hAnsi="Times New Roman" w:cs="Times New Roman"/>
          <w:i/>
        </w:rPr>
        <w:t xml:space="preserve"> 3.1 Wspieranie podmiotów sektora rybackiego w zakresie dywersyfikacji źródeł dochodów lub przekwalifikowania</w:t>
      </w:r>
    </w:p>
    <w:p w:rsidR="00CA1F60" w:rsidRDefault="00CA1F60" w:rsidP="006648B9">
      <w:pPr>
        <w:numPr>
          <w:ilvl w:val="1"/>
          <w:numId w:val="0"/>
        </w:numPr>
        <w:tabs>
          <w:tab w:val="left" w:pos="284"/>
        </w:tabs>
        <w:spacing w:after="0"/>
        <w:jc w:val="both"/>
        <w:rPr>
          <w:rFonts w:ascii="Times New Roman" w:hAnsi="Times New Roman" w:cs="Times New Roman"/>
        </w:rPr>
      </w:pPr>
      <w:r w:rsidRPr="008E1BF2">
        <w:rPr>
          <w:rFonts w:ascii="Times New Roman" w:hAnsi="Times New Roman" w:cs="Times New Roman"/>
        </w:rPr>
        <w:t xml:space="preserve">Wsparcie uzyskają operacje składane przez Beneficjentów </w:t>
      </w:r>
      <w:r w:rsidR="00D242C2" w:rsidRPr="008E1BF2">
        <w:rPr>
          <w:rFonts w:ascii="Times New Roman" w:hAnsi="Times New Roman" w:cs="Times New Roman"/>
        </w:rPr>
        <w:t xml:space="preserve">z sektora rybackiego </w:t>
      </w:r>
      <w:r w:rsidRPr="008E1BF2">
        <w:rPr>
          <w:rFonts w:ascii="Times New Roman" w:hAnsi="Times New Roman" w:cs="Times New Roman"/>
        </w:rPr>
        <w:t>w otwartych konkursach. Kwota dofinansowania do 200 tys. na jednego wnioskodawcę, albo w wysokości do 600 tys. zł (jeżeli realizowana operacja obejmuje inwestycję) w formie zwrotu kosztów kwalifikowalnych w w</w:t>
      </w:r>
      <w:r w:rsidR="00076F7D">
        <w:rPr>
          <w:rFonts w:ascii="Times New Roman" w:hAnsi="Times New Roman" w:cs="Times New Roman"/>
        </w:rPr>
        <w:t>ysokości do 50% tych kosztów, a </w:t>
      </w:r>
      <w:r w:rsidRPr="008E1BF2">
        <w:rPr>
          <w:rFonts w:ascii="Times New Roman" w:hAnsi="Times New Roman" w:cs="Times New Roman"/>
        </w:rPr>
        <w:t xml:space="preserve">w przypadku gdy operacja spełnia kryterium, o którym mowa w </w:t>
      </w:r>
      <w:proofErr w:type="spellStart"/>
      <w:r w:rsidRPr="008E1BF2">
        <w:rPr>
          <w:rFonts w:ascii="Times New Roman" w:hAnsi="Times New Roman" w:cs="Times New Roman"/>
        </w:rPr>
        <w:t>ppkt</w:t>
      </w:r>
      <w:proofErr w:type="spellEnd"/>
      <w:r w:rsidRPr="008E1BF2">
        <w:rPr>
          <w:rFonts w:ascii="Times New Roman" w:hAnsi="Times New Roman" w:cs="Times New Roman"/>
        </w:rPr>
        <w:t xml:space="preserve"> „i” w wierszu 13 w załączniku III do rozporządzenia 2021/1139 – w </w:t>
      </w:r>
      <w:r w:rsidR="006648B9">
        <w:rPr>
          <w:rFonts w:ascii="Times New Roman" w:hAnsi="Times New Roman" w:cs="Times New Roman"/>
        </w:rPr>
        <w:t xml:space="preserve">wysokości do 100% tych kosztów </w:t>
      </w:r>
      <w:r w:rsidR="006648B9" w:rsidRPr="00076F7D">
        <w:rPr>
          <w:rFonts w:ascii="Times New Roman" w:hAnsi="Times New Roman" w:cs="Times New Roman"/>
        </w:rPr>
        <w:t xml:space="preserve">(patrz rozdział </w:t>
      </w:r>
      <w:r w:rsidR="006648B9" w:rsidRPr="00076F7D">
        <w:rPr>
          <w:rFonts w:ascii="Times New Roman" w:eastAsia="Calibri" w:hAnsi="Times New Roman" w:cs="Times New Roman"/>
          <w:lang w:eastAsia="pl-PL"/>
        </w:rPr>
        <w:t>VII.4 Operacje w interesie zbiorowym)</w:t>
      </w:r>
      <w:r w:rsidR="006648B9">
        <w:rPr>
          <w:rFonts w:ascii="Times New Roman" w:hAnsi="Times New Roman" w:cs="Times New Roman"/>
        </w:rPr>
        <w:t>.</w:t>
      </w:r>
    </w:p>
    <w:p w:rsidR="006648B9" w:rsidRPr="008E1BF2" w:rsidRDefault="006648B9" w:rsidP="006648B9">
      <w:pPr>
        <w:numPr>
          <w:ilvl w:val="1"/>
          <w:numId w:val="0"/>
        </w:numPr>
        <w:tabs>
          <w:tab w:val="left" w:pos="284"/>
        </w:tabs>
        <w:spacing w:after="0"/>
        <w:jc w:val="both"/>
        <w:rPr>
          <w:rFonts w:ascii="Times New Roman" w:hAnsi="Times New Roman" w:cs="Times New Roman"/>
        </w:rPr>
      </w:pPr>
    </w:p>
    <w:p w:rsidR="00D242C2" w:rsidRPr="008E1BF2" w:rsidRDefault="00D242C2" w:rsidP="00D242C2">
      <w:pPr>
        <w:spacing w:after="160"/>
        <w:jc w:val="both"/>
        <w:rPr>
          <w:rFonts w:ascii="Times New Roman" w:hAnsi="Times New Roman" w:cs="Times New Roman"/>
        </w:rPr>
      </w:pPr>
      <w:r w:rsidRPr="008E1BF2">
        <w:rPr>
          <w:rFonts w:ascii="Times New Roman" w:hAnsi="Times New Roman" w:cs="Times New Roman"/>
        </w:rPr>
        <w:t>Działanie realizowane będzie poprzez wsparcie istniejących przedsiębiorstw w realizacji inwestycji w źródła przychodu inne niż działalność rybacka, pozwalające na podniesienie ekonomiczności firm i utrzymanie miejsc pracy.</w:t>
      </w:r>
    </w:p>
    <w:p w:rsidR="00CA1F60" w:rsidRPr="008E1BF2" w:rsidRDefault="00CA1F60" w:rsidP="00CA1F60">
      <w:pPr>
        <w:spacing w:after="160"/>
        <w:jc w:val="both"/>
        <w:rPr>
          <w:rFonts w:ascii="Times New Roman" w:hAnsi="Times New Roman" w:cs="Times New Roman"/>
        </w:rPr>
      </w:pPr>
      <w:r w:rsidRPr="008E1BF2">
        <w:rPr>
          <w:rFonts w:ascii="Times New Roman" w:hAnsi="Times New Roman" w:cs="Times New Roman"/>
          <w:color w:val="000000" w:themeColor="text1"/>
        </w:rPr>
        <w:t>Kwota pomocy minimalna lub maksymalna będzie każdorazowo określana w regulaminie naboru o przyznanie pomocy ogłaszanym przez LGR.</w:t>
      </w:r>
    </w:p>
    <w:p w:rsidR="002877A1" w:rsidRPr="008E1BF2" w:rsidRDefault="00405FA6" w:rsidP="002877A1">
      <w:pPr>
        <w:spacing w:after="160"/>
        <w:jc w:val="both"/>
        <w:rPr>
          <w:rFonts w:ascii="Times New Roman" w:hAnsi="Times New Roman" w:cs="Times New Roman"/>
          <w:i/>
        </w:rPr>
      </w:pPr>
      <w:r w:rsidRPr="008E1BF2">
        <w:rPr>
          <w:rFonts w:ascii="Times New Roman" w:hAnsi="Times New Roman" w:cs="Times New Roman"/>
          <w:i/>
        </w:rPr>
        <w:t>Działanie</w:t>
      </w:r>
      <w:r w:rsidR="002877A1" w:rsidRPr="008E1BF2">
        <w:rPr>
          <w:rFonts w:ascii="Times New Roman" w:hAnsi="Times New Roman" w:cs="Times New Roman"/>
          <w:i/>
        </w:rPr>
        <w:t xml:space="preserve"> 3.2 Działania na rzecz promowania, opracowywania nowych lokalnych produktów rybnych, poprawę wartości i jakości już istniejących na rynku produktów rybnych w </w:t>
      </w:r>
      <w:r w:rsidR="002E4E8B" w:rsidRPr="008E1BF2">
        <w:rPr>
          <w:rFonts w:ascii="Times New Roman" w:hAnsi="Times New Roman" w:cs="Times New Roman"/>
          <w:i/>
        </w:rPr>
        <w:t>tym produktów z ryb małocennych.</w:t>
      </w:r>
    </w:p>
    <w:p w:rsidR="002E4E8B" w:rsidRDefault="002E4E8B" w:rsidP="006648B9">
      <w:pPr>
        <w:numPr>
          <w:ilvl w:val="1"/>
          <w:numId w:val="0"/>
        </w:numPr>
        <w:tabs>
          <w:tab w:val="left" w:pos="284"/>
        </w:tabs>
        <w:spacing w:after="0"/>
        <w:jc w:val="both"/>
        <w:rPr>
          <w:rFonts w:ascii="Times New Roman" w:hAnsi="Times New Roman" w:cs="Times New Roman"/>
        </w:rPr>
      </w:pPr>
      <w:r w:rsidRPr="008E1BF2">
        <w:rPr>
          <w:rFonts w:ascii="Times New Roman" w:hAnsi="Times New Roman" w:cs="Times New Roman"/>
        </w:rPr>
        <w:t>Wsparcie skierowane zostanie do Ben</w:t>
      </w:r>
      <w:r w:rsidR="001B31E7" w:rsidRPr="008E1BF2">
        <w:rPr>
          <w:rFonts w:ascii="Times New Roman" w:hAnsi="Times New Roman" w:cs="Times New Roman"/>
        </w:rPr>
        <w:t xml:space="preserve">eficjentów z sektora </w:t>
      </w:r>
      <w:r w:rsidR="009E7738" w:rsidRPr="008E1BF2">
        <w:rPr>
          <w:rFonts w:ascii="Times New Roman" w:hAnsi="Times New Roman" w:cs="Times New Roman"/>
        </w:rPr>
        <w:t>gospodarczego</w:t>
      </w:r>
      <w:r w:rsidRPr="008E1BF2">
        <w:rPr>
          <w:rFonts w:ascii="Times New Roman" w:hAnsi="Times New Roman" w:cs="Times New Roman"/>
        </w:rPr>
        <w:t xml:space="preserve"> i sektora społecznego w otwartych konkursach oraz w trybie operacji własnej, a także projektu współpracy. Kwota dofinansowania do 200 tys. na jednego wnioskodawcę w formie zwrotu kosztów kwalifikowalnych w wys</w:t>
      </w:r>
      <w:r w:rsidR="00076F7D">
        <w:rPr>
          <w:rFonts w:ascii="Times New Roman" w:hAnsi="Times New Roman" w:cs="Times New Roman"/>
        </w:rPr>
        <w:t>okości do 50% tych kosztów, a w </w:t>
      </w:r>
      <w:r w:rsidRPr="008E1BF2">
        <w:rPr>
          <w:rFonts w:ascii="Times New Roman" w:hAnsi="Times New Roman" w:cs="Times New Roman"/>
        </w:rPr>
        <w:t xml:space="preserve">przypadku gdy operacja spełnia kryterium, o którym mowa w </w:t>
      </w:r>
      <w:proofErr w:type="spellStart"/>
      <w:r w:rsidRPr="008E1BF2">
        <w:rPr>
          <w:rFonts w:ascii="Times New Roman" w:hAnsi="Times New Roman" w:cs="Times New Roman"/>
        </w:rPr>
        <w:t>ppkt</w:t>
      </w:r>
      <w:proofErr w:type="spellEnd"/>
      <w:r w:rsidRPr="008E1BF2">
        <w:rPr>
          <w:rFonts w:ascii="Times New Roman" w:hAnsi="Times New Roman" w:cs="Times New Roman"/>
        </w:rPr>
        <w:t xml:space="preserve"> „i” w wierszu 13 w załączniku III do rozporządzenia 2021/1139 – w </w:t>
      </w:r>
      <w:r w:rsidR="006648B9">
        <w:rPr>
          <w:rFonts w:ascii="Times New Roman" w:hAnsi="Times New Roman" w:cs="Times New Roman"/>
        </w:rPr>
        <w:t xml:space="preserve">wysokości do 100% tych kosztów </w:t>
      </w:r>
      <w:r w:rsidR="006648B9" w:rsidRPr="00076F7D">
        <w:rPr>
          <w:rFonts w:ascii="Times New Roman" w:hAnsi="Times New Roman" w:cs="Times New Roman"/>
        </w:rPr>
        <w:t xml:space="preserve">(patrz rozdział </w:t>
      </w:r>
      <w:r w:rsidR="006648B9" w:rsidRPr="00076F7D">
        <w:rPr>
          <w:rFonts w:ascii="Times New Roman" w:eastAsia="Calibri" w:hAnsi="Times New Roman" w:cs="Times New Roman"/>
          <w:lang w:eastAsia="pl-PL"/>
        </w:rPr>
        <w:t>VII.4 Operacje w interesie zbiorowym)</w:t>
      </w:r>
      <w:r w:rsidR="006648B9">
        <w:rPr>
          <w:rFonts w:ascii="Times New Roman" w:hAnsi="Times New Roman" w:cs="Times New Roman"/>
        </w:rPr>
        <w:t>.</w:t>
      </w:r>
    </w:p>
    <w:p w:rsidR="006648B9" w:rsidRPr="008E1BF2" w:rsidRDefault="006648B9" w:rsidP="006648B9">
      <w:pPr>
        <w:numPr>
          <w:ilvl w:val="1"/>
          <w:numId w:val="0"/>
        </w:numPr>
        <w:tabs>
          <w:tab w:val="left" w:pos="284"/>
        </w:tabs>
        <w:spacing w:after="0"/>
        <w:jc w:val="both"/>
        <w:rPr>
          <w:rFonts w:ascii="Times New Roman" w:hAnsi="Times New Roman" w:cs="Times New Roman"/>
        </w:rPr>
      </w:pPr>
    </w:p>
    <w:p w:rsidR="001B31E7" w:rsidRPr="008E1BF2" w:rsidRDefault="001B31E7" w:rsidP="001B31E7">
      <w:pPr>
        <w:spacing w:after="160"/>
        <w:jc w:val="both"/>
        <w:rPr>
          <w:rFonts w:ascii="Times New Roman" w:hAnsi="Times New Roman" w:cs="Times New Roman"/>
        </w:rPr>
      </w:pPr>
      <w:r w:rsidRPr="008E1BF2">
        <w:rPr>
          <w:rFonts w:ascii="Times New Roman" w:hAnsi="Times New Roman" w:cs="Times New Roman"/>
        </w:rPr>
        <w:t xml:space="preserve">Działanie realizowane będzie poprzez wsparcie istniejących przedsiębiorstw </w:t>
      </w:r>
      <w:r w:rsidR="009E7738" w:rsidRPr="008E1BF2">
        <w:rPr>
          <w:rFonts w:ascii="Times New Roman" w:hAnsi="Times New Roman" w:cs="Times New Roman"/>
        </w:rPr>
        <w:t>o</w:t>
      </w:r>
      <w:r w:rsidR="00076F7D">
        <w:rPr>
          <w:rFonts w:ascii="Times New Roman" w:hAnsi="Times New Roman" w:cs="Times New Roman"/>
        </w:rPr>
        <w:t>raz organizacji pozarządowych w </w:t>
      </w:r>
      <w:r w:rsidR="009E7738" w:rsidRPr="008E1BF2">
        <w:rPr>
          <w:rFonts w:ascii="Times New Roman" w:hAnsi="Times New Roman" w:cs="Times New Roman"/>
        </w:rPr>
        <w:t xml:space="preserve">realizacji inicjatyw w zakresie wspólnego (partnerskiego) wypracowania i promowania lokalnych produktów rybnych. Również działanie pozwalające na testowanie i wprowadzanie rozwiązań w zakresie zagospodarowania ryb małocennych w sposób pozwalający na wprowadzenie na rynek nowego dla obszaru produktu z tych ryb. Działania wymiany doświadczeń i korzystania z rozwiązań sprawdzonych za granicą np. w Finlandii w zakresie technologii przetwarzania ryb małocennych. Działanie obejmuje wydatki w zakresie warsztatów, wizyt studyjnych, </w:t>
      </w:r>
      <w:r w:rsidR="009E7738" w:rsidRPr="008E1BF2">
        <w:rPr>
          <w:rFonts w:ascii="Times New Roman" w:hAnsi="Times New Roman" w:cs="Times New Roman"/>
        </w:rPr>
        <w:lastRenderedPageBreak/>
        <w:t>praktyk, kampanii promocyjnych, opracowania instrukcji technologicznych, receptur, testowania produkcji</w:t>
      </w:r>
      <w:r w:rsidR="008E2641" w:rsidRPr="008E1BF2">
        <w:rPr>
          <w:rFonts w:ascii="Times New Roman" w:hAnsi="Times New Roman" w:cs="Times New Roman"/>
        </w:rPr>
        <w:t xml:space="preserve"> w małej skali.</w:t>
      </w:r>
      <w:r w:rsidR="009E7738" w:rsidRPr="008E1BF2">
        <w:rPr>
          <w:rFonts w:ascii="Times New Roman" w:hAnsi="Times New Roman" w:cs="Times New Roman"/>
        </w:rPr>
        <w:t xml:space="preserve"> </w:t>
      </w:r>
    </w:p>
    <w:p w:rsidR="002E4E8B" w:rsidRPr="008E1BF2" w:rsidRDefault="002E4E8B" w:rsidP="002E4E8B">
      <w:pPr>
        <w:spacing w:after="160"/>
        <w:jc w:val="both"/>
        <w:rPr>
          <w:rFonts w:ascii="Times New Roman" w:hAnsi="Times New Roman" w:cs="Times New Roman"/>
        </w:rPr>
      </w:pPr>
      <w:r w:rsidRPr="008E1BF2">
        <w:rPr>
          <w:rFonts w:ascii="Times New Roman" w:hAnsi="Times New Roman" w:cs="Times New Roman"/>
          <w:color w:val="000000" w:themeColor="text1"/>
        </w:rPr>
        <w:t>Kwota pomocy minimalna lub maksymalna będzie każdorazowo określana w regulaminie naboru o przyznanie pomocy ogłaszanym przez LGR.</w:t>
      </w:r>
    </w:p>
    <w:p w:rsidR="002877A1" w:rsidRPr="008E1BF2" w:rsidRDefault="00405FA6" w:rsidP="002877A1">
      <w:pPr>
        <w:spacing w:after="160"/>
        <w:jc w:val="both"/>
        <w:rPr>
          <w:rFonts w:ascii="Times New Roman" w:hAnsi="Times New Roman" w:cs="Times New Roman"/>
          <w:i/>
        </w:rPr>
      </w:pPr>
      <w:r w:rsidRPr="008E1BF2">
        <w:rPr>
          <w:rFonts w:ascii="Times New Roman" w:hAnsi="Times New Roman" w:cs="Times New Roman"/>
          <w:i/>
        </w:rPr>
        <w:t>Działanie</w:t>
      </w:r>
      <w:r w:rsidR="002877A1" w:rsidRPr="008E1BF2">
        <w:rPr>
          <w:rFonts w:ascii="Times New Roman" w:hAnsi="Times New Roman" w:cs="Times New Roman"/>
          <w:i/>
        </w:rPr>
        <w:t xml:space="preserve"> 3.3 wspieranie rozwoju turystyki przyjaznej środowisku naturalnemu lub opartej o tradycje i dziedzictwo kulturowe i kulinarne obszarów rybackich</w:t>
      </w:r>
    </w:p>
    <w:p w:rsidR="006648B9" w:rsidRDefault="002E4E8B" w:rsidP="006648B9">
      <w:pPr>
        <w:numPr>
          <w:ilvl w:val="1"/>
          <w:numId w:val="0"/>
        </w:numPr>
        <w:tabs>
          <w:tab w:val="left" w:pos="284"/>
        </w:tabs>
        <w:spacing w:after="0"/>
        <w:jc w:val="both"/>
        <w:rPr>
          <w:rFonts w:ascii="Times New Roman" w:hAnsi="Times New Roman" w:cs="Times New Roman"/>
        </w:rPr>
      </w:pPr>
      <w:r w:rsidRPr="008E1BF2">
        <w:rPr>
          <w:rFonts w:ascii="Times New Roman" w:hAnsi="Times New Roman" w:cs="Times New Roman"/>
        </w:rPr>
        <w:t xml:space="preserve">Wsparcie skierowane zostanie do Beneficjentów z sektora </w:t>
      </w:r>
      <w:r w:rsidR="00BA6DAF" w:rsidRPr="008E1BF2">
        <w:rPr>
          <w:rFonts w:ascii="Times New Roman" w:hAnsi="Times New Roman" w:cs="Times New Roman"/>
        </w:rPr>
        <w:t>gospodarczego (w tym rybackiego)</w:t>
      </w:r>
      <w:r w:rsidRPr="008E1BF2">
        <w:rPr>
          <w:rFonts w:ascii="Times New Roman" w:hAnsi="Times New Roman" w:cs="Times New Roman"/>
        </w:rPr>
        <w:t xml:space="preserve"> w otwartych konkursach</w:t>
      </w:r>
      <w:r w:rsidR="00AC7172" w:rsidRPr="008E1BF2">
        <w:rPr>
          <w:rFonts w:ascii="Times New Roman" w:hAnsi="Times New Roman" w:cs="Times New Roman"/>
        </w:rPr>
        <w:t>.</w:t>
      </w:r>
      <w:r w:rsidRPr="008E1BF2">
        <w:rPr>
          <w:rFonts w:ascii="Times New Roman" w:hAnsi="Times New Roman" w:cs="Times New Roman"/>
        </w:rPr>
        <w:t xml:space="preserve"> Kwota dofinansowania do 200 tys. na jednego wnioskodawcę w formie zwrotu kosztów kwalifikowalnych w wysokości do 50% tych kosztów, a w przypadku gdy operacja spełnia kryterium, o którym mowa w </w:t>
      </w:r>
      <w:proofErr w:type="spellStart"/>
      <w:r w:rsidRPr="008E1BF2">
        <w:rPr>
          <w:rFonts w:ascii="Times New Roman" w:hAnsi="Times New Roman" w:cs="Times New Roman"/>
        </w:rPr>
        <w:t>ppkt</w:t>
      </w:r>
      <w:proofErr w:type="spellEnd"/>
      <w:r w:rsidRPr="008E1BF2">
        <w:rPr>
          <w:rFonts w:ascii="Times New Roman" w:hAnsi="Times New Roman" w:cs="Times New Roman"/>
        </w:rPr>
        <w:t xml:space="preserve"> „i” w wierszu 13 w załączniku III do rozporządzenia 2021/1139 – w </w:t>
      </w:r>
      <w:r w:rsidR="006648B9">
        <w:rPr>
          <w:rFonts w:ascii="Times New Roman" w:hAnsi="Times New Roman" w:cs="Times New Roman"/>
        </w:rPr>
        <w:t xml:space="preserve">wysokości do 100% tych kosztów </w:t>
      </w:r>
      <w:r w:rsidR="006648B9" w:rsidRPr="00076F7D">
        <w:rPr>
          <w:rFonts w:ascii="Times New Roman" w:hAnsi="Times New Roman" w:cs="Times New Roman"/>
        </w:rPr>
        <w:t xml:space="preserve">(patrz rozdział </w:t>
      </w:r>
      <w:r w:rsidR="006648B9" w:rsidRPr="00076F7D">
        <w:rPr>
          <w:rFonts w:ascii="Times New Roman" w:eastAsia="Calibri" w:hAnsi="Times New Roman" w:cs="Times New Roman"/>
          <w:lang w:eastAsia="pl-PL"/>
        </w:rPr>
        <w:t>VII.4 Operacje w interesie zbiorowym)</w:t>
      </w:r>
      <w:r w:rsidR="006648B9">
        <w:rPr>
          <w:rFonts w:ascii="Times New Roman" w:hAnsi="Times New Roman" w:cs="Times New Roman"/>
        </w:rPr>
        <w:t>.</w:t>
      </w:r>
    </w:p>
    <w:p w:rsidR="006648B9" w:rsidRDefault="006648B9" w:rsidP="006648B9">
      <w:pPr>
        <w:numPr>
          <w:ilvl w:val="1"/>
          <w:numId w:val="0"/>
        </w:numPr>
        <w:tabs>
          <w:tab w:val="left" w:pos="284"/>
        </w:tabs>
        <w:spacing w:after="0"/>
        <w:jc w:val="both"/>
        <w:rPr>
          <w:rFonts w:ascii="Times New Roman" w:hAnsi="Times New Roman" w:cs="Times New Roman"/>
        </w:rPr>
      </w:pPr>
    </w:p>
    <w:p w:rsidR="00BA6DAF" w:rsidRPr="008E1BF2" w:rsidRDefault="00BA6DAF" w:rsidP="00BA6DAF">
      <w:pPr>
        <w:spacing w:after="160"/>
        <w:jc w:val="both"/>
        <w:rPr>
          <w:rFonts w:ascii="Times New Roman" w:hAnsi="Times New Roman" w:cs="Times New Roman"/>
        </w:rPr>
      </w:pPr>
      <w:r w:rsidRPr="008E1BF2">
        <w:rPr>
          <w:rFonts w:ascii="Times New Roman" w:hAnsi="Times New Roman" w:cs="Times New Roman"/>
        </w:rPr>
        <w:t xml:space="preserve">Działanie realizowane będzie poprzez wsparcie istniejących przedsiębiorstw w realizacji inwestycji w źródła przychodu inne niż działalność rybacka, </w:t>
      </w:r>
      <w:r w:rsidR="00D43274" w:rsidRPr="008E1BF2">
        <w:rPr>
          <w:rFonts w:ascii="Times New Roman" w:hAnsi="Times New Roman" w:cs="Times New Roman"/>
        </w:rPr>
        <w:t xml:space="preserve">mieszczące się w kategorii turystyki przyjaznej środowisku naturalnemu, wykorzystującej tradycje i dziedzictwo kulturowe i kulinarne obszaru wdrażania LSR, ze szczególnym uwzględnieniem dziedzictwa rybackiego. Wspierane będą działania </w:t>
      </w:r>
      <w:r w:rsidRPr="008E1BF2">
        <w:rPr>
          <w:rFonts w:ascii="Times New Roman" w:hAnsi="Times New Roman" w:cs="Times New Roman"/>
        </w:rPr>
        <w:t>pozwalające na podniesienie ekonomiczności firm i utrzymanie miejsc pracy.</w:t>
      </w:r>
    </w:p>
    <w:p w:rsidR="002E4E8B" w:rsidRPr="008E1BF2" w:rsidRDefault="002E4E8B" w:rsidP="002E4E8B">
      <w:pPr>
        <w:spacing w:after="160"/>
        <w:jc w:val="both"/>
        <w:rPr>
          <w:rFonts w:ascii="Times New Roman" w:hAnsi="Times New Roman" w:cs="Times New Roman"/>
          <w:color w:val="000000" w:themeColor="text1"/>
        </w:rPr>
      </w:pPr>
      <w:r w:rsidRPr="008E1BF2">
        <w:rPr>
          <w:rFonts w:ascii="Times New Roman" w:hAnsi="Times New Roman" w:cs="Times New Roman"/>
          <w:color w:val="000000" w:themeColor="text1"/>
        </w:rPr>
        <w:t xml:space="preserve">Kwota pomocy minimalna lub maksymalna będzie każdorazowo określana w regulaminie naboru o przyznanie pomocy ogłaszanym przez </w:t>
      </w:r>
      <w:r w:rsidR="00424CC1">
        <w:rPr>
          <w:rFonts w:ascii="Times New Roman" w:hAnsi="Times New Roman" w:cs="Times New Roman"/>
          <w:color w:val="000000" w:themeColor="text1"/>
        </w:rPr>
        <w:t>RLGD.</w:t>
      </w:r>
    </w:p>
    <w:p w:rsidR="00F70414" w:rsidRPr="008E1BF2" w:rsidRDefault="00E96463" w:rsidP="00F70414">
      <w:pPr>
        <w:jc w:val="both"/>
        <w:rPr>
          <w:rFonts w:ascii="Times New Roman" w:hAnsi="Times New Roman" w:cs="Times New Roman"/>
          <w:b/>
        </w:rPr>
      </w:pPr>
      <w:r w:rsidRPr="008E1BF2">
        <w:rPr>
          <w:rFonts w:ascii="Times New Roman" w:hAnsi="Times New Roman" w:cs="Times New Roman"/>
          <w:b/>
          <w:color w:val="000000" w:themeColor="text1"/>
        </w:rPr>
        <w:t>Cel</w:t>
      </w:r>
      <w:r w:rsidR="005E6E24" w:rsidRPr="008E1BF2">
        <w:rPr>
          <w:rFonts w:ascii="Times New Roman" w:hAnsi="Times New Roman" w:cs="Times New Roman"/>
          <w:b/>
          <w:color w:val="000000" w:themeColor="text1"/>
        </w:rPr>
        <w:t xml:space="preserve"> 4</w:t>
      </w:r>
      <w:r w:rsidRPr="008E1BF2">
        <w:rPr>
          <w:rFonts w:ascii="Times New Roman" w:hAnsi="Times New Roman" w:cs="Times New Roman"/>
          <w:b/>
          <w:color w:val="000000" w:themeColor="text1"/>
        </w:rPr>
        <w:t xml:space="preserve"> (uzupełniający)</w:t>
      </w:r>
      <w:r w:rsidR="00F70414" w:rsidRPr="008E1BF2">
        <w:rPr>
          <w:rFonts w:ascii="Times New Roman" w:hAnsi="Times New Roman" w:cs="Times New Roman"/>
          <w:b/>
          <w:color w:val="000000" w:themeColor="text1"/>
        </w:rPr>
        <w:t xml:space="preserve">. </w:t>
      </w:r>
      <w:r w:rsidR="00F70414" w:rsidRPr="008E1BF2">
        <w:rPr>
          <w:rFonts w:ascii="Times New Roman" w:hAnsi="Times New Roman" w:cs="Times New Roman"/>
          <w:b/>
        </w:rPr>
        <w:t xml:space="preserve">Współpraca </w:t>
      </w:r>
      <w:proofErr w:type="spellStart"/>
      <w:r w:rsidR="00F70414" w:rsidRPr="008E1BF2">
        <w:rPr>
          <w:rFonts w:ascii="Times New Roman" w:hAnsi="Times New Roman" w:cs="Times New Roman"/>
          <w:b/>
        </w:rPr>
        <w:t>międzyterytorialna</w:t>
      </w:r>
      <w:proofErr w:type="spellEnd"/>
      <w:r w:rsidR="00F70414" w:rsidRPr="008E1BF2">
        <w:rPr>
          <w:rFonts w:ascii="Times New Roman" w:hAnsi="Times New Roman" w:cs="Times New Roman"/>
          <w:b/>
        </w:rPr>
        <w:t xml:space="preserve"> i międzynarodowa, która wspiera realizację przez LGR celów, o których mowa powyżej, przez wymianę wiedzy i doświadczeń oraz budowanie sieci kontaktów o charakterze </w:t>
      </w:r>
      <w:proofErr w:type="spellStart"/>
      <w:r w:rsidR="00F70414" w:rsidRPr="008E1BF2">
        <w:rPr>
          <w:rFonts w:ascii="Times New Roman" w:hAnsi="Times New Roman" w:cs="Times New Roman"/>
          <w:b/>
        </w:rPr>
        <w:t>międzyterytorialnym</w:t>
      </w:r>
      <w:proofErr w:type="spellEnd"/>
      <w:r w:rsidR="00F70414" w:rsidRPr="008E1BF2">
        <w:rPr>
          <w:rFonts w:ascii="Times New Roman" w:hAnsi="Times New Roman" w:cs="Times New Roman"/>
          <w:b/>
        </w:rPr>
        <w:t xml:space="preserve"> lub międzynarodowym.</w:t>
      </w:r>
    </w:p>
    <w:p w:rsidR="00F70414" w:rsidRPr="008E1BF2" w:rsidRDefault="003924CF" w:rsidP="00F70414">
      <w:pPr>
        <w:pStyle w:val="LSROR-tekst"/>
        <w:spacing w:line="276" w:lineRule="auto"/>
        <w:rPr>
          <w:i/>
          <w:sz w:val="22"/>
          <w:szCs w:val="22"/>
          <w:lang w:eastAsia="x-none"/>
        </w:rPr>
      </w:pPr>
      <w:r w:rsidRPr="008E1BF2">
        <w:rPr>
          <w:i/>
          <w:sz w:val="22"/>
          <w:szCs w:val="22"/>
          <w:lang w:eastAsia="x-none"/>
        </w:rPr>
        <w:t xml:space="preserve">Działanie 4.1 </w:t>
      </w:r>
      <w:r w:rsidR="00C30853" w:rsidRPr="008E1BF2">
        <w:rPr>
          <w:i/>
          <w:sz w:val="22"/>
          <w:szCs w:val="22"/>
          <w:lang w:eastAsia="x-none"/>
        </w:rPr>
        <w:t>Projekty współpracy realizowane</w:t>
      </w:r>
      <w:r w:rsidR="00F70414" w:rsidRPr="008E1BF2">
        <w:rPr>
          <w:i/>
          <w:sz w:val="22"/>
          <w:szCs w:val="22"/>
          <w:lang w:eastAsia="x-none"/>
        </w:rPr>
        <w:t xml:space="preserve"> w ramach LSR</w:t>
      </w:r>
    </w:p>
    <w:p w:rsidR="00F70414" w:rsidRPr="008E1BF2" w:rsidRDefault="00F70414" w:rsidP="002A7332">
      <w:pPr>
        <w:pStyle w:val="LSROR-tekst"/>
        <w:spacing w:after="0" w:line="276" w:lineRule="auto"/>
        <w:rPr>
          <w:sz w:val="22"/>
          <w:szCs w:val="22"/>
          <w:lang w:eastAsia="x-none"/>
        </w:rPr>
      </w:pPr>
      <w:r w:rsidRPr="00445CB4">
        <w:rPr>
          <w:sz w:val="22"/>
          <w:szCs w:val="22"/>
          <w:lang w:eastAsia="x-none"/>
        </w:rPr>
        <w:t xml:space="preserve">Pierwszy projekt realizowany będzie z udziałem 2 partnerów wdrażających rybackie Lokalne Strategie Rozwoju na różnych obszarach. Będzie miał charakter projektu </w:t>
      </w:r>
      <w:proofErr w:type="spellStart"/>
      <w:r w:rsidRPr="00445CB4">
        <w:rPr>
          <w:sz w:val="22"/>
          <w:szCs w:val="22"/>
          <w:lang w:eastAsia="x-none"/>
        </w:rPr>
        <w:t>międzyterytorialnego</w:t>
      </w:r>
      <w:proofErr w:type="spellEnd"/>
      <w:r w:rsidRPr="00445CB4">
        <w:rPr>
          <w:sz w:val="22"/>
          <w:szCs w:val="22"/>
          <w:lang w:eastAsia="x-none"/>
        </w:rPr>
        <w:t xml:space="preserve">. Projekt ma wartość </w:t>
      </w:r>
      <w:r w:rsidR="00C5700B" w:rsidRPr="00445CB4">
        <w:rPr>
          <w:sz w:val="22"/>
          <w:szCs w:val="22"/>
          <w:lang w:eastAsia="x-none"/>
        </w:rPr>
        <w:t>6</w:t>
      </w:r>
      <w:r w:rsidRPr="00445CB4">
        <w:rPr>
          <w:sz w:val="22"/>
          <w:szCs w:val="22"/>
          <w:lang w:eastAsia="x-none"/>
        </w:rPr>
        <w:t>0 000,00 Euro</w:t>
      </w:r>
      <w:r w:rsidR="008A45FF" w:rsidRPr="00445CB4">
        <w:rPr>
          <w:sz w:val="22"/>
          <w:szCs w:val="22"/>
          <w:lang w:eastAsia="x-none"/>
        </w:rPr>
        <w:t xml:space="preserve"> i </w:t>
      </w:r>
      <w:r w:rsidRPr="00445CB4">
        <w:rPr>
          <w:sz w:val="22"/>
          <w:szCs w:val="22"/>
          <w:lang w:eastAsia="x-none"/>
        </w:rPr>
        <w:t>będzie dotyczyć promowania zawodu rybaka i roli sektora rybackiego w społeczności poprzez organizację dwóch wydarzeń kulturalno-promocyjnych (w każdej RLGD) o zasięgu co najmniej re</w:t>
      </w:r>
      <w:r w:rsidR="008A45FF" w:rsidRPr="00445CB4">
        <w:rPr>
          <w:sz w:val="22"/>
          <w:szCs w:val="22"/>
          <w:lang w:eastAsia="x-none"/>
        </w:rPr>
        <w:t>gionalnym. Realizowany będzie w </w:t>
      </w:r>
      <w:r w:rsidRPr="00445CB4">
        <w:rPr>
          <w:sz w:val="22"/>
          <w:szCs w:val="22"/>
          <w:lang w:eastAsia="x-none"/>
        </w:rPr>
        <w:t>okresie 202</w:t>
      </w:r>
      <w:r w:rsidR="00177B57" w:rsidRPr="00445CB4">
        <w:rPr>
          <w:sz w:val="22"/>
          <w:szCs w:val="22"/>
          <w:lang w:eastAsia="x-none"/>
        </w:rPr>
        <w:t>4</w:t>
      </w:r>
      <w:r w:rsidRPr="00445CB4">
        <w:rPr>
          <w:sz w:val="22"/>
          <w:szCs w:val="22"/>
          <w:lang w:eastAsia="x-none"/>
        </w:rPr>
        <w:t xml:space="preserve"> -2025. Przewiduje się, że weźmie w nim udział min 300 osób po stronie każdego z partnerów. </w:t>
      </w:r>
      <w:r w:rsidRPr="008E1BF2">
        <w:rPr>
          <w:sz w:val="22"/>
          <w:szCs w:val="22"/>
          <w:lang w:eastAsia="x-none"/>
        </w:rPr>
        <w:t>Liderem odpowiedzialnym za realizację</w:t>
      </w:r>
      <w:r w:rsidR="00DD5989" w:rsidRPr="008E1BF2">
        <w:rPr>
          <w:sz w:val="22"/>
          <w:szCs w:val="22"/>
          <w:lang w:eastAsia="x-none"/>
        </w:rPr>
        <w:t xml:space="preserve"> projektu będzie LGR</w:t>
      </w:r>
      <w:r w:rsidRPr="008E1BF2">
        <w:rPr>
          <w:sz w:val="22"/>
          <w:szCs w:val="22"/>
          <w:lang w:eastAsia="x-none"/>
        </w:rPr>
        <w:t xml:space="preserve"> </w:t>
      </w:r>
      <w:r w:rsidR="00DD5989" w:rsidRPr="008E1BF2">
        <w:rPr>
          <w:sz w:val="22"/>
          <w:szCs w:val="22"/>
          <w:lang w:eastAsia="x-none"/>
        </w:rPr>
        <w:t>Mazury</w:t>
      </w:r>
      <w:r w:rsidRPr="008E1BF2">
        <w:rPr>
          <w:sz w:val="22"/>
          <w:szCs w:val="22"/>
          <w:lang w:eastAsia="x-none"/>
        </w:rPr>
        <w:t xml:space="preserve">. W wyniku projektu </w:t>
      </w:r>
      <w:r w:rsidR="00DD5989" w:rsidRPr="008E1BF2">
        <w:rPr>
          <w:sz w:val="22"/>
          <w:szCs w:val="22"/>
          <w:lang w:eastAsia="x-none"/>
        </w:rPr>
        <w:t>rozpowszechniona zostanie i utrwalona wiedza o historii i tradycji rybactwa i znaczeniu rybaków i ich działalności dla lokalnej społeczności.</w:t>
      </w:r>
    </w:p>
    <w:p w:rsidR="00F70414" w:rsidRPr="008E1BF2" w:rsidRDefault="00F70414" w:rsidP="002A7332">
      <w:pPr>
        <w:pStyle w:val="Default"/>
        <w:spacing w:line="276" w:lineRule="auto"/>
        <w:jc w:val="both"/>
        <w:rPr>
          <w:sz w:val="22"/>
          <w:szCs w:val="22"/>
          <w:lang w:eastAsia="x-none"/>
        </w:rPr>
      </w:pPr>
      <w:r w:rsidRPr="008E1BF2">
        <w:rPr>
          <w:color w:val="auto"/>
          <w:sz w:val="22"/>
          <w:szCs w:val="22"/>
          <w:lang w:eastAsia="x-none"/>
        </w:rPr>
        <w:t>Drugi projekt o wartości </w:t>
      </w:r>
      <w:r w:rsidR="00DD5989" w:rsidRPr="008E1BF2">
        <w:rPr>
          <w:color w:val="auto"/>
          <w:sz w:val="22"/>
          <w:szCs w:val="22"/>
          <w:lang w:eastAsia="x-none"/>
        </w:rPr>
        <w:t>60 000</w:t>
      </w:r>
      <w:r w:rsidRPr="008E1BF2">
        <w:rPr>
          <w:color w:val="auto"/>
          <w:sz w:val="22"/>
          <w:szCs w:val="22"/>
          <w:lang w:eastAsia="x-none"/>
        </w:rPr>
        <w:t>,00 Euro realizowany będzie również z udziałem co najmniej 2 partnerów i będzie miał</w:t>
      </w:r>
      <w:r w:rsidR="00DD5989" w:rsidRPr="008E1BF2">
        <w:rPr>
          <w:sz w:val="22"/>
          <w:szCs w:val="22"/>
          <w:lang w:eastAsia="x-none"/>
        </w:rPr>
        <w:t xml:space="preserve"> charakter </w:t>
      </w:r>
      <w:proofErr w:type="spellStart"/>
      <w:r w:rsidR="00DD5989" w:rsidRPr="008E1BF2">
        <w:rPr>
          <w:sz w:val="22"/>
          <w:szCs w:val="22"/>
          <w:lang w:eastAsia="x-none"/>
        </w:rPr>
        <w:t>międzyterytorialny</w:t>
      </w:r>
      <w:proofErr w:type="spellEnd"/>
      <w:r w:rsidRPr="008E1BF2">
        <w:rPr>
          <w:sz w:val="22"/>
          <w:szCs w:val="22"/>
          <w:lang w:eastAsia="x-none"/>
        </w:rPr>
        <w:t>. Jego</w:t>
      </w:r>
      <w:r w:rsidR="00DD5989" w:rsidRPr="008E1BF2">
        <w:rPr>
          <w:sz w:val="22"/>
          <w:szCs w:val="22"/>
          <w:lang w:eastAsia="x-none"/>
        </w:rPr>
        <w:t xml:space="preserve"> przedmiotem będzie kontynuacja</w:t>
      </w:r>
      <w:r w:rsidRPr="008E1BF2">
        <w:rPr>
          <w:sz w:val="22"/>
          <w:szCs w:val="22"/>
          <w:lang w:eastAsia="x-none"/>
        </w:rPr>
        <w:t xml:space="preserve"> działań </w:t>
      </w:r>
      <w:r w:rsidR="00DD5989" w:rsidRPr="008E1BF2">
        <w:rPr>
          <w:sz w:val="22"/>
          <w:szCs w:val="22"/>
          <w:lang w:eastAsia="x-none"/>
        </w:rPr>
        <w:t>LGR wspólnie z sektorem rybackim</w:t>
      </w:r>
      <w:r w:rsidRPr="008E1BF2">
        <w:rPr>
          <w:sz w:val="22"/>
          <w:szCs w:val="22"/>
          <w:lang w:eastAsia="x-none"/>
        </w:rPr>
        <w:t xml:space="preserve"> w zakresie </w:t>
      </w:r>
      <w:r w:rsidR="00DD5989" w:rsidRPr="008E1BF2">
        <w:rPr>
          <w:sz w:val="22"/>
          <w:szCs w:val="22"/>
          <w:lang w:eastAsia="x-none"/>
        </w:rPr>
        <w:t xml:space="preserve">wdrożenia kampanii promującej konsumpcję ryb z miejscowej produkcji rybackiej i lokalnych punktów gastronomicznych wdrażających przepisy oparte na lokalnym produkcie rybackim. </w:t>
      </w:r>
      <w:r w:rsidRPr="008E1BF2">
        <w:rPr>
          <w:sz w:val="22"/>
          <w:szCs w:val="22"/>
          <w:lang w:eastAsia="x-none"/>
        </w:rPr>
        <w:t>Projekt realiz</w:t>
      </w:r>
      <w:r w:rsidR="00371BC2" w:rsidRPr="008E1BF2">
        <w:rPr>
          <w:sz w:val="22"/>
          <w:szCs w:val="22"/>
          <w:lang w:eastAsia="x-none"/>
        </w:rPr>
        <w:t>owany będzie w okresie 2025</w:t>
      </w:r>
      <w:r w:rsidR="00177B57" w:rsidRPr="008E1BF2">
        <w:rPr>
          <w:sz w:val="22"/>
          <w:szCs w:val="22"/>
          <w:lang w:eastAsia="x-none"/>
        </w:rPr>
        <w:t>-2026.</w:t>
      </w:r>
    </w:p>
    <w:p w:rsidR="00E36AC1" w:rsidRPr="008E1BF2" w:rsidRDefault="00E36AC1" w:rsidP="002A7332">
      <w:pPr>
        <w:pStyle w:val="LSROR-tekst"/>
        <w:spacing w:line="276" w:lineRule="auto"/>
        <w:rPr>
          <w:sz w:val="22"/>
          <w:szCs w:val="22"/>
          <w:lang w:eastAsia="x-none"/>
        </w:rPr>
      </w:pPr>
      <w:r w:rsidRPr="008E1BF2">
        <w:rPr>
          <w:sz w:val="22"/>
          <w:szCs w:val="22"/>
          <w:lang w:eastAsia="x-none"/>
        </w:rPr>
        <w:t xml:space="preserve">Projekty wpisują się </w:t>
      </w:r>
      <w:r w:rsidR="00445CB4">
        <w:rPr>
          <w:sz w:val="22"/>
          <w:szCs w:val="22"/>
          <w:lang w:eastAsia="x-none"/>
        </w:rPr>
        <w:t xml:space="preserve">również </w:t>
      </w:r>
      <w:r w:rsidRPr="008E1BF2">
        <w:rPr>
          <w:sz w:val="22"/>
          <w:szCs w:val="22"/>
          <w:lang w:eastAsia="x-none"/>
        </w:rPr>
        <w:t xml:space="preserve">w Cel ogólny 2.  Promowanie i rozwijanie dziedzictwa kulturowego i tradycji obszarów rybackich. </w:t>
      </w:r>
    </w:p>
    <w:p w:rsidR="00E36AC1" w:rsidRPr="008E1BF2" w:rsidRDefault="00E36AC1" w:rsidP="00E36AC1">
      <w:pPr>
        <w:pStyle w:val="Default"/>
        <w:spacing w:line="276" w:lineRule="auto"/>
        <w:jc w:val="both"/>
        <w:rPr>
          <w:sz w:val="22"/>
          <w:szCs w:val="22"/>
        </w:rPr>
      </w:pPr>
      <w:r w:rsidRPr="008E1BF2">
        <w:rPr>
          <w:color w:val="000000" w:themeColor="text1"/>
          <w:sz w:val="22"/>
          <w:szCs w:val="22"/>
        </w:rPr>
        <w:t>Trzeci projekt współpracy to projekt międzynarodowy, który realizować będziemy z Rybacką</w:t>
      </w:r>
      <w:r w:rsidRPr="008E1BF2">
        <w:rPr>
          <w:sz w:val="22"/>
          <w:szCs w:val="22"/>
        </w:rPr>
        <w:t xml:space="preserve"> Lokalną Grupą Działania </w:t>
      </w:r>
      <w:proofErr w:type="spellStart"/>
      <w:r w:rsidRPr="008E1BF2">
        <w:rPr>
          <w:sz w:val="22"/>
          <w:szCs w:val="22"/>
        </w:rPr>
        <w:t>Lappi</w:t>
      </w:r>
      <w:proofErr w:type="spellEnd"/>
      <w:r w:rsidRPr="008E1BF2">
        <w:rPr>
          <w:sz w:val="22"/>
          <w:szCs w:val="22"/>
        </w:rPr>
        <w:t xml:space="preserve"> z Finlandii. Projekt współpracy dotyczyć będzie wymiany informacji i doświadczeń Partnerów w zakresie następujących zagadnień: podnoszenia wartości produktów rybackich i propagowania innowacji na wszystkich etapach łańcucha dostaw produktów w sektorze rybołówstwa, wykorzystania doświadczeń w zakresie technologii przetwarzania ryb małocennych i sposobów wprowadzania ich na otwarty rynek.</w:t>
      </w:r>
    </w:p>
    <w:p w:rsidR="00E36AC1" w:rsidRPr="00445CB4" w:rsidRDefault="00E36AC1" w:rsidP="00E36AC1">
      <w:pPr>
        <w:pStyle w:val="Default"/>
        <w:spacing w:line="276" w:lineRule="auto"/>
        <w:jc w:val="both"/>
        <w:rPr>
          <w:iCs/>
          <w:color w:val="auto"/>
          <w:sz w:val="22"/>
          <w:szCs w:val="22"/>
        </w:rPr>
      </w:pPr>
      <w:r w:rsidRPr="00445CB4">
        <w:rPr>
          <w:color w:val="auto"/>
          <w:sz w:val="22"/>
          <w:szCs w:val="22"/>
        </w:rPr>
        <w:lastRenderedPageBreak/>
        <w:t>W ramach projektu współpracy partnerzy przewidują organizację wyjazdów szkoleniowych a także wydanie  publikacji  podsumowującej wyniki projektu. Istotnym elementem projektu współpracy będzie wy</w:t>
      </w:r>
      <w:r w:rsidR="008A45FF" w:rsidRPr="00445CB4">
        <w:rPr>
          <w:color w:val="auto"/>
          <w:sz w:val="22"/>
          <w:szCs w:val="22"/>
        </w:rPr>
        <w:t>korzystanie i </w:t>
      </w:r>
      <w:r w:rsidRPr="00445CB4">
        <w:rPr>
          <w:color w:val="auto"/>
          <w:sz w:val="22"/>
          <w:szCs w:val="22"/>
        </w:rPr>
        <w:t>kontynuacja nawiązanych w latach poprzednich kontaktów z zagranicznymi lokalnymi grupami rybackimi.</w:t>
      </w:r>
    </w:p>
    <w:p w:rsidR="00E36AC1" w:rsidRPr="008E1BF2" w:rsidRDefault="00E36AC1" w:rsidP="00E36AC1">
      <w:pPr>
        <w:pStyle w:val="Default"/>
        <w:spacing w:line="276" w:lineRule="auto"/>
        <w:jc w:val="both"/>
        <w:rPr>
          <w:color w:val="auto"/>
          <w:sz w:val="22"/>
          <w:szCs w:val="22"/>
        </w:rPr>
      </w:pPr>
      <w:r w:rsidRPr="00445CB4">
        <w:rPr>
          <w:color w:val="auto"/>
          <w:sz w:val="22"/>
          <w:szCs w:val="22"/>
          <w:lang w:eastAsia="x-none"/>
        </w:rPr>
        <w:t>Projekt ma wartość 40 000,00 Euro. Przewiduje się, że weźmie w nim udział 15</w:t>
      </w:r>
      <w:r w:rsidR="008A45FF" w:rsidRPr="00445CB4">
        <w:rPr>
          <w:color w:val="auto"/>
          <w:sz w:val="22"/>
          <w:szCs w:val="22"/>
          <w:lang w:eastAsia="x-none"/>
        </w:rPr>
        <w:t xml:space="preserve"> osób po stronie każdego z </w:t>
      </w:r>
      <w:r w:rsidRPr="00445CB4">
        <w:rPr>
          <w:color w:val="auto"/>
          <w:sz w:val="22"/>
          <w:szCs w:val="22"/>
          <w:lang w:eastAsia="x-none"/>
        </w:rPr>
        <w:t xml:space="preserve">partnerów i będą to osoby reprezentujące sektor rybacki. Liderem odpowiedzialnym za realizację projektu będzie </w:t>
      </w:r>
      <w:r w:rsidRPr="008E1BF2">
        <w:rPr>
          <w:sz w:val="22"/>
          <w:szCs w:val="22"/>
        </w:rPr>
        <w:t>LGR Mazury.</w:t>
      </w:r>
      <w:r w:rsidRPr="008E1BF2">
        <w:rPr>
          <w:color w:val="auto"/>
          <w:sz w:val="22"/>
          <w:szCs w:val="22"/>
          <w:lang w:eastAsia="x-none"/>
        </w:rPr>
        <w:t xml:space="preserve"> </w:t>
      </w:r>
    </w:p>
    <w:p w:rsidR="00E36AC1" w:rsidRPr="008E1BF2" w:rsidRDefault="00E36AC1" w:rsidP="00E36AC1">
      <w:pPr>
        <w:pStyle w:val="LSROR-tekst"/>
        <w:spacing w:line="276" w:lineRule="auto"/>
        <w:rPr>
          <w:sz w:val="22"/>
          <w:szCs w:val="22"/>
          <w:lang w:eastAsia="x-none"/>
        </w:rPr>
      </w:pPr>
      <w:r w:rsidRPr="008E1BF2">
        <w:rPr>
          <w:sz w:val="22"/>
          <w:szCs w:val="22"/>
          <w:lang w:eastAsia="x-none"/>
        </w:rPr>
        <w:t xml:space="preserve">Projekt wpisuje się w Cel ogólny trzeci: Rozwijanie zrównoważonej niebieskiej gospodarki. </w:t>
      </w:r>
    </w:p>
    <w:p w:rsidR="00E36AC1" w:rsidRPr="008E1BF2" w:rsidRDefault="00E36AC1" w:rsidP="00F70414">
      <w:pPr>
        <w:pStyle w:val="LSROR-tekst"/>
        <w:numPr>
          <w:ilvl w:val="1"/>
          <w:numId w:val="0"/>
        </w:numPr>
        <w:tabs>
          <w:tab w:val="left" w:pos="284"/>
        </w:tabs>
        <w:spacing w:line="276" w:lineRule="auto"/>
        <w:rPr>
          <w:sz w:val="22"/>
          <w:szCs w:val="22"/>
          <w:lang w:eastAsia="x-none"/>
        </w:rPr>
      </w:pPr>
      <w:r w:rsidRPr="008E1BF2">
        <w:rPr>
          <w:sz w:val="22"/>
          <w:szCs w:val="22"/>
          <w:lang w:eastAsia="x-none"/>
        </w:rPr>
        <w:t>Zaplanowane projekty współpracy przyczyniać się będą do realizacji wskaźników:</w:t>
      </w:r>
    </w:p>
    <w:p w:rsidR="00F70414" w:rsidRPr="008E1BF2" w:rsidRDefault="00177B57" w:rsidP="00F70414">
      <w:pPr>
        <w:pStyle w:val="LSROR-tekst"/>
        <w:numPr>
          <w:ilvl w:val="1"/>
          <w:numId w:val="0"/>
        </w:numPr>
        <w:tabs>
          <w:tab w:val="left" w:pos="284"/>
        </w:tabs>
        <w:spacing w:line="276" w:lineRule="auto"/>
        <w:rPr>
          <w:sz w:val="22"/>
          <w:szCs w:val="22"/>
          <w:lang w:eastAsia="x-none"/>
        </w:rPr>
      </w:pPr>
      <w:r w:rsidRPr="008E1BF2">
        <w:rPr>
          <w:sz w:val="22"/>
          <w:szCs w:val="22"/>
          <w:lang w:eastAsia="x-none"/>
        </w:rPr>
        <w:t xml:space="preserve">Liczba operacji w zakresie współpracy, w których uczestniczy więcej niż jedna RLGD - </w:t>
      </w:r>
      <w:r w:rsidR="00E36AC1" w:rsidRPr="008E1BF2">
        <w:rPr>
          <w:sz w:val="22"/>
          <w:szCs w:val="22"/>
          <w:lang w:eastAsia="x-none"/>
        </w:rPr>
        <w:t>3</w:t>
      </w:r>
      <w:r w:rsidRPr="008E1BF2">
        <w:rPr>
          <w:sz w:val="22"/>
          <w:szCs w:val="22"/>
          <w:lang w:eastAsia="x-none"/>
        </w:rPr>
        <w:t xml:space="preserve"> sztuki</w:t>
      </w:r>
      <w:r w:rsidR="00F70414" w:rsidRPr="008E1BF2">
        <w:rPr>
          <w:sz w:val="22"/>
          <w:szCs w:val="22"/>
          <w:lang w:eastAsia="x-none"/>
        </w:rPr>
        <w:t xml:space="preserve"> (wskaźnik produktu),</w:t>
      </w:r>
    </w:p>
    <w:p w:rsidR="00F70414" w:rsidRPr="008E1BF2" w:rsidRDefault="00F70414" w:rsidP="00F70414">
      <w:pPr>
        <w:pStyle w:val="LSROR-tekst"/>
        <w:numPr>
          <w:ilvl w:val="1"/>
          <w:numId w:val="0"/>
        </w:numPr>
        <w:tabs>
          <w:tab w:val="left" w:pos="284"/>
        </w:tabs>
        <w:spacing w:line="276" w:lineRule="auto"/>
        <w:rPr>
          <w:sz w:val="22"/>
          <w:szCs w:val="22"/>
          <w:lang w:eastAsia="x-none"/>
        </w:rPr>
      </w:pPr>
      <w:r w:rsidRPr="008E1BF2">
        <w:rPr>
          <w:sz w:val="22"/>
          <w:szCs w:val="22"/>
          <w:lang w:eastAsia="x-none"/>
        </w:rPr>
        <w:t xml:space="preserve">Liczba </w:t>
      </w:r>
      <w:r w:rsidR="00177B57" w:rsidRPr="008E1BF2">
        <w:rPr>
          <w:sz w:val="22"/>
          <w:szCs w:val="22"/>
          <w:lang w:eastAsia="x-none"/>
        </w:rPr>
        <w:t xml:space="preserve">osób bezpośrednio korzystających z operacji </w:t>
      </w:r>
      <w:r w:rsidRPr="008E1BF2">
        <w:rPr>
          <w:sz w:val="22"/>
          <w:szCs w:val="22"/>
          <w:lang w:eastAsia="x-none"/>
        </w:rPr>
        <w:t xml:space="preserve">– </w:t>
      </w:r>
      <w:r w:rsidR="003F1351" w:rsidRPr="008E1BF2">
        <w:rPr>
          <w:sz w:val="22"/>
          <w:szCs w:val="22"/>
          <w:lang w:eastAsia="x-none"/>
        </w:rPr>
        <w:t>315</w:t>
      </w:r>
      <w:r w:rsidRPr="008E1BF2">
        <w:rPr>
          <w:sz w:val="22"/>
          <w:szCs w:val="22"/>
          <w:lang w:eastAsia="x-none"/>
        </w:rPr>
        <w:t xml:space="preserve"> (wskaźnik rezultatu).</w:t>
      </w:r>
    </w:p>
    <w:p w:rsidR="005A5920" w:rsidRPr="008E1BF2" w:rsidRDefault="005A5920" w:rsidP="005A5920">
      <w:pPr>
        <w:rPr>
          <w:rFonts w:ascii="Times New Roman" w:hAnsi="Times New Roman" w:cs="Times New Roman"/>
        </w:rPr>
      </w:pPr>
      <w:r w:rsidRPr="008E1BF2">
        <w:rPr>
          <w:rFonts w:ascii="Times New Roman" w:hAnsi="Times New Roman" w:cs="Times New Roman"/>
        </w:rPr>
        <w:t>Tabela 4.Planowane operacje</w:t>
      </w:r>
    </w:p>
    <w:tbl>
      <w:tblPr>
        <w:tblStyle w:val="Tabela-Siatka"/>
        <w:tblW w:w="0" w:type="auto"/>
        <w:tblLook w:val="04A0" w:firstRow="1" w:lastRow="0" w:firstColumn="1" w:lastColumn="0" w:noHBand="0" w:noVBand="1"/>
      </w:tblPr>
      <w:tblGrid>
        <w:gridCol w:w="3510"/>
        <w:gridCol w:w="2410"/>
        <w:gridCol w:w="1957"/>
        <w:gridCol w:w="2467"/>
      </w:tblGrid>
      <w:tr w:rsidR="005A5920" w:rsidRPr="008E1BF2" w:rsidTr="005F4086">
        <w:trPr>
          <w:trHeight w:val="908"/>
        </w:trPr>
        <w:tc>
          <w:tcPr>
            <w:tcW w:w="3510" w:type="dxa"/>
            <w:vAlign w:val="center"/>
          </w:tcPr>
          <w:p w:rsidR="005A5920" w:rsidRPr="008E1BF2" w:rsidRDefault="005A5920" w:rsidP="005A5920">
            <w:pPr>
              <w:jc w:val="center"/>
              <w:rPr>
                <w:rFonts w:ascii="Times New Roman" w:hAnsi="Times New Roman" w:cs="Times New Roman"/>
                <w:b/>
              </w:rPr>
            </w:pPr>
            <w:r w:rsidRPr="008E1BF2">
              <w:rPr>
                <w:rFonts w:ascii="Times New Roman" w:hAnsi="Times New Roman" w:cs="Times New Roman"/>
                <w:b/>
              </w:rPr>
              <w:t>Opis operacji</w:t>
            </w:r>
          </w:p>
        </w:tc>
        <w:tc>
          <w:tcPr>
            <w:tcW w:w="2410" w:type="dxa"/>
            <w:vAlign w:val="center"/>
          </w:tcPr>
          <w:p w:rsidR="005A5920" w:rsidRPr="008E1BF2" w:rsidRDefault="005A5920" w:rsidP="005A5920">
            <w:pPr>
              <w:jc w:val="center"/>
              <w:rPr>
                <w:rFonts w:ascii="Times New Roman" w:hAnsi="Times New Roman" w:cs="Times New Roman"/>
                <w:b/>
              </w:rPr>
            </w:pPr>
            <w:r w:rsidRPr="008E1BF2">
              <w:rPr>
                <w:rFonts w:ascii="Times New Roman" w:hAnsi="Times New Roman" w:cs="Times New Roman"/>
                <w:b/>
              </w:rPr>
              <w:t>Grupy docelowe</w:t>
            </w:r>
          </w:p>
        </w:tc>
        <w:tc>
          <w:tcPr>
            <w:tcW w:w="1957" w:type="dxa"/>
            <w:vAlign w:val="center"/>
          </w:tcPr>
          <w:p w:rsidR="005A5920" w:rsidRPr="008E1BF2" w:rsidRDefault="005A5920" w:rsidP="005A5920">
            <w:pPr>
              <w:jc w:val="center"/>
              <w:rPr>
                <w:rFonts w:ascii="Times New Roman" w:hAnsi="Times New Roman" w:cs="Times New Roman"/>
                <w:b/>
              </w:rPr>
            </w:pPr>
            <w:r w:rsidRPr="008E1BF2">
              <w:rPr>
                <w:rFonts w:ascii="Times New Roman" w:hAnsi="Times New Roman" w:cs="Times New Roman"/>
                <w:b/>
              </w:rPr>
              <w:t>Typ operacji</w:t>
            </w:r>
          </w:p>
        </w:tc>
        <w:tc>
          <w:tcPr>
            <w:tcW w:w="2467" w:type="dxa"/>
            <w:vAlign w:val="center"/>
          </w:tcPr>
          <w:p w:rsidR="005A5920" w:rsidRPr="008E1BF2" w:rsidRDefault="005A5920" w:rsidP="005A5920">
            <w:pPr>
              <w:jc w:val="center"/>
              <w:rPr>
                <w:rFonts w:ascii="Times New Roman" w:hAnsi="Times New Roman" w:cs="Times New Roman"/>
                <w:b/>
              </w:rPr>
            </w:pPr>
            <w:r w:rsidRPr="008E1BF2">
              <w:rPr>
                <w:rFonts w:ascii="Times New Roman" w:hAnsi="Times New Roman" w:cs="Times New Roman"/>
                <w:b/>
              </w:rPr>
              <w:t>Warunki finansowe (alokacja/intensywność wsparcia)</w:t>
            </w:r>
          </w:p>
        </w:tc>
      </w:tr>
      <w:tr w:rsidR="00154F2B" w:rsidRPr="008E1BF2" w:rsidTr="004C1A82">
        <w:trPr>
          <w:trHeight w:val="1208"/>
        </w:trPr>
        <w:tc>
          <w:tcPr>
            <w:tcW w:w="3510" w:type="dxa"/>
            <w:vAlign w:val="center"/>
          </w:tcPr>
          <w:p w:rsidR="00154F2B" w:rsidRPr="008E1BF2" w:rsidRDefault="00154F2B" w:rsidP="00C673C0">
            <w:pPr>
              <w:jc w:val="center"/>
              <w:rPr>
                <w:rFonts w:ascii="Times New Roman" w:hAnsi="Times New Roman" w:cs="Times New Roman"/>
              </w:rPr>
            </w:pPr>
            <w:r w:rsidRPr="008E1BF2">
              <w:rPr>
                <w:rFonts w:ascii="Times New Roman" w:hAnsi="Times New Roman" w:cs="Times New Roman"/>
              </w:rPr>
              <w:t>Cel 1</w:t>
            </w:r>
            <w:r w:rsidR="00E755EC" w:rsidRPr="008E1BF2">
              <w:rPr>
                <w:rFonts w:ascii="Times New Roman" w:hAnsi="Times New Roman" w:cs="Times New Roman"/>
              </w:rPr>
              <w:t xml:space="preserve"> Ochrona i odbudowa naturalnych ekosystemów i bioróżnorodności środowiskowej w celu przeciwdziałania zmianom klimatu i zwalczania negatywnego wpływu działalności człowieka na środowisko naturalne i ekosystemy</w:t>
            </w:r>
          </w:p>
        </w:tc>
        <w:tc>
          <w:tcPr>
            <w:tcW w:w="2410" w:type="dxa"/>
            <w:vAlign w:val="center"/>
          </w:tcPr>
          <w:p w:rsidR="00154F2B" w:rsidRPr="008E1BF2" w:rsidRDefault="00E755EC" w:rsidP="000F4F77">
            <w:pPr>
              <w:jc w:val="center"/>
              <w:rPr>
                <w:rFonts w:ascii="Times New Roman" w:hAnsi="Times New Roman" w:cs="Times New Roman"/>
              </w:rPr>
            </w:pPr>
            <w:r w:rsidRPr="008E1BF2">
              <w:rPr>
                <w:rFonts w:ascii="Times New Roman" w:eastAsia="Times New Roman" w:hAnsi="Times New Roman" w:cs="Times New Roman"/>
                <w:color w:val="000000"/>
                <w:lang w:eastAsia="pl-PL"/>
              </w:rPr>
              <w:t>osoby fizyczne, osoby prawne, jednostki organizacyjne nieposiadające osobowości prawnej, którym ustawa przyznaje zdolność prawną</w:t>
            </w:r>
          </w:p>
        </w:tc>
        <w:tc>
          <w:tcPr>
            <w:tcW w:w="1957" w:type="dxa"/>
            <w:vAlign w:val="center"/>
          </w:tcPr>
          <w:p w:rsidR="00154F2B" w:rsidRPr="008E1BF2" w:rsidRDefault="00171035" w:rsidP="000F4F77">
            <w:pPr>
              <w:jc w:val="center"/>
              <w:rPr>
                <w:rFonts w:ascii="Times New Roman" w:hAnsi="Times New Roman" w:cs="Times New Roman"/>
              </w:rPr>
            </w:pPr>
            <w:r w:rsidRPr="008E1BF2">
              <w:rPr>
                <w:rFonts w:ascii="Times New Roman" w:hAnsi="Times New Roman" w:cs="Times New Roman"/>
              </w:rPr>
              <w:t>K</w:t>
            </w:r>
            <w:r w:rsidR="00E755EC" w:rsidRPr="008E1BF2">
              <w:rPr>
                <w:rFonts w:ascii="Times New Roman" w:hAnsi="Times New Roman" w:cs="Times New Roman"/>
              </w:rPr>
              <w:t>onkurs</w:t>
            </w:r>
            <w:r w:rsidRPr="008E1BF2">
              <w:rPr>
                <w:rFonts w:ascii="Times New Roman" w:hAnsi="Times New Roman" w:cs="Times New Roman"/>
              </w:rPr>
              <w:t>/operacja własna</w:t>
            </w:r>
          </w:p>
        </w:tc>
        <w:tc>
          <w:tcPr>
            <w:tcW w:w="2467" w:type="dxa"/>
            <w:vAlign w:val="center"/>
          </w:tcPr>
          <w:p w:rsidR="00154F2B" w:rsidRPr="008E1BF2" w:rsidRDefault="00E755EC" w:rsidP="000C118C">
            <w:pPr>
              <w:jc w:val="center"/>
              <w:rPr>
                <w:rFonts w:ascii="Times New Roman" w:hAnsi="Times New Roman" w:cs="Times New Roman"/>
              </w:rPr>
            </w:pPr>
            <w:r w:rsidRPr="008E1BF2">
              <w:rPr>
                <w:rFonts w:ascii="Times New Roman" w:hAnsi="Times New Roman" w:cs="Times New Roman"/>
              </w:rPr>
              <w:t xml:space="preserve">Alokacja </w:t>
            </w:r>
            <w:r w:rsidR="00404047" w:rsidRPr="008E1BF2">
              <w:rPr>
                <w:rFonts w:ascii="Times New Roman" w:hAnsi="Times New Roman" w:cs="Times New Roman"/>
              </w:rPr>
              <w:t xml:space="preserve">1 </w:t>
            </w:r>
            <w:r w:rsidR="00E55451" w:rsidRPr="008E1BF2">
              <w:rPr>
                <w:rFonts w:ascii="Times New Roman" w:hAnsi="Times New Roman" w:cs="Times New Roman"/>
              </w:rPr>
              <w:t>200</w:t>
            </w:r>
            <w:r w:rsidRPr="008E1BF2">
              <w:rPr>
                <w:rFonts w:ascii="Times New Roman" w:hAnsi="Times New Roman" w:cs="Times New Roman"/>
              </w:rPr>
              <w:t xml:space="preserve"> tys. Euro dofinansowanie do 100%</w:t>
            </w:r>
          </w:p>
        </w:tc>
      </w:tr>
      <w:tr w:rsidR="005A5920" w:rsidRPr="008E1BF2" w:rsidTr="005F4086">
        <w:trPr>
          <w:trHeight w:val="1348"/>
        </w:trPr>
        <w:tc>
          <w:tcPr>
            <w:tcW w:w="3510" w:type="dxa"/>
            <w:vAlign w:val="center"/>
          </w:tcPr>
          <w:p w:rsidR="005A5920" w:rsidRPr="008E1BF2" w:rsidRDefault="000F4F77" w:rsidP="00E10EA6">
            <w:pPr>
              <w:jc w:val="center"/>
              <w:rPr>
                <w:rFonts w:ascii="Times New Roman" w:hAnsi="Times New Roman" w:cs="Times New Roman"/>
                <w:i/>
              </w:rPr>
            </w:pPr>
            <w:r w:rsidRPr="008E1BF2">
              <w:rPr>
                <w:rFonts w:ascii="Times New Roman" w:hAnsi="Times New Roman" w:cs="Times New Roman"/>
                <w:i/>
              </w:rPr>
              <w:t>1.1 Produkcja i/lub magazynowanie energii ze źródeł odnawialnych, w tym montaż instalacji fotowoltaicznych</w:t>
            </w:r>
          </w:p>
        </w:tc>
        <w:tc>
          <w:tcPr>
            <w:tcW w:w="2410" w:type="dxa"/>
            <w:vAlign w:val="center"/>
          </w:tcPr>
          <w:p w:rsidR="005A5920" w:rsidRPr="008E1BF2" w:rsidRDefault="00206B06" w:rsidP="000F4F77">
            <w:pPr>
              <w:jc w:val="center"/>
              <w:rPr>
                <w:rFonts w:ascii="Times New Roman" w:hAnsi="Times New Roman" w:cs="Times New Roman"/>
              </w:rPr>
            </w:pPr>
            <w:r w:rsidRPr="008E1BF2">
              <w:rPr>
                <w:rFonts w:ascii="Times New Roman" w:hAnsi="Times New Roman" w:cs="Times New Roman"/>
              </w:rPr>
              <w:t>Sektor gospodarczy (w tym rybacki)</w:t>
            </w:r>
          </w:p>
        </w:tc>
        <w:tc>
          <w:tcPr>
            <w:tcW w:w="1957" w:type="dxa"/>
            <w:vAlign w:val="center"/>
          </w:tcPr>
          <w:p w:rsidR="005A5920" w:rsidRPr="008E1BF2" w:rsidRDefault="000F4F77" w:rsidP="000F4F77">
            <w:pPr>
              <w:jc w:val="center"/>
              <w:rPr>
                <w:rFonts w:ascii="Times New Roman" w:hAnsi="Times New Roman" w:cs="Times New Roman"/>
              </w:rPr>
            </w:pPr>
            <w:r w:rsidRPr="008E1BF2">
              <w:rPr>
                <w:rFonts w:ascii="Times New Roman" w:hAnsi="Times New Roman" w:cs="Times New Roman"/>
              </w:rPr>
              <w:t>Konkurs</w:t>
            </w:r>
          </w:p>
        </w:tc>
        <w:tc>
          <w:tcPr>
            <w:tcW w:w="2467" w:type="dxa"/>
            <w:vAlign w:val="center"/>
          </w:tcPr>
          <w:p w:rsidR="008A7649" w:rsidRPr="008E1BF2" w:rsidRDefault="008A7649" w:rsidP="000F4F77">
            <w:pPr>
              <w:jc w:val="center"/>
              <w:rPr>
                <w:rFonts w:ascii="Times New Roman" w:hAnsi="Times New Roman" w:cs="Times New Roman"/>
              </w:rPr>
            </w:pPr>
            <w:r w:rsidRPr="008E1BF2">
              <w:rPr>
                <w:rFonts w:ascii="Times New Roman" w:hAnsi="Times New Roman" w:cs="Times New Roman"/>
              </w:rPr>
              <w:t>200 tys. Euro</w:t>
            </w:r>
          </w:p>
          <w:p w:rsidR="005A5920" w:rsidRPr="008E1BF2" w:rsidRDefault="008A7649" w:rsidP="000F4F77">
            <w:pPr>
              <w:jc w:val="center"/>
              <w:rPr>
                <w:rFonts w:ascii="Times New Roman" w:hAnsi="Times New Roman" w:cs="Times New Roman"/>
              </w:rPr>
            </w:pPr>
            <w:r w:rsidRPr="008E1BF2">
              <w:rPr>
                <w:rFonts w:ascii="Times New Roman" w:hAnsi="Times New Roman" w:cs="Times New Roman"/>
              </w:rPr>
              <w:t>dofinansowanie do 100%</w:t>
            </w:r>
          </w:p>
        </w:tc>
      </w:tr>
      <w:tr w:rsidR="00664987" w:rsidRPr="008E1BF2" w:rsidTr="005F4086">
        <w:trPr>
          <w:trHeight w:val="1565"/>
        </w:trPr>
        <w:tc>
          <w:tcPr>
            <w:tcW w:w="3510" w:type="dxa"/>
            <w:vAlign w:val="center"/>
          </w:tcPr>
          <w:p w:rsidR="00664987" w:rsidRPr="008E1BF2" w:rsidRDefault="000F4F77" w:rsidP="000F4F77">
            <w:pPr>
              <w:jc w:val="center"/>
              <w:rPr>
                <w:rFonts w:ascii="Times New Roman" w:hAnsi="Times New Roman" w:cs="Times New Roman"/>
              </w:rPr>
            </w:pPr>
            <w:r w:rsidRPr="008E1BF2">
              <w:rPr>
                <w:rFonts w:ascii="Times New Roman" w:hAnsi="Times New Roman" w:cs="Times New Roman"/>
              </w:rPr>
              <w:t xml:space="preserve">1.2 </w:t>
            </w:r>
            <w:r w:rsidRPr="008E1BF2">
              <w:rPr>
                <w:rFonts w:ascii="Times New Roman" w:hAnsi="Times New Roman" w:cs="Times New Roman"/>
                <w:i/>
              </w:rPr>
              <w:t>Budowa infrastruktury kierunkującej antropopresję na środowisko naturalne, w tym antropopresję wynikającą z turystyki wędkarskiej</w:t>
            </w:r>
          </w:p>
        </w:tc>
        <w:tc>
          <w:tcPr>
            <w:tcW w:w="2410" w:type="dxa"/>
            <w:vAlign w:val="center"/>
          </w:tcPr>
          <w:p w:rsidR="00664987" w:rsidRPr="008E1BF2" w:rsidRDefault="008D29F4" w:rsidP="00206B06">
            <w:pPr>
              <w:jc w:val="center"/>
              <w:rPr>
                <w:rFonts w:ascii="Times New Roman" w:hAnsi="Times New Roman" w:cs="Times New Roman"/>
              </w:rPr>
            </w:pPr>
            <w:r w:rsidRPr="008E1BF2">
              <w:rPr>
                <w:rFonts w:ascii="Times New Roman" w:hAnsi="Times New Roman" w:cs="Times New Roman"/>
              </w:rPr>
              <w:t>Sektor społeczny/</w:t>
            </w:r>
            <w:r w:rsidR="000F4F77" w:rsidRPr="008E1BF2">
              <w:rPr>
                <w:rFonts w:ascii="Times New Roman" w:hAnsi="Times New Roman" w:cs="Times New Roman"/>
              </w:rPr>
              <w:t xml:space="preserve"> publiczny</w:t>
            </w:r>
          </w:p>
        </w:tc>
        <w:tc>
          <w:tcPr>
            <w:tcW w:w="1957" w:type="dxa"/>
            <w:vAlign w:val="center"/>
          </w:tcPr>
          <w:p w:rsidR="00664987" w:rsidRPr="008E1BF2" w:rsidRDefault="000F4F77" w:rsidP="000F4F77">
            <w:pPr>
              <w:jc w:val="center"/>
              <w:rPr>
                <w:rFonts w:ascii="Times New Roman" w:hAnsi="Times New Roman" w:cs="Times New Roman"/>
              </w:rPr>
            </w:pPr>
            <w:r w:rsidRPr="008E1BF2">
              <w:rPr>
                <w:rFonts w:ascii="Times New Roman" w:hAnsi="Times New Roman" w:cs="Times New Roman"/>
              </w:rPr>
              <w:t>Konkurs</w:t>
            </w:r>
          </w:p>
        </w:tc>
        <w:tc>
          <w:tcPr>
            <w:tcW w:w="2467" w:type="dxa"/>
            <w:vAlign w:val="center"/>
          </w:tcPr>
          <w:p w:rsidR="00664987" w:rsidRPr="008E1BF2" w:rsidRDefault="00E844D3" w:rsidP="000F4F77">
            <w:pPr>
              <w:jc w:val="center"/>
              <w:rPr>
                <w:rFonts w:ascii="Times New Roman" w:hAnsi="Times New Roman" w:cs="Times New Roman"/>
              </w:rPr>
            </w:pPr>
            <w:r w:rsidRPr="008E1BF2">
              <w:rPr>
                <w:rFonts w:ascii="Times New Roman" w:hAnsi="Times New Roman" w:cs="Times New Roman"/>
              </w:rPr>
              <w:t>824</w:t>
            </w:r>
            <w:r w:rsidR="0091060F" w:rsidRPr="008E1BF2">
              <w:rPr>
                <w:rFonts w:ascii="Times New Roman" w:hAnsi="Times New Roman" w:cs="Times New Roman"/>
              </w:rPr>
              <w:t xml:space="preserve"> tys.</w:t>
            </w:r>
            <w:r w:rsidR="008A7649" w:rsidRPr="008E1BF2">
              <w:rPr>
                <w:rFonts w:ascii="Times New Roman" w:hAnsi="Times New Roman" w:cs="Times New Roman"/>
              </w:rPr>
              <w:t xml:space="preserve"> Euro</w:t>
            </w:r>
          </w:p>
          <w:p w:rsidR="008A7649" w:rsidRPr="008E1BF2" w:rsidRDefault="008A7649" w:rsidP="000F4F77">
            <w:pPr>
              <w:jc w:val="center"/>
              <w:rPr>
                <w:rFonts w:ascii="Times New Roman" w:hAnsi="Times New Roman" w:cs="Times New Roman"/>
              </w:rPr>
            </w:pPr>
            <w:r w:rsidRPr="008E1BF2">
              <w:rPr>
                <w:rFonts w:ascii="Times New Roman" w:hAnsi="Times New Roman" w:cs="Times New Roman"/>
              </w:rPr>
              <w:t>dofinansowanie do 100%</w:t>
            </w:r>
          </w:p>
        </w:tc>
      </w:tr>
      <w:tr w:rsidR="000F4F77" w:rsidRPr="008E1BF2" w:rsidTr="005F4086">
        <w:trPr>
          <w:trHeight w:val="1120"/>
        </w:trPr>
        <w:tc>
          <w:tcPr>
            <w:tcW w:w="3510" w:type="dxa"/>
            <w:vAlign w:val="center"/>
          </w:tcPr>
          <w:p w:rsidR="000F4F77" w:rsidRPr="008E1BF2" w:rsidRDefault="000F4F77" w:rsidP="000F4F77">
            <w:pPr>
              <w:jc w:val="center"/>
              <w:rPr>
                <w:rFonts w:ascii="Times New Roman" w:hAnsi="Times New Roman" w:cs="Times New Roman"/>
              </w:rPr>
            </w:pPr>
            <w:r w:rsidRPr="008E1BF2">
              <w:rPr>
                <w:rFonts w:ascii="Times New Roman" w:hAnsi="Times New Roman" w:cs="Times New Roman"/>
              </w:rPr>
              <w:t xml:space="preserve">1.3 </w:t>
            </w:r>
            <w:r w:rsidRPr="008E1BF2">
              <w:rPr>
                <w:rFonts w:ascii="Times New Roman" w:hAnsi="Times New Roman" w:cs="Times New Roman"/>
                <w:i/>
              </w:rPr>
              <w:t>Budowa lub odtwarzanie tarlisk ryb lub wsparcie naturalnego tarła ryb w obwodach rybackich</w:t>
            </w:r>
          </w:p>
        </w:tc>
        <w:tc>
          <w:tcPr>
            <w:tcW w:w="2410" w:type="dxa"/>
            <w:vAlign w:val="center"/>
          </w:tcPr>
          <w:p w:rsidR="000F4F77" w:rsidRPr="008E1BF2" w:rsidRDefault="00407E0F" w:rsidP="00407E0F">
            <w:pPr>
              <w:jc w:val="center"/>
              <w:rPr>
                <w:rFonts w:ascii="Times New Roman" w:hAnsi="Times New Roman" w:cs="Times New Roman"/>
              </w:rPr>
            </w:pPr>
            <w:r w:rsidRPr="008E1BF2">
              <w:rPr>
                <w:rFonts w:ascii="Times New Roman" w:hAnsi="Times New Roman" w:cs="Times New Roman"/>
              </w:rPr>
              <w:t>Sektor gospodarczy (w tym rybacki), społeczny, publiczny</w:t>
            </w:r>
          </w:p>
        </w:tc>
        <w:tc>
          <w:tcPr>
            <w:tcW w:w="1957" w:type="dxa"/>
            <w:vAlign w:val="center"/>
          </w:tcPr>
          <w:p w:rsidR="000F4F77" w:rsidRPr="008E1BF2" w:rsidRDefault="000F4F77" w:rsidP="000F4F77">
            <w:pPr>
              <w:jc w:val="center"/>
              <w:rPr>
                <w:rFonts w:ascii="Times New Roman" w:hAnsi="Times New Roman" w:cs="Times New Roman"/>
              </w:rPr>
            </w:pPr>
            <w:r w:rsidRPr="008E1BF2">
              <w:rPr>
                <w:rFonts w:ascii="Times New Roman" w:hAnsi="Times New Roman" w:cs="Times New Roman"/>
              </w:rPr>
              <w:t>Konkurs</w:t>
            </w:r>
            <w:r w:rsidR="00171035" w:rsidRPr="008E1BF2">
              <w:rPr>
                <w:rFonts w:ascii="Times New Roman" w:hAnsi="Times New Roman" w:cs="Times New Roman"/>
              </w:rPr>
              <w:t>/operacja własna</w:t>
            </w:r>
          </w:p>
        </w:tc>
        <w:tc>
          <w:tcPr>
            <w:tcW w:w="2467" w:type="dxa"/>
            <w:vAlign w:val="center"/>
          </w:tcPr>
          <w:p w:rsidR="000F4F77" w:rsidRPr="008E1BF2" w:rsidRDefault="0091060F" w:rsidP="000F4F77">
            <w:pPr>
              <w:jc w:val="center"/>
              <w:rPr>
                <w:rFonts w:ascii="Times New Roman" w:hAnsi="Times New Roman" w:cs="Times New Roman"/>
              </w:rPr>
            </w:pPr>
            <w:r w:rsidRPr="008E1BF2">
              <w:rPr>
                <w:rFonts w:ascii="Times New Roman" w:hAnsi="Times New Roman" w:cs="Times New Roman"/>
              </w:rPr>
              <w:t>36</w:t>
            </w:r>
            <w:r w:rsidR="008A7649" w:rsidRPr="008E1BF2">
              <w:rPr>
                <w:rFonts w:ascii="Times New Roman" w:hAnsi="Times New Roman" w:cs="Times New Roman"/>
              </w:rPr>
              <w:t xml:space="preserve"> tys. Euro</w:t>
            </w:r>
          </w:p>
          <w:p w:rsidR="008A7649" w:rsidRPr="008E1BF2" w:rsidRDefault="008A7649" w:rsidP="000F4F77">
            <w:pPr>
              <w:jc w:val="center"/>
              <w:rPr>
                <w:rFonts w:ascii="Times New Roman" w:hAnsi="Times New Roman" w:cs="Times New Roman"/>
              </w:rPr>
            </w:pPr>
            <w:r w:rsidRPr="008E1BF2">
              <w:rPr>
                <w:rFonts w:ascii="Times New Roman" w:hAnsi="Times New Roman" w:cs="Times New Roman"/>
              </w:rPr>
              <w:t>dofinansowanie do 100%</w:t>
            </w:r>
          </w:p>
        </w:tc>
      </w:tr>
      <w:tr w:rsidR="000F4F77" w:rsidRPr="008E1BF2" w:rsidTr="005F4086">
        <w:trPr>
          <w:trHeight w:val="972"/>
        </w:trPr>
        <w:tc>
          <w:tcPr>
            <w:tcW w:w="3510" w:type="dxa"/>
            <w:vAlign w:val="center"/>
          </w:tcPr>
          <w:p w:rsidR="000F4F77" w:rsidRPr="008E1BF2" w:rsidRDefault="00532453" w:rsidP="000F4F77">
            <w:pPr>
              <w:jc w:val="center"/>
              <w:rPr>
                <w:rFonts w:ascii="Times New Roman" w:hAnsi="Times New Roman" w:cs="Times New Roman"/>
              </w:rPr>
            </w:pPr>
            <w:r w:rsidRPr="008E1BF2">
              <w:rPr>
                <w:rFonts w:ascii="Times New Roman" w:hAnsi="Times New Roman" w:cs="Times New Roman"/>
              </w:rPr>
              <w:t xml:space="preserve">1.4 </w:t>
            </w:r>
            <w:r w:rsidRPr="008E1BF2">
              <w:rPr>
                <w:rFonts w:ascii="Times New Roman" w:hAnsi="Times New Roman" w:cs="Times New Roman"/>
                <w:i/>
              </w:rPr>
              <w:t>Przeciwdziałanie kłusownictwu w tym poprzez zakup lub instalację sprzętu lub monitoringu</w:t>
            </w:r>
          </w:p>
        </w:tc>
        <w:tc>
          <w:tcPr>
            <w:tcW w:w="2410" w:type="dxa"/>
            <w:vAlign w:val="center"/>
          </w:tcPr>
          <w:p w:rsidR="000F4F77" w:rsidRPr="008E1BF2" w:rsidRDefault="008D29F4" w:rsidP="00407E0F">
            <w:pPr>
              <w:jc w:val="center"/>
              <w:rPr>
                <w:rFonts w:ascii="Times New Roman" w:hAnsi="Times New Roman" w:cs="Times New Roman"/>
              </w:rPr>
            </w:pPr>
            <w:r w:rsidRPr="008E1BF2">
              <w:rPr>
                <w:rFonts w:ascii="Times New Roman" w:hAnsi="Times New Roman" w:cs="Times New Roman"/>
              </w:rPr>
              <w:t xml:space="preserve">Sektor </w:t>
            </w:r>
            <w:r w:rsidR="00407E0F" w:rsidRPr="008E1BF2">
              <w:rPr>
                <w:rFonts w:ascii="Times New Roman" w:hAnsi="Times New Roman" w:cs="Times New Roman"/>
              </w:rPr>
              <w:t>rybacki (gospodarczy i społeczny)</w:t>
            </w:r>
          </w:p>
        </w:tc>
        <w:tc>
          <w:tcPr>
            <w:tcW w:w="1957" w:type="dxa"/>
            <w:vAlign w:val="center"/>
          </w:tcPr>
          <w:p w:rsidR="000F4F77" w:rsidRPr="008E1BF2" w:rsidRDefault="00532453" w:rsidP="000F4F77">
            <w:pPr>
              <w:jc w:val="center"/>
              <w:rPr>
                <w:rFonts w:ascii="Times New Roman" w:hAnsi="Times New Roman" w:cs="Times New Roman"/>
              </w:rPr>
            </w:pPr>
            <w:r w:rsidRPr="008E1BF2">
              <w:rPr>
                <w:rFonts w:ascii="Times New Roman" w:hAnsi="Times New Roman" w:cs="Times New Roman"/>
              </w:rPr>
              <w:t>Konkurs</w:t>
            </w:r>
          </w:p>
        </w:tc>
        <w:tc>
          <w:tcPr>
            <w:tcW w:w="2467" w:type="dxa"/>
            <w:vAlign w:val="center"/>
          </w:tcPr>
          <w:p w:rsidR="000F4F77" w:rsidRPr="008E1BF2" w:rsidRDefault="008A7649" w:rsidP="000F4F77">
            <w:pPr>
              <w:jc w:val="center"/>
              <w:rPr>
                <w:rFonts w:ascii="Times New Roman" w:hAnsi="Times New Roman" w:cs="Times New Roman"/>
              </w:rPr>
            </w:pPr>
            <w:r w:rsidRPr="008E1BF2">
              <w:rPr>
                <w:rFonts w:ascii="Times New Roman" w:hAnsi="Times New Roman" w:cs="Times New Roman"/>
              </w:rPr>
              <w:t>140 tys. Euro</w:t>
            </w:r>
          </w:p>
          <w:p w:rsidR="00841F37" w:rsidRPr="008E1BF2" w:rsidRDefault="00841F37" w:rsidP="000F4F77">
            <w:pPr>
              <w:jc w:val="center"/>
              <w:rPr>
                <w:rFonts w:ascii="Times New Roman" w:hAnsi="Times New Roman" w:cs="Times New Roman"/>
              </w:rPr>
            </w:pPr>
            <w:r w:rsidRPr="008E1BF2">
              <w:rPr>
                <w:rFonts w:ascii="Times New Roman" w:hAnsi="Times New Roman" w:cs="Times New Roman"/>
              </w:rPr>
              <w:t>dofinansowanie do 100%</w:t>
            </w:r>
          </w:p>
        </w:tc>
      </w:tr>
      <w:tr w:rsidR="00841F37" w:rsidRPr="008E1BF2" w:rsidTr="005F4086">
        <w:trPr>
          <w:trHeight w:val="2259"/>
        </w:trPr>
        <w:tc>
          <w:tcPr>
            <w:tcW w:w="3510" w:type="dxa"/>
            <w:vAlign w:val="center"/>
          </w:tcPr>
          <w:p w:rsidR="00841F37" w:rsidRPr="008E1BF2" w:rsidRDefault="002F6082" w:rsidP="002F6082">
            <w:pPr>
              <w:jc w:val="center"/>
              <w:rPr>
                <w:rFonts w:ascii="Times New Roman" w:hAnsi="Times New Roman" w:cs="Times New Roman"/>
                <w:b/>
              </w:rPr>
            </w:pPr>
            <w:r w:rsidRPr="008E1BF2">
              <w:rPr>
                <w:rFonts w:ascii="Times New Roman" w:hAnsi="Times New Roman" w:cs="Times New Roman"/>
                <w:b/>
              </w:rPr>
              <w:lastRenderedPageBreak/>
              <w:t xml:space="preserve">Cel 2. </w:t>
            </w:r>
            <w:r w:rsidRPr="008E1BF2">
              <w:rPr>
                <w:rFonts w:ascii="Times New Roman" w:hAnsi="Times New Roman" w:cs="Times New Roman"/>
                <w:b/>
                <w:bCs/>
              </w:rPr>
              <w:t>Promowanie i rozwijanie dziedzictwa kulturowego i tradycji obszarów rybackich</w:t>
            </w:r>
          </w:p>
        </w:tc>
        <w:tc>
          <w:tcPr>
            <w:tcW w:w="2410" w:type="dxa"/>
            <w:vAlign w:val="center"/>
          </w:tcPr>
          <w:p w:rsidR="00841F37" w:rsidRPr="008E1BF2" w:rsidRDefault="002F6082" w:rsidP="000F4F77">
            <w:pPr>
              <w:jc w:val="center"/>
              <w:rPr>
                <w:rFonts w:ascii="Times New Roman" w:hAnsi="Times New Roman" w:cs="Times New Roman"/>
                <w:b/>
              </w:rPr>
            </w:pPr>
            <w:r w:rsidRPr="008E1BF2">
              <w:rPr>
                <w:rFonts w:ascii="Times New Roman" w:eastAsia="Times New Roman" w:hAnsi="Times New Roman" w:cs="Times New Roman"/>
                <w:b/>
                <w:color w:val="000000"/>
                <w:lang w:eastAsia="pl-PL"/>
              </w:rPr>
              <w:t>osoby fizyczne, osoby prawne, jednostki organizacyjne nieposiadające osobowości prawnej, którym ustawa przyznaje zdolność prawną</w:t>
            </w:r>
          </w:p>
        </w:tc>
        <w:tc>
          <w:tcPr>
            <w:tcW w:w="1957" w:type="dxa"/>
            <w:vAlign w:val="center"/>
          </w:tcPr>
          <w:p w:rsidR="00841F37" w:rsidRPr="008E1BF2" w:rsidRDefault="002F6082" w:rsidP="000F4F77">
            <w:pPr>
              <w:jc w:val="center"/>
              <w:rPr>
                <w:rFonts w:ascii="Times New Roman" w:hAnsi="Times New Roman" w:cs="Times New Roman"/>
                <w:b/>
              </w:rPr>
            </w:pPr>
            <w:r w:rsidRPr="008E1BF2">
              <w:rPr>
                <w:rFonts w:ascii="Times New Roman" w:hAnsi="Times New Roman" w:cs="Times New Roman"/>
                <w:b/>
              </w:rPr>
              <w:t>Konkurs/operacja własna/ projekt współpracy</w:t>
            </w:r>
          </w:p>
        </w:tc>
        <w:tc>
          <w:tcPr>
            <w:tcW w:w="2467" w:type="dxa"/>
            <w:vAlign w:val="center"/>
          </w:tcPr>
          <w:p w:rsidR="00841F37" w:rsidRPr="008E1BF2" w:rsidRDefault="002F6082" w:rsidP="000F4F77">
            <w:pPr>
              <w:jc w:val="center"/>
              <w:rPr>
                <w:rFonts w:ascii="Times New Roman" w:hAnsi="Times New Roman" w:cs="Times New Roman"/>
                <w:b/>
              </w:rPr>
            </w:pPr>
            <w:r w:rsidRPr="008E1BF2">
              <w:rPr>
                <w:rFonts w:ascii="Times New Roman" w:hAnsi="Times New Roman" w:cs="Times New Roman"/>
                <w:b/>
              </w:rPr>
              <w:t xml:space="preserve">Alokacja </w:t>
            </w:r>
            <w:r w:rsidR="00EF3FFD" w:rsidRPr="008E1BF2">
              <w:rPr>
                <w:rFonts w:ascii="Times New Roman" w:hAnsi="Times New Roman" w:cs="Times New Roman"/>
                <w:b/>
              </w:rPr>
              <w:t>8</w:t>
            </w:r>
            <w:r w:rsidR="00687B09" w:rsidRPr="008E1BF2">
              <w:rPr>
                <w:rFonts w:ascii="Times New Roman" w:hAnsi="Times New Roman" w:cs="Times New Roman"/>
                <w:b/>
              </w:rPr>
              <w:t>00</w:t>
            </w:r>
            <w:r w:rsidRPr="008E1BF2">
              <w:rPr>
                <w:rFonts w:ascii="Times New Roman" w:hAnsi="Times New Roman" w:cs="Times New Roman"/>
                <w:b/>
              </w:rPr>
              <w:t xml:space="preserve"> tys. Euro dofinansowanie do 100%</w:t>
            </w:r>
          </w:p>
        </w:tc>
      </w:tr>
      <w:tr w:rsidR="00003420" w:rsidRPr="008E1BF2" w:rsidTr="00956551">
        <w:trPr>
          <w:trHeight w:val="1977"/>
        </w:trPr>
        <w:tc>
          <w:tcPr>
            <w:tcW w:w="3510" w:type="dxa"/>
            <w:vAlign w:val="center"/>
          </w:tcPr>
          <w:p w:rsidR="00003420" w:rsidRPr="008E1BF2" w:rsidRDefault="00687B09" w:rsidP="00687B09">
            <w:pPr>
              <w:jc w:val="center"/>
              <w:rPr>
                <w:rFonts w:ascii="Times New Roman" w:hAnsi="Times New Roman" w:cs="Times New Roman"/>
                <w:i/>
              </w:rPr>
            </w:pPr>
            <w:r w:rsidRPr="008E1BF2">
              <w:rPr>
                <w:rFonts w:ascii="Times New Roman" w:hAnsi="Times New Roman" w:cs="Times New Roman"/>
                <w:i/>
              </w:rPr>
              <w:t>2.1 Inwestycje</w:t>
            </w:r>
            <w:r w:rsidR="00003420" w:rsidRPr="008E1BF2">
              <w:rPr>
                <w:rFonts w:ascii="Times New Roman" w:hAnsi="Times New Roman" w:cs="Times New Roman"/>
                <w:i/>
              </w:rPr>
              <w:t xml:space="preserve"> związane z promowaniem i wspieraniem historii lokalnej oraz społeczności rybackiej polegające na  budowie, lub modernizacji izb pamięci lub budowie ścieżek edukacyjnych i przyrodniczych</w:t>
            </w:r>
          </w:p>
        </w:tc>
        <w:tc>
          <w:tcPr>
            <w:tcW w:w="2410" w:type="dxa"/>
            <w:vAlign w:val="center"/>
          </w:tcPr>
          <w:p w:rsidR="00003420" w:rsidRPr="008E1BF2" w:rsidRDefault="00003420" w:rsidP="00333847">
            <w:pPr>
              <w:jc w:val="center"/>
              <w:rPr>
                <w:rFonts w:ascii="Times New Roman" w:hAnsi="Times New Roman" w:cs="Times New Roman"/>
              </w:rPr>
            </w:pPr>
            <w:r w:rsidRPr="008E1BF2">
              <w:rPr>
                <w:rFonts w:ascii="Times New Roman" w:hAnsi="Times New Roman" w:cs="Times New Roman"/>
              </w:rPr>
              <w:t>Sektor społeczny/ publiczny</w:t>
            </w:r>
          </w:p>
        </w:tc>
        <w:tc>
          <w:tcPr>
            <w:tcW w:w="1957" w:type="dxa"/>
            <w:vAlign w:val="center"/>
          </w:tcPr>
          <w:p w:rsidR="00003420" w:rsidRPr="008E1BF2" w:rsidRDefault="00003420" w:rsidP="00333847">
            <w:pPr>
              <w:jc w:val="center"/>
              <w:rPr>
                <w:rFonts w:ascii="Times New Roman" w:hAnsi="Times New Roman" w:cs="Times New Roman"/>
              </w:rPr>
            </w:pPr>
            <w:r w:rsidRPr="008E1BF2">
              <w:rPr>
                <w:rFonts w:ascii="Times New Roman" w:hAnsi="Times New Roman" w:cs="Times New Roman"/>
              </w:rPr>
              <w:t>Konkurs</w:t>
            </w:r>
            <w:r w:rsidR="002E4E8B" w:rsidRPr="008E1BF2">
              <w:rPr>
                <w:rFonts w:ascii="Times New Roman" w:hAnsi="Times New Roman" w:cs="Times New Roman"/>
              </w:rPr>
              <w:t>/operacja własna</w:t>
            </w:r>
          </w:p>
        </w:tc>
        <w:tc>
          <w:tcPr>
            <w:tcW w:w="2467" w:type="dxa"/>
            <w:vAlign w:val="center"/>
          </w:tcPr>
          <w:p w:rsidR="00003420" w:rsidRPr="008E1BF2" w:rsidRDefault="00687B09" w:rsidP="000F4F77">
            <w:pPr>
              <w:jc w:val="center"/>
              <w:rPr>
                <w:rFonts w:ascii="Times New Roman" w:hAnsi="Times New Roman" w:cs="Times New Roman"/>
              </w:rPr>
            </w:pPr>
            <w:r w:rsidRPr="008E1BF2">
              <w:rPr>
                <w:rFonts w:ascii="Times New Roman" w:hAnsi="Times New Roman" w:cs="Times New Roman"/>
              </w:rPr>
              <w:t>3</w:t>
            </w:r>
            <w:r w:rsidR="00003420" w:rsidRPr="008E1BF2">
              <w:rPr>
                <w:rFonts w:ascii="Times New Roman" w:hAnsi="Times New Roman" w:cs="Times New Roman"/>
              </w:rPr>
              <w:t>00 tys. Euro dofinansowanie do 100%</w:t>
            </w:r>
          </w:p>
        </w:tc>
      </w:tr>
      <w:tr w:rsidR="002F6082" w:rsidRPr="008E1BF2" w:rsidTr="00956551">
        <w:trPr>
          <w:trHeight w:val="2543"/>
        </w:trPr>
        <w:tc>
          <w:tcPr>
            <w:tcW w:w="3510" w:type="dxa"/>
            <w:vAlign w:val="center"/>
          </w:tcPr>
          <w:p w:rsidR="002F6082" w:rsidRPr="008E1BF2" w:rsidRDefault="00687B09" w:rsidP="00687B09">
            <w:pPr>
              <w:jc w:val="center"/>
              <w:rPr>
                <w:rFonts w:ascii="Times New Roman" w:hAnsi="Times New Roman" w:cs="Times New Roman"/>
              </w:rPr>
            </w:pPr>
            <w:r w:rsidRPr="008E1BF2">
              <w:rPr>
                <w:rFonts w:ascii="Times New Roman" w:hAnsi="Times New Roman" w:cs="Times New Roman"/>
                <w:i/>
              </w:rPr>
              <w:t xml:space="preserve">2.2 Działanie </w:t>
            </w:r>
            <w:proofErr w:type="spellStart"/>
            <w:r w:rsidRPr="008E1BF2">
              <w:rPr>
                <w:rFonts w:ascii="Times New Roman" w:hAnsi="Times New Roman" w:cs="Times New Roman"/>
                <w:i/>
              </w:rPr>
              <w:t>nieinwestycyjne</w:t>
            </w:r>
            <w:proofErr w:type="spellEnd"/>
            <w:r w:rsidRPr="008E1BF2">
              <w:rPr>
                <w:rFonts w:ascii="Times New Roman" w:hAnsi="Times New Roman" w:cs="Times New Roman"/>
                <w:i/>
              </w:rPr>
              <w:t xml:space="preserve"> związane z  promowaniem zawodu rybaka i roli sektora rybackiego w społeczności, promowaniem i wspieraniem historii rybactwa i społeczności rybackiej polegające na organizacji wydarzeń, warsztatów, kampanii promocyjnych, publikacji, itp.</w:t>
            </w:r>
          </w:p>
        </w:tc>
        <w:tc>
          <w:tcPr>
            <w:tcW w:w="2410" w:type="dxa"/>
            <w:vAlign w:val="center"/>
          </w:tcPr>
          <w:p w:rsidR="002F6082" w:rsidRPr="008E1BF2" w:rsidRDefault="00687B09" w:rsidP="000F4F77">
            <w:pPr>
              <w:jc w:val="center"/>
              <w:rPr>
                <w:rFonts w:ascii="Times New Roman" w:hAnsi="Times New Roman" w:cs="Times New Roman"/>
              </w:rPr>
            </w:pPr>
            <w:r w:rsidRPr="008E1BF2">
              <w:rPr>
                <w:rFonts w:ascii="Times New Roman" w:hAnsi="Times New Roman" w:cs="Times New Roman"/>
              </w:rPr>
              <w:t>Sektor społeczny/ publiczny</w:t>
            </w:r>
          </w:p>
        </w:tc>
        <w:tc>
          <w:tcPr>
            <w:tcW w:w="1957" w:type="dxa"/>
            <w:vAlign w:val="center"/>
          </w:tcPr>
          <w:p w:rsidR="002F6082" w:rsidRPr="008E1BF2" w:rsidRDefault="00CA6BE5" w:rsidP="00CA6BE5">
            <w:pPr>
              <w:jc w:val="center"/>
              <w:rPr>
                <w:rFonts w:ascii="Times New Roman" w:hAnsi="Times New Roman" w:cs="Times New Roman"/>
              </w:rPr>
            </w:pPr>
            <w:r w:rsidRPr="008E1BF2">
              <w:rPr>
                <w:rFonts w:ascii="Times New Roman" w:hAnsi="Times New Roman" w:cs="Times New Roman"/>
              </w:rPr>
              <w:t>Konkurs/operacja własna</w:t>
            </w:r>
          </w:p>
        </w:tc>
        <w:tc>
          <w:tcPr>
            <w:tcW w:w="2467" w:type="dxa"/>
            <w:vAlign w:val="center"/>
          </w:tcPr>
          <w:p w:rsidR="00E55451" w:rsidRPr="008E1BF2" w:rsidRDefault="00EF3FFD" w:rsidP="000F4F77">
            <w:pPr>
              <w:jc w:val="center"/>
              <w:rPr>
                <w:rFonts w:ascii="Times New Roman" w:hAnsi="Times New Roman" w:cs="Times New Roman"/>
              </w:rPr>
            </w:pPr>
            <w:r w:rsidRPr="008E1BF2">
              <w:rPr>
                <w:rFonts w:ascii="Times New Roman" w:hAnsi="Times New Roman" w:cs="Times New Roman"/>
              </w:rPr>
              <w:t>2</w:t>
            </w:r>
            <w:r w:rsidR="00E55451" w:rsidRPr="008E1BF2">
              <w:rPr>
                <w:rFonts w:ascii="Times New Roman" w:hAnsi="Times New Roman" w:cs="Times New Roman"/>
              </w:rPr>
              <w:t xml:space="preserve">00 tys. Euro </w:t>
            </w:r>
          </w:p>
          <w:p w:rsidR="002F6082" w:rsidRPr="008E1BF2" w:rsidRDefault="00687B09" w:rsidP="000F4F77">
            <w:pPr>
              <w:jc w:val="center"/>
              <w:rPr>
                <w:rFonts w:ascii="Times New Roman" w:hAnsi="Times New Roman" w:cs="Times New Roman"/>
              </w:rPr>
            </w:pPr>
            <w:r w:rsidRPr="008E1BF2">
              <w:rPr>
                <w:rFonts w:ascii="Times New Roman" w:hAnsi="Times New Roman" w:cs="Times New Roman"/>
              </w:rPr>
              <w:t>dofinansowanie do 100%</w:t>
            </w:r>
          </w:p>
        </w:tc>
      </w:tr>
      <w:tr w:rsidR="00687B09" w:rsidRPr="008E1BF2" w:rsidTr="00956551">
        <w:trPr>
          <w:trHeight w:val="1403"/>
        </w:trPr>
        <w:tc>
          <w:tcPr>
            <w:tcW w:w="3510" w:type="dxa"/>
            <w:vAlign w:val="center"/>
          </w:tcPr>
          <w:p w:rsidR="00687B09" w:rsidRPr="008E1BF2" w:rsidRDefault="00687B09" w:rsidP="00687B09">
            <w:pPr>
              <w:jc w:val="center"/>
              <w:rPr>
                <w:rFonts w:ascii="Times New Roman" w:hAnsi="Times New Roman" w:cs="Times New Roman"/>
                <w:i/>
              </w:rPr>
            </w:pPr>
            <w:r w:rsidRPr="008E1BF2">
              <w:rPr>
                <w:rFonts w:ascii="Times New Roman" w:hAnsi="Times New Roman" w:cs="Times New Roman"/>
                <w:i/>
              </w:rPr>
              <w:t>2.3 Działania informacyjne lub promocyjne dotyczące konsumpcji ryb z miejscowej produkcji rybackiej lub lokalnych tradycji kulinarnych</w:t>
            </w:r>
          </w:p>
        </w:tc>
        <w:tc>
          <w:tcPr>
            <w:tcW w:w="2410" w:type="dxa"/>
            <w:vAlign w:val="center"/>
          </w:tcPr>
          <w:p w:rsidR="00687B09" w:rsidRPr="008E1BF2" w:rsidRDefault="00687B09" w:rsidP="000F4F77">
            <w:pPr>
              <w:jc w:val="center"/>
              <w:rPr>
                <w:rFonts w:ascii="Times New Roman" w:hAnsi="Times New Roman" w:cs="Times New Roman"/>
              </w:rPr>
            </w:pPr>
            <w:r w:rsidRPr="008E1BF2">
              <w:rPr>
                <w:rFonts w:ascii="Times New Roman" w:hAnsi="Times New Roman" w:cs="Times New Roman"/>
              </w:rPr>
              <w:t>Sektor społeczny/ publiczny</w:t>
            </w:r>
          </w:p>
        </w:tc>
        <w:tc>
          <w:tcPr>
            <w:tcW w:w="1957" w:type="dxa"/>
            <w:vAlign w:val="center"/>
          </w:tcPr>
          <w:p w:rsidR="00687B09" w:rsidRPr="008E1BF2" w:rsidRDefault="00687B09" w:rsidP="00CA6BE5">
            <w:pPr>
              <w:jc w:val="center"/>
              <w:rPr>
                <w:rFonts w:ascii="Times New Roman" w:hAnsi="Times New Roman" w:cs="Times New Roman"/>
              </w:rPr>
            </w:pPr>
            <w:r w:rsidRPr="008E1BF2">
              <w:rPr>
                <w:rFonts w:ascii="Times New Roman" w:hAnsi="Times New Roman" w:cs="Times New Roman"/>
              </w:rPr>
              <w:t>Konkurs/operacja własna</w:t>
            </w:r>
          </w:p>
        </w:tc>
        <w:tc>
          <w:tcPr>
            <w:tcW w:w="2467" w:type="dxa"/>
            <w:vAlign w:val="center"/>
          </w:tcPr>
          <w:p w:rsidR="00E55451" w:rsidRPr="008E1BF2" w:rsidRDefault="009561D2" w:rsidP="000F4F77">
            <w:pPr>
              <w:jc w:val="center"/>
              <w:rPr>
                <w:rFonts w:ascii="Times New Roman" w:hAnsi="Times New Roman" w:cs="Times New Roman"/>
              </w:rPr>
            </w:pPr>
            <w:r w:rsidRPr="008E1BF2">
              <w:rPr>
                <w:rFonts w:ascii="Times New Roman" w:hAnsi="Times New Roman" w:cs="Times New Roman"/>
              </w:rPr>
              <w:t xml:space="preserve">300 tys. Euro </w:t>
            </w:r>
          </w:p>
          <w:p w:rsidR="00687B09" w:rsidRPr="008E1BF2" w:rsidRDefault="009561D2" w:rsidP="000F4F77">
            <w:pPr>
              <w:jc w:val="center"/>
              <w:rPr>
                <w:rFonts w:ascii="Times New Roman" w:hAnsi="Times New Roman" w:cs="Times New Roman"/>
              </w:rPr>
            </w:pPr>
            <w:r w:rsidRPr="008E1BF2">
              <w:rPr>
                <w:rFonts w:ascii="Times New Roman" w:hAnsi="Times New Roman" w:cs="Times New Roman"/>
              </w:rPr>
              <w:t>dofinansowanie do 100%</w:t>
            </w:r>
          </w:p>
        </w:tc>
      </w:tr>
      <w:tr w:rsidR="000800F4" w:rsidRPr="008E1BF2" w:rsidTr="00956551">
        <w:trPr>
          <w:trHeight w:val="2246"/>
        </w:trPr>
        <w:tc>
          <w:tcPr>
            <w:tcW w:w="3510" w:type="dxa"/>
            <w:vAlign w:val="center"/>
          </w:tcPr>
          <w:p w:rsidR="000800F4" w:rsidRPr="008E1BF2" w:rsidRDefault="000800F4" w:rsidP="00E844D3">
            <w:pPr>
              <w:jc w:val="center"/>
              <w:rPr>
                <w:rFonts w:ascii="Times New Roman" w:hAnsi="Times New Roman" w:cs="Times New Roman"/>
                <w:i/>
              </w:rPr>
            </w:pPr>
            <w:r w:rsidRPr="008E1BF2">
              <w:rPr>
                <w:rFonts w:ascii="Times New Roman" w:hAnsi="Times New Roman" w:cs="Times New Roman"/>
                <w:b/>
              </w:rPr>
              <w:t>Cel główny 3.</w:t>
            </w:r>
            <w:r w:rsidRPr="008E1BF2">
              <w:rPr>
                <w:rFonts w:ascii="Times New Roman" w:hAnsi="Times New Roman" w:cs="Times New Roman"/>
                <w:b/>
                <w:bCs/>
              </w:rPr>
              <w:t xml:space="preserve"> Rozwijanie zrównoważonej niebieskiej gospodarki</w:t>
            </w:r>
          </w:p>
        </w:tc>
        <w:tc>
          <w:tcPr>
            <w:tcW w:w="2410" w:type="dxa"/>
            <w:vAlign w:val="center"/>
          </w:tcPr>
          <w:p w:rsidR="000800F4" w:rsidRPr="008E1BF2" w:rsidRDefault="000800F4" w:rsidP="00333847">
            <w:pPr>
              <w:jc w:val="center"/>
              <w:rPr>
                <w:rFonts w:ascii="Times New Roman" w:hAnsi="Times New Roman" w:cs="Times New Roman"/>
              </w:rPr>
            </w:pPr>
            <w:r w:rsidRPr="008E1BF2">
              <w:rPr>
                <w:rFonts w:ascii="Times New Roman" w:eastAsia="Times New Roman" w:hAnsi="Times New Roman" w:cs="Times New Roman"/>
                <w:color w:val="000000"/>
                <w:lang w:eastAsia="pl-PL"/>
              </w:rPr>
              <w:t>osoby fizyczne, osoby prawne, jednostki organizacyjne nieposiadające osobowości prawnej, którym ustawa przyznaje zdolność prawną</w:t>
            </w:r>
          </w:p>
        </w:tc>
        <w:tc>
          <w:tcPr>
            <w:tcW w:w="1957" w:type="dxa"/>
            <w:vAlign w:val="center"/>
          </w:tcPr>
          <w:p w:rsidR="000800F4" w:rsidRPr="008E1BF2" w:rsidRDefault="000800F4" w:rsidP="00CA6BE5">
            <w:pPr>
              <w:jc w:val="center"/>
              <w:rPr>
                <w:rFonts w:ascii="Times New Roman" w:hAnsi="Times New Roman" w:cs="Times New Roman"/>
              </w:rPr>
            </w:pPr>
            <w:r w:rsidRPr="008E1BF2">
              <w:rPr>
                <w:rFonts w:ascii="Times New Roman" w:hAnsi="Times New Roman" w:cs="Times New Roman"/>
              </w:rPr>
              <w:t>Konkurs/operacja własn</w:t>
            </w:r>
            <w:r w:rsidR="00CA6BE5" w:rsidRPr="008E1BF2">
              <w:rPr>
                <w:rFonts w:ascii="Times New Roman" w:hAnsi="Times New Roman" w:cs="Times New Roman"/>
              </w:rPr>
              <w:t>a</w:t>
            </w:r>
          </w:p>
        </w:tc>
        <w:tc>
          <w:tcPr>
            <w:tcW w:w="2467" w:type="dxa"/>
            <w:vAlign w:val="center"/>
          </w:tcPr>
          <w:p w:rsidR="000800F4" w:rsidRPr="008E1BF2" w:rsidRDefault="000800F4" w:rsidP="000F4F77">
            <w:pPr>
              <w:jc w:val="center"/>
              <w:rPr>
                <w:rFonts w:ascii="Times New Roman" w:hAnsi="Times New Roman" w:cs="Times New Roman"/>
              </w:rPr>
            </w:pPr>
            <w:r w:rsidRPr="008E1BF2">
              <w:rPr>
                <w:rFonts w:ascii="Times New Roman" w:hAnsi="Times New Roman" w:cs="Times New Roman"/>
              </w:rPr>
              <w:t>1 </w:t>
            </w:r>
            <w:r w:rsidR="00E844D3" w:rsidRPr="008E1BF2">
              <w:rPr>
                <w:rFonts w:ascii="Times New Roman" w:hAnsi="Times New Roman" w:cs="Times New Roman"/>
              </w:rPr>
              <w:t>200</w:t>
            </w:r>
            <w:r w:rsidRPr="008E1BF2">
              <w:rPr>
                <w:rFonts w:ascii="Times New Roman" w:hAnsi="Times New Roman" w:cs="Times New Roman"/>
              </w:rPr>
              <w:t xml:space="preserve"> tys. Euro</w:t>
            </w:r>
          </w:p>
          <w:p w:rsidR="000800F4" w:rsidRPr="008E1BF2" w:rsidRDefault="000800F4" w:rsidP="000F4F77">
            <w:pPr>
              <w:jc w:val="center"/>
              <w:rPr>
                <w:rFonts w:ascii="Times New Roman" w:hAnsi="Times New Roman" w:cs="Times New Roman"/>
              </w:rPr>
            </w:pPr>
            <w:r w:rsidRPr="008E1BF2">
              <w:rPr>
                <w:rFonts w:ascii="Times New Roman" w:hAnsi="Times New Roman" w:cs="Times New Roman"/>
              </w:rPr>
              <w:t>dofinansowanie do 50%</w:t>
            </w:r>
          </w:p>
        </w:tc>
      </w:tr>
      <w:tr w:rsidR="000800F4" w:rsidRPr="008E1BF2" w:rsidTr="00956551">
        <w:trPr>
          <w:trHeight w:val="1143"/>
        </w:trPr>
        <w:tc>
          <w:tcPr>
            <w:tcW w:w="3510" w:type="dxa"/>
            <w:vAlign w:val="center"/>
          </w:tcPr>
          <w:p w:rsidR="000800F4" w:rsidRPr="008E1BF2" w:rsidRDefault="000800F4" w:rsidP="000800F4">
            <w:pPr>
              <w:jc w:val="center"/>
              <w:rPr>
                <w:rFonts w:ascii="Times New Roman" w:hAnsi="Times New Roman" w:cs="Times New Roman"/>
                <w:b/>
              </w:rPr>
            </w:pPr>
            <w:r w:rsidRPr="008E1BF2">
              <w:rPr>
                <w:rFonts w:ascii="Times New Roman" w:hAnsi="Times New Roman" w:cs="Times New Roman"/>
                <w:i/>
              </w:rPr>
              <w:t>3.1 Wspieranie podmiotów sektora rybackiego w zakresie dywersyfikacji źródeł dochodów lub przekwalifikowania</w:t>
            </w:r>
          </w:p>
        </w:tc>
        <w:tc>
          <w:tcPr>
            <w:tcW w:w="2410" w:type="dxa"/>
            <w:vAlign w:val="center"/>
          </w:tcPr>
          <w:p w:rsidR="000800F4" w:rsidRPr="008E1BF2" w:rsidRDefault="000800F4" w:rsidP="00333847">
            <w:pPr>
              <w:jc w:val="center"/>
              <w:rPr>
                <w:rFonts w:ascii="Times New Roman" w:eastAsia="Times New Roman" w:hAnsi="Times New Roman" w:cs="Times New Roman"/>
                <w:color w:val="000000"/>
                <w:lang w:eastAsia="pl-PL"/>
              </w:rPr>
            </w:pPr>
            <w:r w:rsidRPr="008E1BF2">
              <w:rPr>
                <w:rFonts w:ascii="Times New Roman" w:eastAsia="Times New Roman" w:hAnsi="Times New Roman" w:cs="Times New Roman"/>
                <w:color w:val="000000"/>
                <w:lang w:eastAsia="pl-PL"/>
              </w:rPr>
              <w:t>Sektor gospodarczy rybacki</w:t>
            </w:r>
          </w:p>
        </w:tc>
        <w:tc>
          <w:tcPr>
            <w:tcW w:w="1957" w:type="dxa"/>
            <w:vAlign w:val="center"/>
          </w:tcPr>
          <w:p w:rsidR="000800F4" w:rsidRPr="008E1BF2" w:rsidRDefault="000800F4" w:rsidP="00333847">
            <w:pPr>
              <w:jc w:val="center"/>
              <w:rPr>
                <w:rFonts w:ascii="Times New Roman" w:hAnsi="Times New Roman" w:cs="Times New Roman"/>
              </w:rPr>
            </w:pPr>
            <w:r w:rsidRPr="008E1BF2">
              <w:rPr>
                <w:rFonts w:ascii="Times New Roman" w:hAnsi="Times New Roman" w:cs="Times New Roman"/>
              </w:rPr>
              <w:t>Konkurs</w:t>
            </w:r>
          </w:p>
        </w:tc>
        <w:tc>
          <w:tcPr>
            <w:tcW w:w="2467" w:type="dxa"/>
            <w:vAlign w:val="center"/>
          </w:tcPr>
          <w:p w:rsidR="000800F4" w:rsidRPr="008E1BF2" w:rsidRDefault="00EF3FFD" w:rsidP="000F4F77">
            <w:pPr>
              <w:jc w:val="center"/>
              <w:rPr>
                <w:rFonts w:ascii="Times New Roman" w:hAnsi="Times New Roman" w:cs="Times New Roman"/>
              </w:rPr>
            </w:pPr>
            <w:r w:rsidRPr="008E1BF2">
              <w:rPr>
                <w:rFonts w:ascii="Times New Roman" w:hAnsi="Times New Roman" w:cs="Times New Roman"/>
              </w:rPr>
              <w:t>4</w:t>
            </w:r>
            <w:r w:rsidR="008F1680" w:rsidRPr="008E1BF2">
              <w:rPr>
                <w:rFonts w:ascii="Times New Roman" w:hAnsi="Times New Roman" w:cs="Times New Roman"/>
              </w:rPr>
              <w:t>5</w:t>
            </w:r>
            <w:r w:rsidR="000800F4" w:rsidRPr="008E1BF2">
              <w:rPr>
                <w:rFonts w:ascii="Times New Roman" w:hAnsi="Times New Roman" w:cs="Times New Roman"/>
              </w:rPr>
              <w:t>0 tys. Euro dofinansowanie do 50%</w:t>
            </w:r>
          </w:p>
        </w:tc>
      </w:tr>
      <w:tr w:rsidR="000800F4" w:rsidRPr="008E1BF2" w:rsidTr="00956551">
        <w:trPr>
          <w:trHeight w:val="1685"/>
        </w:trPr>
        <w:tc>
          <w:tcPr>
            <w:tcW w:w="3510" w:type="dxa"/>
            <w:vAlign w:val="center"/>
          </w:tcPr>
          <w:p w:rsidR="000800F4" w:rsidRPr="008E1BF2" w:rsidRDefault="000800F4" w:rsidP="000800F4">
            <w:pPr>
              <w:jc w:val="center"/>
              <w:rPr>
                <w:rFonts w:ascii="Times New Roman" w:hAnsi="Times New Roman" w:cs="Times New Roman"/>
                <w:i/>
              </w:rPr>
            </w:pPr>
            <w:r w:rsidRPr="008E1BF2">
              <w:rPr>
                <w:rFonts w:ascii="Times New Roman" w:hAnsi="Times New Roman" w:cs="Times New Roman"/>
                <w:i/>
              </w:rPr>
              <w:t>3.2 Działania na rzecz promowania, opracowywania nowych lokalnych produktów rybnych, poprawę wartości i jakości już istniejących na rynku produktów rybnych w tym produktów z ryb małocennych,</w:t>
            </w:r>
          </w:p>
        </w:tc>
        <w:tc>
          <w:tcPr>
            <w:tcW w:w="2410" w:type="dxa"/>
            <w:vAlign w:val="center"/>
          </w:tcPr>
          <w:p w:rsidR="000800F4" w:rsidRPr="008E1BF2" w:rsidRDefault="000800F4" w:rsidP="00333847">
            <w:pPr>
              <w:jc w:val="center"/>
              <w:rPr>
                <w:rFonts w:ascii="Times New Roman" w:eastAsia="Times New Roman" w:hAnsi="Times New Roman" w:cs="Times New Roman"/>
                <w:color w:val="000000"/>
                <w:lang w:eastAsia="pl-PL"/>
              </w:rPr>
            </w:pPr>
            <w:r w:rsidRPr="008E1BF2">
              <w:rPr>
                <w:rFonts w:ascii="Times New Roman" w:eastAsia="Times New Roman" w:hAnsi="Times New Roman" w:cs="Times New Roman"/>
                <w:color w:val="000000"/>
                <w:lang w:eastAsia="pl-PL"/>
              </w:rPr>
              <w:t>Sektor gospodarczy (w tym rybacki), sektor społeczny</w:t>
            </w:r>
          </w:p>
        </w:tc>
        <w:tc>
          <w:tcPr>
            <w:tcW w:w="1957" w:type="dxa"/>
            <w:vAlign w:val="center"/>
          </w:tcPr>
          <w:p w:rsidR="000800F4" w:rsidRPr="008E1BF2" w:rsidRDefault="000800F4" w:rsidP="00CA6BE5">
            <w:pPr>
              <w:jc w:val="center"/>
              <w:rPr>
                <w:rFonts w:ascii="Times New Roman" w:hAnsi="Times New Roman" w:cs="Times New Roman"/>
              </w:rPr>
            </w:pPr>
            <w:r w:rsidRPr="008E1BF2">
              <w:rPr>
                <w:rFonts w:ascii="Times New Roman" w:hAnsi="Times New Roman" w:cs="Times New Roman"/>
              </w:rPr>
              <w:t>Konkurs/operacja własna</w:t>
            </w:r>
          </w:p>
        </w:tc>
        <w:tc>
          <w:tcPr>
            <w:tcW w:w="2467" w:type="dxa"/>
            <w:vAlign w:val="center"/>
          </w:tcPr>
          <w:p w:rsidR="00E55451" w:rsidRPr="008E1BF2" w:rsidRDefault="008F1680" w:rsidP="00333847">
            <w:pPr>
              <w:jc w:val="center"/>
              <w:rPr>
                <w:rFonts w:ascii="Times New Roman" w:hAnsi="Times New Roman" w:cs="Times New Roman"/>
              </w:rPr>
            </w:pPr>
            <w:r w:rsidRPr="008E1BF2">
              <w:rPr>
                <w:rFonts w:ascii="Times New Roman" w:hAnsi="Times New Roman" w:cs="Times New Roman"/>
              </w:rPr>
              <w:t>2</w:t>
            </w:r>
            <w:r w:rsidR="000800F4" w:rsidRPr="008E1BF2">
              <w:rPr>
                <w:rFonts w:ascii="Times New Roman" w:hAnsi="Times New Roman" w:cs="Times New Roman"/>
              </w:rPr>
              <w:t xml:space="preserve">00 tys. Euro </w:t>
            </w:r>
            <w:r w:rsidR="00E55451" w:rsidRPr="008E1BF2">
              <w:rPr>
                <w:rFonts w:ascii="Times New Roman" w:hAnsi="Times New Roman" w:cs="Times New Roman"/>
              </w:rPr>
              <w:t>+ 40 tys. Euro projekt współpracy</w:t>
            </w:r>
          </w:p>
          <w:p w:rsidR="000800F4" w:rsidRPr="008E1BF2" w:rsidRDefault="000800F4" w:rsidP="00333847">
            <w:pPr>
              <w:jc w:val="center"/>
              <w:rPr>
                <w:rFonts w:ascii="Times New Roman" w:hAnsi="Times New Roman" w:cs="Times New Roman"/>
              </w:rPr>
            </w:pPr>
            <w:r w:rsidRPr="008E1BF2">
              <w:rPr>
                <w:rFonts w:ascii="Times New Roman" w:hAnsi="Times New Roman" w:cs="Times New Roman"/>
              </w:rPr>
              <w:t>dofinansowanie do 100%</w:t>
            </w:r>
          </w:p>
        </w:tc>
      </w:tr>
      <w:tr w:rsidR="000800F4" w:rsidRPr="008E1BF2" w:rsidTr="00956551">
        <w:trPr>
          <w:trHeight w:val="1553"/>
        </w:trPr>
        <w:tc>
          <w:tcPr>
            <w:tcW w:w="3510" w:type="dxa"/>
            <w:vAlign w:val="center"/>
          </w:tcPr>
          <w:p w:rsidR="000800F4" w:rsidRPr="008E1BF2" w:rsidRDefault="000800F4" w:rsidP="000800F4">
            <w:pPr>
              <w:jc w:val="center"/>
              <w:rPr>
                <w:rFonts w:ascii="Times New Roman" w:hAnsi="Times New Roman" w:cs="Times New Roman"/>
                <w:i/>
              </w:rPr>
            </w:pPr>
            <w:r w:rsidRPr="008E1BF2">
              <w:rPr>
                <w:rFonts w:ascii="Times New Roman" w:hAnsi="Times New Roman" w:cs="Times New Roman"/>
                <w:i/>
              </w:rPr>
              <w:lastRenderedPageBreak/>
              <w:t>3.3 wspieranie rozwoju turystyki przyjaznej środowisku naturalnemu lub opartej o tradycje i dziedzictwo kulturowe i kulinarne obszarów rybackich</w:t>
            </w:r>
          </w:p>
        </w:tc>
        <w:tc>
          <w:tcPr>
            <w:tcW w:w="2410" w:type="dxa"/>
            <w:vAlign w:val="center"/>
          </w:tcPr>
          <w:p w:rsidR="000800F4" w:rsidRPr="008E1BF2" w:rsidRDefault="000800F4" w:rsidP="00333847">
            <w:pPr>
              <w:jc w:val="center"/>
              <w:rPr>
                <w:rFonts w:ascii="Times New Roman" w:eastAsia="Times New Roman" w:hAnsi="Times New Roman" w:cs="Times New Roman"/>
                <w:color w:val="000000"/>
                <w:lang w:eastAsia="pl-PL"/>
              </w:rPr>
            </w:pPr>
            <w:r w:rsidRPr="008E1BF2">
              <w:rPr>
                <w:rFonts w:ascii="Times New Roman" w:eastAsia="Times New Roman" w:hAnsi="Times New Roman" w:cs="Times New Roman"/>
                <w:color w:val="000000"/>
                <w:lang w:eastAsia="pl-PL"/>
              </w:rPr>
              <w:t>Sektor gospodarczy (w tym rybacki)</w:t>
            </w:r>
          </w:p>
        </w:tc>
        <w:tc>
          <w:tcPr>
            <w:tcW w:w="1957" w:type="dxa"/>
            <w:vAlign w:val="center"/>
          </w:tcPr>
          <w:p w:rsidR="000800F4" w:rsidRPr="008E1BF2" w:rsidRDefault="000800F4" w:rsidP="00333847">
            <w:pPr>
              <w:jc w:val="center"/>
              <w:rPr>
                <w:rFonts w:ascii="Times New Roman" w:hAnsi="Times New Roman" w:cs="Times New Roman"/>
              </w:rPr>
            </w:pPr>
            <w:r w:rsidRPr="008E1BF2">
              <w:rPr>
                <w:rFonts w:ascii="Times New Roman" w:hAnsi="Times New Roman" w:cs="Times New Roman"/>
              </w:rPr>
              <w:t>Konkurs</w:t>
            </w:r>
          </w:p>
        </w:tc>
        <w:tc>
          <w:tcPr>
            <w:tcW w:w="2467" w:type="dxa"/>
            <w:vAlign w:val="center"/>
          </w:tcPr>
          <w:p w:rsidR="000800F4" w:rsidRPr="008E1BF2" w:rsidRDefault="008F1680" w:rsidP="00EF3FFD">
            <w:pPr>
              <w:jc w:val="center"/>
              <w:rPr>
                <w:rFonts w:ascii="Times New Roman" w:hAnsi="Times New Roman" w:cs="Times New Roman"/>
              </w:rPr>
            </w:pPr>
            <w:r w:rsidRPr="008E1BF2">
              <w:rPr>
                <w:rFonts w:ascii="Times New Roman" w:hAnsi="Times New Roman" w:cs="Times New Roman"/>
              </w:rPr>
              <w:t>55</w:t>
            </w:r>
            <w:r w:rsidR="000800F4" w:rsidRPr="008E1BF2">
              <w:rPr>
                <w:rFonts w:ascii="Times New Roman" w:hAnsi="Times New Roman" w:cs="Times New Roman"/>
              </w:rPr>
              <w:t>0 tys. Euro dofinansowanie do 50%</w:t>
            </w:r>
          </w:p>
        </w:tc>
      </w:tr>
      <w:tr w:rsidR="00CA6BE5" w:rsidRPr="008E1BF2" w:rsidTr="00CA6BE5">
        <w:tc>
          <w:tcPr>
            <w:tcW w:w="3510" w:type="dxa"/>
            <w:vAlign w:val="center"/>
          </w:tcPr>
          <w:p w:rsidR="008C1FC8" w:rsidRPr="008E1BF2" w:rsidRDefault="00CA6BE5" w:rsidP="008C1FC8">
            <w:pPr>
              <w:jc w:val="center"/>
              <w:rPr>
                <w:rFonts w:ascii="Times New Roman" w:hAnsi="Times New Roman" w:cs="Times New Roman"/>
                <w:b/>
              </w:rPr>
            </w:pPr>
            <w:r w:rsidRPr="008E1BF2">
              <w:rPr>
                <w:rFonts w:ascii="Times New Roman" w:hAnsi="Times New Roman" w:cs="Times New Roman"/>
                <w:b/>
                <w:color w:val="000000" w:themeColor="text1"/>
              </w:rPr>
              <w:t xml:space="preserve">Cel 4. </w:t>
            </w:r>
            <w:r w:rsidRPr="008E1BF2">
              <w:rPr>
                <w:rFonts w:ascii="Times New Roman" w:hAnsi="Times New Roman" w:cs="Times New Roman"/>
                <w:b/>
              </w:rPr>
              <w:t xml:space="preserve">Współpraca </w:t>
            </w:r>
            <w:proofErr w:type="spellStart"/>
            <w:r w:rsidRPr="008E1BF2">
              <w:rPr>
                <w:rFonts w:ascii="Times New Roman" w:hAnsi="Times New Roman" w:cs="Times New Roman"/>
                <w:b/>
              </w:rPr>
              <w:t>międzyterytorialna</w:t>
            </w:r>
            <w:proofErr w:type="spellEnd"/>
            <w:r w:rsidRPr="008E1BF2">
              <w:rPr>
                <w:rFonts w:ascii="Times New Roman" w:hAnsi="Times New Roman" w:cs="Times New Roman"/>
                <w:b/>
              </w:rPr>
              <w:t xml:space="preserve"> i międzynarodowa, która wspiera realizację przez LGR celów, o których mowa powyżej, przez wymianę wiedzy i doświadczeń oraz budowanie sieci kontaktów o charakterze </w:t>
            </w:r>
            <w:proofErr w:type="spellStart"/>
            <w:r w:rsidRPr="008E1BF2">
              <w:rPr>
                <w:rFonts w:ascii="Times New Roman" w:hAnsi="Times New Roman" w:cs="Times New Roman"/>
                <w:b/>
              </w:rPr>
              <w:t>międzyterytorialnym</w:t>
            </w:r>
            <w:proofErr w:type="spellEnd"/>
            <w:r w:rsidRPr="008E1BF2">
              <w:rPr>
                <w:rFonts w:ascii="Times New Roman" w:hAnsi="Times New Roman" w:cs="Times New Roman"/>
                <w:b/>
              </w:rPr>
              <w:t xml:space="preserve"> lub międzynarodowym.</w:t>
            </w:r>
          </w:p>
        </w:tc>
        <w:tc>
          <w:tcPr>
            <w:tcW w:w="2410" w:type="dxa"/>
            <w:vAlign w:val="center"/>
          </w:tcPr>
          <w:p w:rsidR="00CA6BE5" w:rsidRPr="008E1BF2" w:rsidRDefault="00CA6BE5" w:rsidP="00CA6BE5">
            <w:pPr>
              <w:jc w:val="center"/>
              <w:rPr>
                <w:rFonts w:ascii="Times New Roman" w:eastAsia="Times New Roman" w:hAnsi="Times New Roman" w:cs="Times New Roman"/>
                <w:color w:val="000000"/>
                <w:lang w:eastAsia="pl-PL"/>
              </w:rPr>
            </w:pPr>
            <w:r w:rsidRPr="008E1BF2">
              <w:rPr>
                <w:rFonts w:ascii="Times New Roman" w:eastAsia="Times New Roman" w:hAnsi="Times New Roman" w:cs="Times New Roman"/>
                <w:color w:val="000000"/>
                <w:lang w:eastAsia="pl-PL"/>
              </w:rPr>
              <w:t>LGR Mazury</w:t>
            </w:r>
          </w:p>
        </w:tc>
        <w:tc>
          <w:tcPr>
            <w:tcW w:w="1957" w:type="dxa"/>
            <w:vAlign w:val="center"/>
          </w:tcPr>
          <w:p w:rsidR="00CA6BE5" w:rsidRPr="008E1BF2" w:rsidRDefault="00CA6BE5" w:rsidP="00CA6BE5">
            <w:pPr>
              <w:jc w:val="center"/>
              <w:rPr>
                <w:rFonts w:ascii="Times New Roman" w:hAnsi="Times New Roman" w:cs="Times New Roman"/>
              </w:rPr>
            </w:pPr>
            <w:r w:rsidRPr="008E1BF2">
              <w:rPr>
                <w:rFonts w:ascii="Times New Roman" w:hAnsi="Times New Roman" w:cs="Times New Roman"/>
              </w:rPr>
              <w:t>Projekt współpracy</w:t>
            </w:r>
          </w:p>
        </w:tc>
        <w:tc>
          <w:tcPr>
            <w:tcW w:w="2467" w:type="dxa"/>
            <w:vAlign w:val="center"/>
          </w:tcPr>
          <w:p w:rsidR="00CA6BE5" w:rsidRPr="008E1BF2" w:rsidRDefault="00CA6BE5" w:rsidP="00CA6BE5">
            <w:pPr>
              <w:jc w:val="center"/>
              <w:rPr>
                <w:rFonts w:ascii="Times New Roman" w:hAnsi="Times New Roman" w:cs="Times New Roman"/>
              </w:rPr>
            </w:pPr>
            <w:r w:rsidRPr="008E1BF2">
              <w:rPr>
                <w:rFonts w:ascii="Times New Roman" w:hAnsi="Times New Roman" w:cs="Times New Roman"/>
              </w:rPr>
              <w:t>160 tys. Euro dofinansowanie do 100%</w:t>
            </w:r>
          </w:p>
        </w:tc>
      </w:tr>
      <w:tr w:rsidR="008C1FC8" w:rsidRPr="008E1BF2" w:rsidTr="00956551">
        <w:trPr>
          <w:trHeight w:val="719"/>
        </w:trPr>
        <w:tc>
          <w:tcPr>
            <w:tcW w:w="3510" w:type="dxa"/>
            <w:vAlign w:val="center"/>
          </w:tcPr>
          <w:p w:rsidR="008C1FC8" w:rsidRPr="008E1BF2" w:rsidRDefault="008C1FC8" w:rsidP="008C1FC8">
            <w:pPr>
              <w:jc w:val="center"/>
              <w:rPr>
                <w:rFonts w:ascii="Times New Roman" w:hAnsi="Times New Roman" w:cs="Times New Roman"/>
                <w:i/>
                <w:color w:val="000000" w:themeColor="text1"/>
              </w:rPr>
            </w:pPr>
            <w:r w:rsidRPr="008E1BF2">
              <w:rPr>
                <w:rFonts w:ascii="Times New Roman" w:hAnsi="Times New Roman" w:cs="Times New Roman"/>
                <w:i/>
                <w:color w:val="000000" w:themeColor="text1"/>
              </w:rPr>
              <w:t>Działanie 4.1 Projekty współpracy realizowane w ramach LSR</w:t>
            </w:r>
          </w:p>
        </w:tc>
        <w:tc>
          <w:tcPr>
            <w:tcW w:w="2410" w:type="dxa"/>
            <w:vAlign w:val="center"/>
          </w:tcPr>
          <w:p w:rsidR="008C1FC8" w:rsidRPr="008E1BF2" w:rsidRDefault="008C1FC8" w:rsidP="00CA6BE5">
            <w:pPr>
              <w:jc w:val="center"/>
              <w:rPr>
                <w:rFonts w:ascii="Times New Roman" w:eastAsia="Times New Roman" w:hAnsi="Times New Roman" w:cs="Times New Roman"/>
                <w:color w:val="000000"/>
                <w:lang w:eastAsia="pl-PL"/>
              </w:rPr>
            </w:pPr>
            <w:r w:rsidRPr="008E1BF2">
              <w:rPr>
                <w:rFonts w:ascii="Times New Roman" w:eastAsia="Times New Roman" w:hAnsi="Times New Roman" w:cs="Times New Roman"/>
                <w:color w:val="000000"/>
                <w:lang w:eastAsia="pl-PL"/>
              </w:rPr>
              <w:t>LGR Mazury</w:t>
            </w:r>
          </w:p>
        </w:tc>
        <w:tc>
          <w:tcPr>
            <w:tcW w:w="1957" w:type="dxa"/>
            <w:vAlign w:val="center"/>
          </w:tcPr>
          <w:p w:rsidR="008C1FC8" w:rsidRPr="008E1BF2" w:rsidRDefault="008C1FC8" w:rsidP="00CA6BE5">
            <w:pPr>
              <w:jc w:val="center"/>
              <w:rPr>
                <w:rFonts w:ascii="Times New Roman" w:hAnsi="Times New Roman" w:cs="Times New Roman"/>
              </w:rPr>
            </w:pPr>
            <w:r w:rsidRPr="008E1BF2">
              <w:rPr>
                <w:rFonts w:ascii="Times New Roman" w:hAnsi="Times New Roman" w:cs="Times New Roman"/>
              </w:rPr>
              <w:t>Projekty współpracy</w:t>
            </w:r>
          </w:p>
        </w:tc>
        <w:tc>
          <w:tcPr>
            <w:tcW w:w="2467" w:type="dxa"/>
            <w:vAlign w:val="center"/>
          </w:tcPr>
          <w:p w:rsidR="008C1FC8" w:rsidRPr="008E1BF2" w:rsidRDefault="008C1FC8" w:rsidP="000136A0">
            <w:pPr>
              <w:jc w:val="center"/>
              <w:rPr>
                <w:rFonts w:ascii="Times New Roman" w:hAnsi="Times New Roman" w:cs="Times New Roman"/>
              </w:rPr>
            </w:pPr>
            <w:r w:rsidRPr="008E1BF2">
              <w:rPr>
                <w:rFonts w:ascii="Times New Roman" w:hAnsi="Times New Roman" w:cs="Times New Roman"/>
              </w:rPr>
              <w:t>160 tys. Euro dofinansowanie do 100%</w:t>
            </w:r>
          </w:p>
        </w:tc>
      </w:tr>
    </w:tbl>
    <w:p w:rsidR="006648B9" w:rsidRDefault="006648B9" w:rsidP="00255B80">
      <w:pPr>
        <w:jc w:val="center"/>
        <w:rPr>
          <w:rFonts w:ascii="Times New Roman" w:hAnsi="Times New Roman" w:cs="Times New Roman"/>
          <w:b/>
        </w:rPr>
      </w:pPr>
    </w:p>
    <w:p w:rsidR="00F50D7C" w:rsidRPr="00C33EF1" w:rsidRDefault="003611E7" w:rsidP="00C33EF1">
      <w:pPr>
        <w:pStyle w:val="Nagwek2"/>
        <w:spacing w:after="240"/>
        <w:jc w:val="center"/>
        <w:rPr>
          <w:color w:val="auto"/>
          <w:sz w:val="22"/>
          <w:szCs w:val="22"/>
        </w:rPr>
      </w:pPr>
      <w:bookmarkStart w:id="29" w:name="_Toc172613157"/>
      <w:r w:rsidRPr="00C33EF1">
        <w:rPr>
          <w:color w:val="auto"/>
          <w:sz w:val="22"/>
          <w:szCs w:val="22"/>
        </w:rPr>
        <w:t xml:space="preserve">V.4 </w:t>
      </w:r>
      <w:r w:rsidR="00255B80" w:rsidRPr="00C33EF1">
        <w:rPr>
          <w:color w:val="auto"/>
          <w:sz w:val="22"/>
          <w:szCs w:val="22"/>
        </w:rPr>
        <w:t>Operacje wspierające sektor rybacki</w:t>
      </w:r>
      <w:bookmarkEnd w:id="29"/>
    </w:p>
    <w:p w:rsidR="00255B80" w:rsidRPr="008E1BF2" w:rsidRDefault="00407E0F" w:rsidP="00407E0F">
      <w:pPr>
        <w:jc w:val="both"/>
        <w:rPr>
          <w:rFonts w:ascii="Times New Roman" w:hAnsi="Times New Roman" w:cs="Times New Roman"/>
        </w:rPr>
      </w:pPr>
      <w:r w:rsidRPr="008E1BF2">
        <w:rPr>
          <w:rFonts w:ascii="Times New Roman" w:hAnsi="Times New Roman" w:cs="Times New Roman"/>
        </w:rPr>
        <w:t xml:space="preserve">W ramach wszystkich działań skierowanych do sektora gospodarczego, sektor rybacki będzie podmiotem uprzywilejowanym do uzyskania wsparcia korzystając z kryterium „przynależność do sektora rybackiego”.  Część operacji będzie mogła być realizowana w ramach konkursów skierowanych tylko do sektora rybackiego. Jest to działanie 1.4 </w:t>
      </w:r>
      <w:r w:rsidRPr="008E1BF2">
        <w:rPr>
          <w:rFonts w:ascii="Times New Roman" w:hAnsi="Times New Roman" w:cs="Times New Roman"/>
          <w:i/>
        </w:rPr>
        <w:t>Przeciwdziałanie kłusownictwu w tym poprzez zakup lub instalację sprzętu lub monitoringu</w:t>
      </w:r>
      <w:r w:rsidRPr="008E1BF2">
        <w:rPr>
          <w:rFonts w:ascii="Times New Roman" w:hAnsi="Times New Roman" w:cs="Times New Roman"/>
        </w:rPr>
        <w:t xml:space="preserve"> i działanie </w:t>
      </w:r>
      <w:r w:rsidRPr="008E1BF2">
        <w:rPr>
          <w:rFonts w:ascii="Times New Roman" w:hAnsi="Times New Roman" w:cs="Times New Roman"/>
          <w:i/>
        </w:rPr>
        <w:t>3.1 Wspieranie podmiotów sektora rybackiego w zakresie dywersyfikacji źródeł dochodów lub przekwalifikowania.</w:t>
      </w:r>
    </w:p>
    <w:p w:rsidR="004E22A6" w:rsidRPr="008E1BF2" w:rsidRDefault="004E22A6" w:rsidP="00407E0F">
      <w:pPr>
        <w:jc w:val="both"/>
        <w:rPr>
          <w:rFonts w:ascii="Times New Roman" w:hAnsi="Times New Roman" w:cs="Times New Roman"/>
        </w:rPr>
      </w:pPr>
      <w:r w:rsidRPr="008E1BF2">
        <w:rPr>
          <w:rFonts w:ascii="Times New Roman" w:hAnsi="Times New Roman" w:cs="Times New Roman"/>
        </w:rPr>
        <w:t xml:space="preserve">Projekt współpracy międzynarodowy również jest adresowany do sektora rybackiego w celu umożliwienia rybakom poznania technologii i praktyk Finów w zakresie przetwarzania małocennych ryb i wprowadzania ich na rynek w postaci różnorodnych produktów. Efektem będzie wypracowanie założeń/strategii do wdrożenia tych rozwiązań na obszarze LGR Mazury. </w:t>
      </w:r>
    </w:p>
    <w:p w:rsidR="000F5273" w:rsidRPr="008E1BF2" w:rsidRDefault="000F5273" w:rsidP="00407E0F">
      <w:pPr>
        <w:jc w:val="both"/>
        <w:rPr>
          <w:rFonts w:ascii="Times New Roman" w:hAnsi="Times New Roman" w:cs="Times New Roman"/>
        </w:rPr>
      </w:pPr>
      <w:r w:rsidRPr="008E1BF2">
        <w:rPr>
          <w:rFonts w:ascii="Times New Roman" w:hAnsi="Times New Roman" w:cs="Times New Roman"/>
        </w:rPr>
        <w:t xml:space="preserve">Natomiast wiele operacji zaplanowanych do realizacji przez sektor publiczny czy społeczny również możemy zaliczyć do operacji wspierających sektor rybacki. Są to wszystkie działania związane z promowaniem i zachowaniem kultury i historii rybactwa, działania promujące i dokumentujące kulinarne tradycje rybackie. </w:t>
      </w:r>
    </w:p>
    <w:p w:rsidR="00255B80" w:rsidRPr="00C33EF1" w:rsidRDefault="00255B80" w:rsidP="00C33EF1">
      <w:pPr>
        <w:pStyle w:val="Nagwek1"/>
        <w:spacing w:after="240"/>
        <w:jc w:val="center"/>
        <w:rPr>
          <w:b/>
          <w:color w:val="auto"/>
        </w:rPr>
      </w:pPr>
      <w:bookmarkStart w:id="30" w:name="_Toc172613158"/>
      <w:r w:rsidRPr="00C33EF1">
        <w:rPr>
          <w:b/>
          <w:color w:val="auto"/>
        </w:rPr>
        <w:t>VI. Spójność celów LSR z obszarem</w:t>
      </w:r>
      <w:bookmarkEnd w:id="30"/>
    </w:p>
    <w:p w:rsidR="00E17F67" w:rsidRDefault="00E17F67" w:rsidP="00E17F67">
      <w:pPr>
        <w:jc w:val="both"/>
        <w:rPr>
          <w:rFonts w:ascii="Times New Roman" w:hAnsi="Times New Roman" w:cs="Times New Roman"/>
        </w:rPr>
      </w:pPr>
      <w:r w:rsidRPr="00E17F67">
        <w:rPr>
          <w:rFonts w:ascii="Times New Roman" w:hAnsi="Times New Roman" w:cs="Times New Roman"/>
        </w:rPr>
        <w:t xml:space="preserve">Cele zostały sformułowane z uwzględnieniem charakterystyki obszaru i w większości odpowiadają na zdefiniowane potrzeby społeczności lokalnej, a w szczególności sektora rybackiego. </w:t>
      </w:r>
    </w:p>
    <w:p w:rsidR="00255B80" w:rsidRDefault="00E17F67" w:rsidP="00E17F67">
      <w:pPr>
        <w:jc w:val="both"/>
        <w:rPr>
          <w:rFonts w:ascii="Times New Roman" w:hAnsi="Times New Roman" w:cs="Times New Roman"/>
        </w:rPr>
      </w:pPr>
      <w:r>
        <w:rPr>
          <w:rFonts w:ascii="Times New Roman" w:hAnsi="Times New Roman" w:cs="Times New Roman"/>
        </w:rPr>
        <w:t>Cel pierwszy obejmuje głównie zagadnienia wspierające rozwiązywanie problemów wynikających z pogarszającego się stanu środowiska. Ponieważ cała działalność sektora rybackiego oparta jest o zasoby środowiskowe temat ten jest szczególnie postrzegany przez to środowisko. Sektor rybacki wyraźnie wskazuje potrzebę wspierania działań przyczyniających się do ograniczania negatywnych działań na zasoby środowiska naturalnego i wspomagających odtwarzanie bioróżnorodności w akwenach wodnych. Jak wynika z konsultacji społecznych na etapie opracowywania LSR obszar RLGD generalnie postrzegany jest przez lokalną społeczność jako miejsce o wyjątkowych walorach przyrodniczych, które trzeba chronić przed degradacją i tworzyć możliwości ich zrównoważonego wykorzystania dla rozwoju obszaru. Dlatego cel ogólny 1 jest celem odpowiadającym na oczekiwania zarówno ogółu mieszkańców obszaru LGD jak i przedstawicieli  sektora rybackiego.</w:t>
      </w:r>
    </w:p>
    <w:p w:rsidR="00E17F67" w:rsidRDefault="00E17F67" w:rsidP="00E17F67">
      <w:pPr>
        <w:jc w:val="both"/>
        <w:rPr>
          <w:rFonts w:ascii="Times New Roman" w:hAnsi="Times New Roman" w:cs="Times New Roman"/>
        </w:rPr>
      </w:pPr>
      <w:r>
        <w:rPr>
          <w:rFonts w:ascii="Times New Roman" w:hAnsi="Times New Roman" w:cs="Times New Roman"/>
        </w:rPr>
        <w:lastRenderedPageBreak/>
        <w:t xml:space="preserve">Cel drugi oparty został o wskazywane podczas konsultacji możliwości i potencjał obszaru wynikający z zasobów </w:t>
      </w:r>
      <w:r w:rsidR="0042349C">
        <w:rPr>
          <w:rFonts w:ascii="Times New Roman" w:hAnsi="Times New Roman" w:cs="Times New Roman"/>
        </w:rPr>
        <w:t xml:space="preserve">produktów rybackich oraz tradycji i historii rybactwa na obszarze RLGD. Ze względu na wysoką jeziorność i dużą ilość podmiotów sektora rybackiego obszar RLGD postrzegany jest przez mieszkańców jako miejsce z potencjałem do rozwijania gospodarki i kultury w oparciu o zasoby ryb jeziornych jako lokalnego produktu kulinarnego (tradycyjne potrawy z ryb, przetwory, konserwy) oraz historii rybactwa jako ciekawej oferty historyczno-kulturalnej (wydarzenia, festiwale, muzea). Obszar Mazur zawsze był jednoznacznie kojarzony z miejscem, gdzie można zjeść rybę pochodzącą z lokalnego źródła (złowioną na miejscu). Dlatego cel związany głównie z wsparciem działań w zakresie promowania i podtrzymywania tradycji rybackich oraz rybackich kulinariów jest celem wynikającym ze specyfiki obszaru o odpowiadającym na potrzeby lokalnej społeczności. Wynika on również z faktu, że podczas konsultacji zauważona została potrzeba przybliżenia społeczności znaczenia sektora rybackiego i generalnie działań jakie ten sektor realizuje. </w:t>
      </w:r>
    </w:p>
    <w:p w:rsidR="00BA0ECB" w:rsidRDefault="00BA0ECB" w:rsidP="00E17F67">
      <w:pPr>
        <w:jc w:val="both"/>
        <w:rPr>
          <w:rFonts w:ascii="Times New Roman" w:hAnsi="Times New Roman" w:cs="Times New Roman"/>
        </w:rPr>
      </w:pPr>
      <w:r>
        <w:rPr>
          <w:rFonts w:ascii="Times New Roman" w:hAnsi="Times New Roman" w:cs="Times New Roman"/>
        </w:rPr>
        <w:t xml:space="preserve">Cel trzeci odpowiada na zidentyfikowane na obszarze RLGD potrzeby wspierania sektora gospodarczego głównie w kierunkach związanych z rozwojem turystyki na niewielką skalę i z zachowaniem poszanowania dla środowiska naturalnego. Na obszarze RLGD, ze względu na ograniczenia związane z obszarami chronionymi, nie ma możliwości lokowania dużych przedsiębiorstw. Z analizy oczekiwań lokalnej społeczności wynika również, że nie oczekują oni takich realizacji ze względu na rosnącą świadomość bogactwa obszaru przyrody w jakim zamieszkują. Oczekiwania mieszkańców jak i sektora gospodarczego dotyczą wspierania działalności gospodarczych bazujących na zrównoważonym wykorzystaniu zasobów środowiska naturalnego. Jednocześnie zależy lokalnej społeczności na przygotowaniu oferty dla turysty chcącego wypoczywać w mniejszych ośrodkach i w bezpośrednim kontakcie z przyrodą korzystając z lokalnych produktów kulinarnych i atrakcji turystycznych. W celu tym znalazła się również możliwość wsparcia rozwoju gospodarczego w oparciu o wykorzystanie potencjału gospodarstw rybackich w pozyskiwaniu ryb małocennych. Cel ten również wynika ze specyfiki obszaru RLGD, gdzie turystyka wędkarska </w:t>
      </w:r>
      <w:r w:rsidR="003E3BA8">
        <w:rPr>
          <w:rFonts w:ascii="Times New Roman" w:hAnsi="Times New Roman" w:cs="Times New Roman"/>
        </w:rPr>
        <w:t xml:space="preserve">oraz postępująca eutrofizacja jezior </w:t>
      </w:r>
      <w:r>
        <w:rPr>
          <w:rFonts w:ascii="Times New Roman" w:hAnsi="Times New Roman" w:cs="Times New Roman"/>
        </w:rPr>
        <w:t>powoduje, że ilość ryb małocennych</w:t>
      </w:r>
      <w:r w:rsidR="003E3BA8">
        <w:rPr>
          <w:rFonts w:ascii="Times New Roman" w:hAnsi="Times New Roman" w:cs="Times New Roman"/>
        </w:rPr>
        <w:t xml:space="preserve"> jest coraz większa. Obecnie nie wypracowano sposobu zagospodarowania tego produktu gospodarki rybackiej. Dlatego uzasadnione jest podjęcie działań w wyniku których rozwiązania w tym zakresie zostaną zaproponowane. </w:t>
      </w:r>
    </w:p>
    <w:p w:rsidR="00255B80" w:rsidRPr="00F15D13" w:rsidRDefault="00255B80" w:rsidP="002C088C">
      <w:pPr>
        <w:pStyle w:val="Nagwek1"/>
        <w:jc w:val="center"/>
        <w:rPr>
          <w:b/>
          <w:color w:val="auto"/>
        </w:rPr>
      </w:pPr>
      <w:bookmarkStart w:id="31" w:name="_Toc172613159"/>
      <w:r w:rsidRPr="00F15D13">
        <w:rPr>
          <w:b/>
          <w:color w:val="auto"/>
        </w:rPr>
        <w:t>VII Wybór operacji i stosowane kryteria</w:t>
      </w:r>
      <w:bookmarkEnd w:id="31"/>
    </w:p>
    <w:p w:rsidR="00330BA6" w:rsidRPr="00F15D13" w:rsidRDefault="00330BA6" w:rsidP="00D65A9C">
      <w:pPr>
        <w:pStyle w:val="Nagwek2"/>
        <w:jc w:val="center"/>
        <w:rPr>
          <w:color w:val="auto"/>
          <w:sz w:val="22"/>
          <w:szCs w:val="22"/>
        </w:rPr>
      </w:pPr>
      <w:bookmarkStart w:id="32" w:name="_Toc135130097"/>
      <w:bookmarkStart w:id="33" w:name="_Toc172613160"/>
      <w:r w:rsidRPr="00F15D13">
        <w:rPr>
          <w:color w:val="auto"/>
          <w:sz w:val="22"/>
          <w:szCs w:val="22"/>
        </w:rPr>
        <w:t>VII. 1. Ogólna charakterystyka przyjętych rozwiązań formalno-instytucjonalnych</w:t>
      </w:r>
      <w:bookmarkEnd w:id="32"/>
      <w:bookmarkEnd w:id="33"/>
    </w:p>
    <w:p w:rsidR="00330BA6" w:rsidRPr="008E1BF2" w:rsidRDefault="00330BA6" w:rsidP="00330BA6">
      <w:pPr>
        <w:spacing w:after="0"/>
        <w:jc w:val="both"/>
        <w:rPr>
          <w:rFonts w:ascii="Times New Roman" w:eastAsia="Calibri" w:hAnsi="Times New Roman" w:cs="Times New Roman"/>
          <w:b/>
        </w:rPr>
      </w:pPr>
    </w:p>
    <w:p w:rsidR="00330BA6" w:rsidRPr="008E1BF2" w:rsidRDefault="00330BA6" w:rsidP="00330BA6">
      <w:pPr>
        <w:numPr>
          <w:ilvl w:val="6"/>
          <w:numId w:val="0"/>
        </w:numPr>
        <w:spacing w:after="0"/>
        <w:jc w:val="both"/>
        <w:rPr>
          <w:rFonts w:ascii="Times New Roman" w:eastAsia="Calibri" w:hAnsi="Times New Roman" w:cs="Times New Roman"/>
        </w:rPr>
      </w:pPr>
      <w:r w:rsidRPr="008E1BF2">
        <w:rPr>
          <w:rFonts w:ascii="Times New Roman" w:eastAsia="Calibri" w:hAnsi="Times New Roman" w:cs="Times New Roman"/>
        </w:rPr>
        <w:t xml:space="preserve">W ramach realizacji LSR </w:t>
      </w:r>
      <w:r w:rsidR="00F65DA9">
        <w:rPr>
          <w:rFonts w:ascii="Times New Roman" w:eastAsia="Calibri" w:hAnsi="Times New Roman" w:cs="Times New Roman"/>
        </w:rPr>
        <w:t>RLGD</w:t>
      </w:r>
      <w:r w:rsidRPr="008E1BF2">
        <w:rPr>
          <w:rFonts w:ascii="Times New Roman" w:eastAsia="Calibri" w:hAnsi="Times New Roman" w:cs="Times New Roman"/>
        </w:rPr>
        <w:t xml:space="preserve"> wybiera projekty do realizacji na podstawie umowy ramowej. W ramach LSR będą realizowane następujące metody wdrażania:</w:t>
      </w:r>
    </w:p>
    <w:p w:rsidR="00330BA6" w:rsidRPr="008E1BF2" w:rsidRDefault="00EF333E" w:rsidP="00330BA6">
      <w:pPr>
        <w:pStyle w:val="Akapitzlist"/>
        <w:numPr>
          <w:ilvl w:val="0"/>
          <w:numId w:val="30"/>
        </w:numPr>
        <w:spacing w:after="0"/>
        <w:jc w:val="both"/>
        <w:rPr>
          <w:rFonts w:ascii="Times New Roman" w:eastAsia="Calibri" w:hAnsi="Times New Roman" w:cs="Times New Roman"/>
        </w:rPr>
      </w:pPr>
      <w:r w:rsidRPr="008E1BF2">
        <w:rPr>
          <w:rFonts w:ascii="Times New Roman" w:eastAsia="Calibri" w:hAnsi="Times New Roman" w:cs="Times New Roman"/>
        </w:rPr>
        <w:t>projekty</w:t>
      </w:r>
      <w:r w:rsidR="00330BA6" w:rsidRPr="008E1BF2">
        <w:rPr>
          <w:rFonts w:ascii="Times New Roman" w:eastAsia="Calibri" w:hAnsi="Times New Roman" w:cs="Times New Roman"/>
        </w:rPr>
        <w:t xml:space="preserve"> realizowane indywidualnie w ramach wniosków składanych</w:t>
      </w:r>
      <w:r w:rsidRPr="008E1BF2">
        <w:rPr>
          <w:rFonts w:ascii="Times New Roman" w:eastAsia="Calibri" w:hAnsi="Times New Roman" w:cs="Times New Roman"/>
        </w:rPr>
        <w:t xml:space="preserve"> w konkursach</w:t>
      </w:r>
      <w:r w:rsidR="00330BA6" w:rsidRPr="008E1BF2">
        <w:rPr>
          <w:rFonts w:ascii="Times New Roman" w:eastAsia="Calibri" w:hAnsi="Times New Roman" w:cs="Times New Roman"/>
        </w:rPr>
        <w:t xml:space="preserve"> przez beneficjentów innych niż </w:t>
      </w:r>
      <w:r w:rsidR="00F65DA9">
        <w:rPr>
          <w:rFonts w:ascii="Times New Roman" w:eastAsia="Calibri" w:hAnsi="Times New Roman" w:cs="Times New Roman"/>
        </w:rPr>
        <w:t>RLGD</w:t>
      </w:r>
      <w:r w:rsidR="00330BA6" w:rsidRPr="008E1BF2">
        <w:rPr>
          <w:rFonts w:ascii="Times New Roman" w:eastAsia="Calibri" w:hAnsi="Times New Roman" w:cs="Times New Roman"/>
        </w:rPr>
        <w:t xml:space="preserve"> i wybieranych przez Radę a następnie przedkładanych do weryfikacji do ARiMR,</w:t>
      </w:r>
    </w:p>
    <w:p w:rsidR="00330BA6" w:rsidRPr="008E1BF2" w:rsidRDefault="00EF333E" w:rsidP="00330BA6">
      <w:pPr>
        <w:pStyle w:val="Akapitzlist"/>
        <w:numPr>
          <w:ilvl w:val="0"/>
          <w:numId w:val="30"/>
        </w:numPr>
        <w:spacing w:after="0"/>
        <w:jc w:val="both"/>
        <w:rPr>
          <w:rFonts w:ascii="Times New Roman" w:eastAsia="Calibri" w:hAnsi="Times New Roman" w:cs="Times New Roman"/>
        </w:rPr>
      </w:pPr>
      <w:r w:rsidRPr="008E1BF2">
        <w:rPr>
          <w:rFonts w:ascii="Times New Roman" w:eastAsia="Calibri" w:hAnsi="Times New Roman" w:cs="Times New Roman"/>
        </w:rPr>
        <w:t xml:space="preserve">projekty „własne” </w:t>
      </w:r>
      <w:r w:rsidR="00F65DA9">
        <w:rPr>
          <w:rFonts w:ascii="Times New Roman" w:eastAsia="Calibri" w:hAnsi="Times New Roman" w:cs="Times New Roman"/>
        </w:rPr>
        <w:t>RLGD</w:t>
      </w:r>
      <w:r w:rsidR="00330BA6" w:rsidRPr="008E1BF2">
        <w:rPr>
          <w:rFonts w:ascii="Times New Roman" w:eastAsia="Calibri" w:hAnsi="Times New Roman" w:cs="Times New Roman"/>
        </w:rPr>
        <w:t xml:space="preserve"> w których benef</w:t>
      </w:r>
      <w:r w:rsidRPr="008E1BF2">
        <w:rPr>
          <w:rFonts w:ascii="Times New Roman" w:eastAsia="Calibri" w:hAnsi="Times New Roman" w:cs="Times New Roman"/>
        </w:rPr>
        <w:t>icjentem i realizatorem jest LGR</w:t>
      </w:r>
      <w:r w:rsidR="00330BA6" w:rsidRPr="008E1BF2">
        <w:rPr>
          <w:rFonts w:ascii="Times New Roman" w:eastAsia="Calibri" w:hAnsi="Times New Roman" w:cs="Times New Roman"/>
        </w:rPr>
        <w:t xml:space="preserve"> w sytuacji kiedy operacja służąca dobru ogółu zaplanowana w LSR nie spotkała się z zainteresowaniem innych wnioskod</w:t>
      </w:r>
      <w:r w:rsidRPr="008E1BF2">
        <w:rPr>
          <w:rFonts w:ascii="Times New Roman" w:eastAsia="Calibri" w:hAnsi="Times New Roman" w:cs="Times New Roman"/>
        </w:rPr>
        <w:t>awców,</w:t>
      </w:r>
    </w:p>
    <w:p w:rsidR="00EF333E" w:rsidRPr="008E1BF2" w:rsidRDefault="00EF333E" w:rsidP="00330BA6">
      <w:pPr>
        <w:pStyle w:val="Akapitzlist"/>
        <w:numPr>
          <w:ilvl w:val="0"/>
          <w:numId w:val="30"/>
        </w:numPr>
        <w:spacing w:after="0"/>
        <w:jc w:val="both"/>
        <w:rPr>
          <w:rFonts w:ascii="Times New Roman" w:eastAsia="Calibri" w:hAnsi="Times New Roman" w:cs="Times New Roman"/>
        </w:rPr>
      </w:pPr>
      <w:r w:rsidRPr="008E1BF2">
        <w:rPr>
          <w:rFonts w:ascii="Times New Roman" w:eastAsia="Calibri" w:hAnsi="Times New Roman" w:cs="Times New Roman"/>
        </w:rPr>
        <w:t xml:space="preserve">projekty współpracy </w:t>
      </w:r>
      <w:proofErr w:type="spellStart"/>
      <w:r w:rsidRPr="008E1BF2">
        <w:rPr>
          <w:rFonts w:ascii="Times New Roman" w:eastAsia="Calibri" w:hAnsi="Times New Roman" w:cs="Times New Roman"/>
        </w:rPr>
        <w:t>międzyterytorialnej</w:t>
      </w:r>
      <w:proofErr w:type="spellEnd"/>
      <w:r w:rsidRPr="008E1BF2">
        <w:rPr>
          <w:rFonts w:ascii="Times New Roman" w:eastAsia="Calibri" w:hAnsi="Times New Roman" w:cs="Times New Roman"/>
        </w:rPr>
        <w:t xml:space="preserve"> </w:t>
      </w:r>
      <w:r w:rsidR="00651E25" w:rsidRPr="008E1BF2">
        <w:rPr>
          <w:rFonts w:ascii="Times New Roman" w:eastAsia="Calibri" w:hAnsi="Times New Roman" w:cs="Times New Roman"/>
        </w:rPr>
        <w:t xml:space="preserve">i zagranicznej </w:t>
      </w:r>
      <w:r w:rsidRPr="008E1BF2">
        <w:rPr>
          <w:rFonts w:ascii="Times New Roman" w:eastAsia="Calibri" w:hAnsi="Times New Roman" w:cs="Times New Roman"/>
        </w:rPr>
        <w:t xml:space="preserve">realizowane w partnerstwie </w:t>
      </w:r>
      <w:r w:rsidR="00F65DA9">
        <w:rPr>
          <w:rFonts w:ascii="Times New Roman" w:eastAsia="Calibri" w:hAnsi="Times New Roman" w:cs="Times New Roman"/>
        </w:rPr>
        <w:t>RLGD</w:t>
      </w:r>
      <w:r w:rsidRPr="008E1BF2">
        <w:rPr>
          <w:rFonts w:ascii="Times New Roman" w:eastAsia="Calibri" w:hAnsi="Times New Roman" w:cs="Times New Roman"/>
        </w:rPr>
        <w:t xml:space="preserve"> z innymi R</w:t>
      </w:r>
      <w:r w:rsidR="00F65DA9">
        <w:rPr>
          <w:rFonts w:ascii="Times New Roman" w:eastAsia="Calibri" w:hAnsi="Times New Roman" w:cs="Times New Roman"/>
        </w:rPr>
        <w:t xml:space="preserve">ybackimi </w:t>
      </w:r>
      <w:r w:rsidRPr="008E1BF2">
        <w:rPr>
          <w:rFonts w:ascii="Times New Roman" w:eastAsia="Calibri" w:hAnsi="Times New Roman" w:cs="Times New Roman"/>
        </w:rPr>
        <w:t>LGD.</w:t>
      </w:r>
    </w:p>
    <w:p w:rsidR="00330BA6" w:rsidRPr="008E1BF2" w:rsidRDefault="00330BA6" w:rsidP="00330BA6">
      <w:pPr>
        <w:numPr>
          <w:ilvl w:val="6"/>
          <w:numId w:val="0"/>
        </w:numPr>
        <w:autoSpaceDE w:val="0"/>
        <w:autoSpaceDN w:val="0"/>
        <w:adjustRightInd w:val="0"/>
        <w:spacing w:after="0"/>
        <w:jc w:val="both"/>
        <w:rPr>
          <w:rFonts w:ascii="Times New Roman" w:eastAsia="Calibri" w:hAnsi="Times New Roman" w:cs="Times New Roman"/>
          <w:lang w:eastAsia="pl-PL"/>
        </w:rPr>
      </w:pPr>
      <w:r w:rsidRPr="008E1BF2">
        <w:rPr>
          <w:rFonts w:ascii="Times New Roman" w:eastAsia="Calibri" w:hAnsi="Times New Roman" w:cs="Times New Roman"/>
          <w:lang w:eastAsia="pl-PL"/>
        </w:rPr>
        <w:t>Projekty współfinansowane w ramach realizacji Lokalnej S</w:t>
      </w:r>
      <w:r w:rsidR="00EF333E" w:rsidRPr="008E1BF2">
        <w:rPr>
          <w:rFonts w:ascii="Times New Roman" w:eastAsia="Calibri" w:hAnsi="Times New Roman" w:cs="Times New Roman"/>
          <w:lang w:eastAsia="pl-PL"/>
        </w:rPr>
        <w:t xml:space="preserve">trategii Rozwoju dla obszaru </w:t>
      </w:r>
      <w:r w:rsidR="00F65DA9">
        <w:rPr>
          <w:rFonts w:ascii="Times New Roman" w:eastAsia="Calibri" w:hAnsi="Times New Roman" w:cs="Times New Roman"/>
          <w:lang w:eastAsia="pl-PL"/>
        </w:rPr>
        <w:t>RLGD</w:t>
      </w:r>
      <w:r w:rsidRPr="008E1BF2">
        <w:rPr>
          <w:rFonts w:ascii="Times New Roman" w:eastAsia="Calibri" w:hAnsi="Times New Roman" w:cs="Times New Roman"/>
          <w:lang w:eastAsia="pl-PL"/>
        </w:rPr>
        <w:t xml:space="preserve"> będą podlegały określonym procedurom, kryteriom naboru i selekcji. Przyjęte rozwiązania są zgodne przepisami krajowymi: </w:t>
      </w:r>
    </w:p>
    <w:p w:rsidR="00330BA6" w:rsidRPr="008E1BF2" w:rsidRDefault="00330BA6" w:rsidP="00B11E57">
      <w:pPr>
        <w:pStyle w:val="Akapitzlist"/>
        <w:numPr>
          <w:ilvl w:val="0"/>
          <w:numId w:val="31"/>
        </w:numPr>
        <w:autoSpaceDE w:val="0"/>
        <w:autoSpaceDN w:val="0"/>
        <w:adjustRightInd w:val="0"/>
        <w:spacing w:after="0"/>
        <w:jc w:val="both"/>
        <w:rPr>
          <w:rFonts w:ascii="Times New Roman" w:eastAsia="Calibri" w:hAnsi="Times New Roman" w:cs="Times New Roman"/>
          <w:lang w:eastAsia="pl-PL"/>
        </w:rPr>
      </w:pPr>
      <w:r w:rsidRPr="008E1BF2">
        <w:rPr>
          <w:rFonts w:ascii="Times New Roman" w:eastAsia="Calibri" w:hAnsi="Times New Roman" w:cs="Times New Roman"/>
          <w:lang w:eastAsia="pl-PL"/>
        </w:rPr>
        <w:t xml:space="preserve">Ustawą z dnia 20 lutego 2015 r. o rozwoju lokalnym z udziałem lokalnej społeczności (Dz. U. z 2022 r. poz. 943, Dz.U. z 2023 r. poz. 412) </w:t>
      </w:r>
    </w:p>
    <w:p w:rsidR="00330BA6" w:rsidRPr="008E1BF2" w:rsidRDefault="00330BA6" w:rsidP="00B11E57">
      <w:pPr>
        <w:pStyle w:val="Akapitzlist"/>
        <w:numPr>
          <w:ilvl w:val="0"/>
          <w:numId w:val="31"/>
        </w:numPr>
        <w:autoSpaceDE w:val="0"/>
        <w:autoSpaceDN w:val="0"/>
        <w:adjustRightInd w:val="0"/>
        <w:spacing w:after="0"/>
        <w:jc w:val="both"/>
        <w:rPr>
          <w:rFonts w:ascii="Times New Roman" w:eastAsia="Calibri" w:hAnsi="Times New Roman" w:cs="Times New Roman"/>
          <w:lang w:eastAsia="pl-PL"/>
        </w:rPr>
      </w:pPr>
      <w:r w:rsidRPr="008E1BF2">
        <w:rPr>
          <w:rFonts w:ascii="Times New Roman" w:eastAsia="Calibri" w:hAnsi="Times New Roman" w:cs="Times New Roman"/>
          <w:lang w:eastAsia="pl-PL"/>
        </w:rPr>
        <w:t>Ustawą z dnia 7 kwietnia 1989 r. Prawo o stowarzyszeniach (Dz. U. z 2020 r. poz. 2261)</w:t>
      </w:r>
    </w:p>
    <w:p w:rsidR="00EF333E" w:rsidRPr="008E1BF2" w:rsidRDefault="00330BA6" w:rsidP="00B11E57">
      <w:pPr>
        <w:pStyle w:val="Akapitzlist"/>
        <w:numPr>
          <w:ilvl w:val="0"/>
          <w:numId w:val="31"/>
        </w:numPr>
        <w:autoSpaceDE w:val="0"/>
        <w:autoSpaceDN w:val="0"/>
        <w:adjustRightInd w:val="0"/>
        <w:spacing w:after="0"/>
        <w:jc w:val="both"/>
        <w:rPr>
          <w:rFonts w:ascii="Times New Roman" w:hAnsi="Times New Roman" w:cs="Times New Roman"/>
        </w:rPr>
      </w:pPr>
      <w:r w:rsidRPr="008E1BF2">
        <w:rPr>
          <w:rFonts w:ascii="Times New Roman" w:eastAsia="Calibri" w:hAnsi="Times New Roman" w:cs="Times New Roman"/>
          <w:lang w:eastAsia="pl-PL"/>
        </w:rPr>
        <w:t xml:space="preserve">Ustawą z dnia </w:t>
      </w:r>
      <w:r w:rsidR="00EF333E" w:rsidRPr="008E1BF2">
        <w:rPr>
          <w:rFonts w:ascii="Times New Roman" w:hAnsi="Times New Roman" w:cs="Times New Roman"/>
        </w:rPr>
        <w:t xml:space="preserve">z dnia 26 maja 2023 r. </w:t>
      </w:r>
      <w:r w:rsidR="00EF333E" w:rsidRPr="008E1BF2">
        <w:rPr>
          <w:rFonts w:ascii="Times New Roman" w:hAnsi="Times New Roman" w:cs="Times New Roman"/>
          <w:bCs/>
        </w:rPr>
        <w:t>o wspieraniu zrównoważonego rozwoju sektora rybackiego z udziałem Europejskiego Funduszu Morskiego, Rybackiego i Akwakultury na lata 2021–2027</w:t>
      </w:r>
      <w:r w:rsidR="00EF333E" w:rsidRPr="008E1BF2">
        <w:rPr>
          <w:rFonts w:ascii="Times New Roman" w:hAnsi="Times New Roman" w:cs="Times New Roman"/>
        </w:rPr>
        <w:t>1</w:t>
      </w:r>
    </w:p>
    <w:p w:rsidR="00B11E57" w:rsidRPr="008E1BF2" w:rsidRDefault="00B11E57" w:rsidP="00B11E57">
      <w:pPr>
        <w:pStyle w:val="Default"/>
        <w:numPr>
          <w:ilvl w:val="0"/>
          <w:numId w:val="31"/>
        </w:numPr>
        <w:jc w:val="both"/>
        <w:rPr>
          <w:bCs/>
          <w:sz w:val="22"/>
          <w:szCs w:val="22"/>
        </w:rPr>
      </w:pPr>
      <w:r w:rsidRPr="008E1BF2">
        <w:rPr>
          <w:sz w:val="22"/>
          <w:szCs w:val="22"/>
        </w:rPr>
        <w:t xml:space="preserve">Rozporządzeniem Ministra Rolnictwa i Rozwoju Wsi z dnia 4 grudnia 2023 r. w sprawie </w:t>
      </w:r>
      <w:r w:rsidRPr="008E1BF2">
        <w:rPr>
          <w:bCs/>
          <w:sz w:val="22"/>
          <w:szCs w:val="22"/>
        </w:rPr>
        <w:t>szczegółowych warunków przyznawania i wypłaty pomocy finansowej na realizację operacji w ramach Priorytetu 3. Sprzyjanie zrównoważonej niebieskiej gospodarce na obszarach przybrzeżnych, wyspiarskich i śródlądowych oraz wspieranie rozwoju społeczności rybackich i sektora akwakultury objętego programem Fundusze Europejskie dla Rybactwa na lata 2021–2027</w:t>
      </w:r>
    </w:p>
    <w:p w:rsidR="00EF333E" w:rsidRPr="008E1BF2" w:rsidRDefault="00EF333E" w:rsidP="00330BA6">
      <w:pPr>
        <w:numPr>
          <w:ilvl w:val="6"/>
          <w:numId w:val="0"/>
        </w:numPr>
        <w:autoSpaceDE w:val="0"/>
        <w:autoSpaceDN w:val="0"/>
        <w:adjustRightInd w:val="0"/>
        <w:spacing w:after="0"/>
        <w:jc w:val="both"/>
        <w:rPr>
          <w:rFonts w:ascii="Times New Roman" w:hAnsi="Times New Roman" w:cs="Times New Roman"/>
        </w:rPr>
      </w:pPr>
    </w:p>
    <w:p w:rsidR="00330BA6" w:rsidRPr="008E1BF2" w:rsidRDefault="00330BA6" w:rsidP="00330BA6">
      <w:pPr>
        <w:numPr>
          <w:ilvl w:val="6"/>
          <w:numId w:val="0"/>
        </w:numPr>
        <w:autoSpaceDE w:val="0"/>
        <w:autoSpaceDN w:val="0"/>
        <w:adjustRightInd w:val="0"/>
        <w:spacing w:after="0"/>
        <w:jc w:val="both"/>
        <w:rPr>
          <w:rFonts w:ascii="Times New Roman" w:eastAsia="Calibri" w:hAnsi="Times New Roman" w:cs="Times New Roman"/>
        </w:rPr>
      </w:pPr>
      <w:r w:rsidRPr="008E1BF2">
        <w:rPr>
          <w:rFonts w:ascii="Times New Roman" w:eastAsia="Calibri" w:hAnsi="Times New Roman" w:cs="Times New Roman"/>
        </w:rPr>
        <w:t>Procedury są niedyskryminujące, przejrzyste, oparte na obiektywnych kryteriach wyboru operacji, które pozwalają uniknąć konfliktów interesów.</w:t>
      </w:r>
      <w:r w:rsidR="00F107CF" w:rsidRPr="008E1BF2">
        <w:rPr>
          <w:rFonts w:ascii="Times New Roman" w:eastAsia="Calibri" w:hAnsi="Times New Roman" w:cs="Times New Roman"/>
        </w:rPr>
        <w:t xml:space="preserve"> </w:t>
      </w:r>
      <w:r w:rsidRPr="008E1BF2">
        <w:rPr>
          <w:rFonts w:ascii="Times New Roman" w:eastAsia="Calibri" w:hAnsi="Times New Roman" w:cs="Times New Roman"/>
        </w:rPr>
        <w:t>Wprowadzono rozwiązania zabezpieczające przed popełnianiem błędów przez członków Rady podczas oceny wniosków. Sekretarz Rady upoważniony został do unieważnienia decyzji podjętych przez członków Rady, jeśli zawierają błędy proceduralne lub merytoryczne.</w:t>
      </w:r>
      <w:r w:rsidR="00F107CF" w:rsidRPr="008E1BF2">
        <w:rPr>
          <w:rFonts w:ascii="Times New Roman" w:eastAsia="Calibri" w:hAnsi="Times New Roman" w:cs="Times New Roman"/>
        </w:rPr>
        <w:t xml:space="preserve"> </w:t>
      </w:r>
      <w:r w:rsidRPr="008E1BF2">
        <w:rPr>
          <w:rFonts w:ascii="Times New Roman" w:eastAsia="Calibri" w:hAnsi="Times New Roman" w:cs="Times New Roman"/>
        </w:rPr>
        <w:t xml:space="preserve">Ponadto aby zobiektywizować proces oceny decyzja w sprawie spełniania danego kryterium podejmowana jest większością głosów członków Rady z zachowaniem parytetów sektorowych oraz </w:t>
      </w:r>
      <w:proofErr w:type="spellStart"/>
      <w:r w:rsidRPr="008E1BF2">
        <w:rPr>
          <w:rFonts w:ascii="Times New Roman" w:eastAsia="Calibri" w:hAnsi="Times New Roman" w:cs="Times New Roman"/>
        </w:rPr>
        <w:t>wyłączeń</w:t>
      </w:r>
      <w:proofErr w:type="spellEnd"/>
      <w:r w:rsidRPr="008E1BF2">
        <w:rPr>
          <w:rFonts w:ascii="Times New Roman" w:eastAsia="Calibri" w:hAnsi="Times New Roman" w:cs="Times New Roman"/>
        </w:rPr>
        <w:t xml:space="preserve">  z wyboru operacji z uwagi na ryzyko zaistnienia konfliktu interesu. Dodatkowo założono prowadzenie rejestru interesów członków Rady, pozwalającego na identyfikację charakteru powiązań z wnioskodawcami/poszczególnymi projektami. </w:t>
      </w:r>
    </w:p>
    <w:p w:rsidR="00330BA6" w:rsidRPr="008E1BF2" w:rsidRDefault="00330BA6" w:rsidP="00330BA6">
      <w:pPr>
        <w:numPr>
          <w:ilvl w:val="6"/>
          <w:numId w:val="0"/>
        </w:numPr>
        <w:autoSpaceDE w:val="0"/>
        <w:autoSpaceDN w:val="0"/>
        <w:adjustRightInd w:val="0"/>
        <w:spacing w:after="0"/>
        <w:jc w:val="both"/>
        <w:rPr>
          <w:rFonts w:ascii="Times New Roman" w:eastAsia="Calibri" w:hAnsi="Times New Roman" w:cs="Times New Roman"/>
        </w:rPr>
      </w:pPr>
      <w:r w:rsidRPr="008E1BF2">
        <w:rPr>
          <w:rFonts w:ascii="Times New Roman" w:eastAsia="Calibri" w:hAnsi="Times New Roman" w:cs="Times New Roman"/>
        </w:rPr>
        <w:t xml:space="preserve">Ostateczne zasady dostępności poszczególnych kwot określone zostaną w ogłoszeniu o naborze wniosków. </w:t>
      </w:r>
    </w:p>
    <w:p w:rsidR="00E317E6" w:rsidRPr="008E1BF2" w:rsidRDefault="00330BA6" w:rsidP="00330BA6">
      <w:pPr>
        <w:numPr>
          <w:ilvl w:val="6"/>
          <w:numId w:val="0"/>
        </w:numPr>
        <w:autoSpaceDE w:val="0"/>
        <w:autoSpaceDN w:val="0"/>
        <w:adjustRightInd w:val="0"/>
        <w:spacing w:after="0"/>
        <w:jc w:val="both"/>
        <w:rPr>
          <w:rFonts w:ascii="Times New Roman" w:eastAsia="Calibri" w:hAnsi="Times New Roman" w:cs="Times New Roman"/>
        </w:rPr>
      </w:pPr>
      <w:r w:rsidRPr="008E1BF2">
        <w:rPr>
          <w:rFonts w:ascii="Times New Roman" w:eastAsia="Calibri" w:hAnsi="Times New Roman" w:cs="Times New Roman"/>
        </w:rPr>
        <w:t>Intensywność udzielanej pomocy, będzie uzależniona od kategorii beneficjenta lub rodzaju operacji zgodnie z </w:t>
      </w:r>
      <w:r w:rsidR="00F107CF" w:rsidRPr="008E1BF2">
        <w:rPr>
          <w:rFonts w:ascii="Times New Roman" w:eastAsia="Calibri" w:hAnsi="Times New Roman" w:cs="Times New Roman"/>
        </w:rPr>
        <w:t>Rozporządzeniem.</w:t>
      </w:r>
    </w:p>
    <w:p w:rsidR="00E317E6" w:rsidRPr="000B11CF" w:rsidRDefault="00E317E6" w:rsidP="00D65A9C">
      <w:pPr>
        <w:pStyle w:val="Nagwek2"/>
        <w:jc w:val="center"/>
        <w:rPr>
          <w:rFonts w:eastAsia="Calibri"/>
          <w:color w:val="auto"/>
          <w:sz w:val="22"/>
          <w:szCs w:val="22"/>
        </w:rPr>
      </w:pPr>
      <w:bookmarkStart w:id="34" w:name="_Toc172613161"/>
      <w:r w:rsidRPr="000B11CF">
        <w:rPr>
          <w:rFonts w:eastAsia="Calibri"/>
          <w:color w:val="auto"/>
          <w:sz w:val="22"/>
          <w:szCs w:val="22"/>
        </w:rPr>
        <w:t>VII.2 Proces wyboru operacji</w:t>
      </w:r>
      <w:bookmarkEnd w:id="34"/>
    </w:p>
    <w:p w:rsidR="00E317E6" w:rsidRPr="008E1BF2" w:rsidRDefault="00E317E6" w:rsidP="00330BA6">
      <w:pPr>
        <w:numPr>
          <w:ilvl w:val="6"/>
          <w:numId w:val="0"/>
        </w:numPr>
        <w:autoSpaceDE w:val="0"/>
        <w:autoSpaceDN w:val="0"/>
        <w:adjustRightInd w:val="0"/>
        <w:spacing w:after="0"/>
        <w:jc w:val="both"/>
        <w:rPr>
          <w:rFonts w:ascii="Times New Roman" w:eastAsia="Calibri" w:hAnsi="Times New Roman" w:cs="Times New Roman"/>
        </w:rPr>
      </w:pPr>
    </w:p>
    <w:p w:rsidR="00E317E6" w:rsidRPr="008E1BF2" w:rsidRDefault="00E317E6" w:rsidP="00E317E6">
      <w:pPr>
        <w:numPr>
          <w:ilvl w:val="1"/>
          <w:numId w:val="0"/>
        </w:numPr>
        <w:tabs>
          <w:tab w:val="left" w:pos="284"/>
        </w:tabs>
        <w:spacing w:after="0"/>
        <w:jc w:val="both"/>
        <w:rPr>
          <w:rFonts w:ascii="Times New Roman" w:eastAsia="Calibri" w:hAnsi="Times New Roman" w:cs="Times New Roman"/>
          <w:lang w:eastAsia="pl-PL"/>
        </w:rPr>
      </w:pPr>
      <w:r w:rsidRPr="008E1BF2">
        <w:rPr>
          <w:rFonts w:ascii="Times New Roman" w:eastAsia="Calibri" w:hAnsi="Times New Roman" w:cs="Times New Roman"/>
        </w:rPr>
        <w:t xml:space="preserve">Procedury wyboru operacji w tym kryteria wyboru  operacji powstały w procesie uspołecznionym obejmującym szereg działań. </w:t>
      </w:r>
      <w:r w:rsidRPr="008E1BF2">
        <w:rPr>
          <w:rFonts w:ascii="Times New Roman" w:eastAsia="Calibri" w:hAnsi="Times New Roman" w:cs="Times New Roman"/>
          <w:lang w:eastAsia="pl-PL"/>
        </w:rPr>
        <w:t xml:space="preserve">Procedury wyboru operacji stanowią integralną część Umowy ramowej na realizację LSR,  zatwierdzonej uchwałą Walnego Zebrania Członków Stowarzyszenia, a zatem ich uchwalenie i zmiana będzie przeprowadzana w trybie konsultacji społecznych proponowanych rozwiązań. </w:t>
      </w:r>
    </w:p>
    <w:p w:rsidR="00E317E6" w:rsidRPr="008E1BF2" w:rsidRDefault="00E317E6" w:rsidP="00E317E6">
      <w:pPr>
        <w:numPr>
          <w:ilvl w:val="1"/>
          <w:numId w:val="0"/>
        </w:numPr>
        <w:tabs>
          <w:tab w:val="left" w:pos="284"/>
        </w:tabs>
        <w:spacing w:after="0"/>
        <w:jc w:val="both"/>
        <w:rPr>
          <w:rFonts w:ascii="Times New Roman" w:eastAsia="Calibri" w:hAnsi="Times New Roman" w:cs="Times New Roman"/>
          <w:lang w:eastAsia="pl-PL"/>
        </w:rPr>
      </w:pPr>
      <w:r w:rsidRPr="008E1BF2">
        <w:rPr>
          <w:rFonts w:ascii="Times New Roman" w:eastAsia="Calibri" w:hAnsi="Times New Roman" w:cs="Times New Roman"/>
          <w:lang w:eastAsia="pl-PL"/>
        </w:rPr>
        <w:t>Wyboru op</w:t>
      </w:r>
      <w:r w:rsidR="00956551" w:rsidRPr="008E1BF2">
        <w:rPr>
          <w:rFonts w:ascii="Times New Roman" w:eastAsia="Calibri" w:hAnsi="Times New Roman" w:cs="Times New Roman"/>
          <w:lang w:eastAsia="pl-PL"/>
        </w:rPr>
        <w:t>eracji dokonywać będzie Rada</w:t>
      </w:r>
      <w:r w:rsidRPr="008E1BF2">
        <w:rPr>
          <w:rFonts w:ascii="Times New Roman" w:eastAsia="Calibri" w:hAnsi="Times New Roman" w:cs="Times New Roman"/>
          <w:lang w:eastAsia="pl-PL"/>
        </w:rPr>
        <w:t>, której skład ustalony został podczas Walnego Zebrania Członków. Rada jest organem do którego zadań będzie należało zapoznanie się ze złożonymi wnioskami, ich analizowanie, przedyskutowania i dokonanie oceny. Końcowym efektem pracy Rady będzie lista rankingowa operacji ocenionych w naborze.</w:t>
      </w:r>
      <w:r w:rsidR="00BB5543" w:rsidRPr="008E1BF2">
        <w:rPr>
          <w:rFonts w:ascii="Times New Roman" w:eastAsia="Calibri" w:hAnsi="Times New Roman" w:cs="Times New Roman"/>
          <w:lang w:eastAsia="pl-PL"/>
        </w:rPr>
        <w:t xml:space="preserve"> Do obowiązków Rady będzie również należało wzywanie Beneficjentów do uzupełniania niezbędnych informacji oraz rozpatrywanie protestów składanych do oceny. W procesie pracy Rady wykorzystany zostanie system informatyczny zakupiony przez LGR umożliwiający przeprowadzenie procesu oceny projektów zdalnie. Rada będzie mogła zdecydować na każdym etapie oceny, że dokona tej oceny na spotkaniu stacjonarnym w siedzibie LGR. Proces wyboru operacji podzielony zostanie na etapy:</w:t>
      </w:r>
    </w:p>
    <w:p w:rsidR="00BB5543" w:rsidRPr="008E1BF2" w:rsidRDefault="00956551" w:rsidP="00BB5543">
      <w:pPr>
        <w:pStyle w:val="Akapitzlist"/>
        <w:numPr>
          <w:ilvl w:val="0"/>
          <w:numId w:val="33"/>
        </w:numPr>
        <w:tabs>
          <w:tab w:val="left" w:pos="284"/>
        </w:tabs>
        <w:spacing w:after="0"/>
        <w:jc w:val="both"/>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r</w:t>
      </w:r>
      <w:r w:rsidR="00BB5543" w:rsidRPr="008E1BF2">
        <w:rPr>
          <w:rFonts w:ascii="Times New Roman" w:eastAsia="Times New Roman" w:hAnsi="Times New Roman" w:cs="Times New Roman"/>
          <w:lang w:eastAsia="pl-PL"/>
        </w:rPr>
        <w:t>ejestracja złożonych wniosków,</w:t>
      </w:r>
    </w:p>
    <w:p w:rsidR="00BB5543" w:rsidRPr="008E1BF2" w:rsidRDefault="00956551" w:rsidP="00BB5543">
      <w:pPr>
        <w:pStyle w:val="Akapitzlist"/>
        <w:numPr>
          <w:ilvl w:val="0"/>
          <w:numId w:val="33"/>
        </w:numPr>
        <w:tabs>
          <w:tab w:val="left" w:pos="284"/>
        </w:tabs>
        <w:spacing w:after="0"/>
        <w:jc w:val="both"/>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o</w:t>
      </w:r>
      <w:r w:rsidR="00BB5543" w:rsidRPr="008E1BF2">
        <w:rPr>
          <w:rFonts w:ascii="Times New Roman" w:eastAsia="Times New Roman" w:hAnsi="Times New Roman" w:cs="Times New Roman"/>
          <w:lang w:eastAsia="pl-PL"/>
        </w:rPr>
        <w:t>cena pod względem formalnym i zgodności z programem, ewentualne wezwanie do uzupełnień,</w:t>
      </w:r>
    </w:p>
    <w:p w:rsidR="00BB5543" w:rsidRPr="008E1BF2" w:rsidRDefault="00956551" w:rsidP="00BB5543">
      <w:pPr>
        <w:pStyle w:val="Akapitzlist"/>
        <w:numPr>
          <w:ilvl w:val="0"/>
          <w:numId w:val="33"/>
        </w:numPr>
        <w:tabs>
          <w:tab w:val="left" w:pos="284"/>
        </w:tabs>
        <w:spacing w:after="0"/>
        <w:jc w:val="both"/>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o</w:t>
      </w:r>
      <w:r w:rsidR="00BB5543" w:rsidRPr="008E1BF2">
        <w:rPr>
          <w:rFonts w:ascii="Times New Roman" w:eastAsia="Times New Roman" w:hAnsi="Times New Roman" w:cs="Times New Roman"/>
          <w:lang w:eastAsia="pl-PL"/>
        </w:rPr>
        <w:t>cena zgodności z LSR,</w:t>
      </w:r>
    </w:p>
    <w:p w:rsidR="00BB5543" w:rsidRPr="008E1BF2" w:rsidRDefault="00956551" w:rsidP="00BB5543">
      <w:pPr>
        <w:pStyle w:val="Akapitzlist"/>
        <w:numPr>
          <w:ilvl w:val="0"/>
          <w:numId w:val="33"/>
        </w:numPr>
        <w:tabs>
          <w:tab w:val="left" w:pos="284"/>
        </w:tabs>
        <w:spacing w:after="0"/>
        <w:jc w:val="both"/>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o</w:t>
      </w:r>
      <w:r w:rsidR="00BB5543" w:rsidRPr="008E1BF2">
        <w:rPr>
          <w:rFonts w:ascii="Times New Roman" w:eastAsia="Times New Roman" w:hAnsi="Times New Roman" w:cs="Times New Roman"/>
          <w:lang w:eastAsia="pl-PL"/>
        </w:rPr>
        <w:t>cena wg lokalnych kryteriów oceny.</w:t>
      </w:r>
    </w:p>
    <w:p w:rsidR="00BB5543" w:rsidRPr="008E1BF2" w:rsidRDefault="00BB5543" w:rsidP="00BB5543">
      <w:pPr>
        <w:tabs>
          <w:tab w:val="left" w:pos="284"/>
        </w:tabs>
        <w:spacing w:after="0"/>
        <w:jc w:val="both"/>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 xml:space="preserve">W przeprowadzeniu procesu składania i oceny operacji pod względem technicznym pomagać będą pracownicy Biura </w:t>
      </w:r>
      <w:r w:rsidR="00F65DA9">
        <w:rPr>
          <w:rFonts w:ascii="Times New Roman" w:eastAsia="Times New Roman" w:hAnsi="Times New Roman" w:cs="Times New Roman"/>
          <w:lang w:eastAsia="pl-PL"/>
        </w:rPr>
        <w:t>RLGD</w:t>
      </w:r>
      <w:r w:rsidRPr="008E1BF2">
        <w:rPr>
          <w:rFonts w:ascii="Times New Roman" w:eastAsia="Times New Roman" w:hAnsi="Times New Roman" w:cs="Times New Roman"/>
          <w:lang w:eastAsia="pl-PL"/>
        </w:rPr>
        <w:t xml:space="preserve"> zatrudnieni na potrzeby wdrażania LSR. Dokumentacja gromadzona będzie w siedzibie Stowarzyszenia, gdzie posiadamy pomieszczenie wyposażone w szafy i biurka. Biuro wyposażone jest w sprzęt elektroniczny, dostęp do </w:t>
      </w:r>
      <w:proofErr w:type="spellStart"/>
      <w:r w:rsidRPr="008E1BF2">
        <w:rPr>
          <w:rFonts w:ascii="Times New Roman" w:eastAsia="Times New Roman" w:hAnsi="Times New Roman" w:cs="Times New Roman"/>
          <w:lang w:eastAsia="pl-PL"/>
        </w:rPr>
        <w:t>internetu</w:t>
      </w:r>
      <w:proofErr w:type="spellEnd"/>
      <w:r w:rsidRPr="008E1BF2">
        <w:rPr>
          <w:rFonts w:ascii="Times New Roman" w:eastAsia="Times New Roman" w:hAnsi="Times New Roman" w:cs="Times New Roman"/>
          <w:lang w:eastAsia="pl-PL"/>
        </w:rPr>
        <w:t xml:space="preserve"> oraz telefony umożliwiające komunikację z Beneficjentam</w:t>
      </w:r>
      <w:r w:rsidR="004969EA" w:rsidRPr="008E1BF2">
        <w:rPr>
          <w:rFonts w:ascii="Times New Roman" w:eastAsia="Times New Roman" w:hAnsi="Times New Roman" w:cs="Times New Roman"/>
          <w:lang w:eastAsia="pl-PL"/>
        </w:rPr>
        <w:t>i</w:t>
      </w:r>
      <w:r w:rsidR="00EA7A57" w:rsidRPr="008E1BF2">
        <w:rPr>
          <w:rFonts w:ascii="Times New Roman" w:eastAsia="Times New Roman" w:hAnsi="Times New Roman" w:cs="Times New Roman"/>
          <w:lang w:eastAsia="pl-PL"/>
        </w:rPr>
        <w:t xml:space="preserve"> i Radą.</w:t>
      </w:r>
    </w:p>
    <w:p w:rsidR="00EA7A57" w:rsidRPr="008E1BF2" w:rsidRDefault="00BB5543" w:rsidP="00BB5543">
      <w:pPr>
        <w:tabs>
          <w:tab w:val="left" w:pos="284"/>
        </w:tabs>
        <w:spacing w:after="0"/>
        <w:jc w:val="both"/>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Szczegółowo proces oceny i wyboru operacji opisany zostanie w dokumencie „Procedura oceny i wyboru operacji LGR Mazury”. Natomiast tryb i zasady pracy Rady zostanie szczegółowo opisany w dokumencie „Regulamin Rady LGR Mazury”. Powyższe dokumenty zostaną skonsultowane ze społecznością lokalną, a następnie przyjęte</w:t>
      </w:r>
      <w:r w:rsidR="000B11CF">
        <w:rPr>
          <w:rFonts w:ascii="Times New Roman" w:eastAsia="Times New Roman" w:hAnsi="Times New Roman" w:cs="Times New Roman"/>
          <w:lang w:eastAsia="pl-PL"/>
        </w:rPr>
        <w:t xml:space="preserve"> przez Walne Zebranie Członków.</w:t>
      </w:r>
    </w:p>
    <w:p w:rsidR="00EA7A57" w:rsidRPr="000B11CF" w:rsidRDefault="00EA7A57" w:rsidP="00D65A9C">
      <w:pPr>
        <w:pStyle w:val="Nagwek2"/>
        <w:jc w:val="center"/>
        <w:rPr>
          <w:rFonts w:eastAsia="Times New Roman"/>
          <w:sz w:val="22"/>
          <w:szCs w:val="22"/>
          <w:lang w:eastAsia="pl-PL"/>
        </w:rPr>
      </w:pPr>
      <w:bookmarkStart w:id="35" w:name="_Toc172613162"/>
      <w:r w:rsidRPr="000B11CF">
        <w:rPr>
          <w:rFonts w:eastAsia="Times New Roman"/>
          <w:color w:val="auto"/>
          <w:sz w:val="22"/>
          <w:szCs w:val="22"/>
          <w:lang w:eastAsia="pl-PL"/>
        </w:rPr>
        <w:t>VII.3 Kryteria wyboru operacji</w:t>
      </w:r>
      <w:bookmarkEnd w:id="35"/>
    </w:p>
    <w:p w:rsidR="00EA7A57" w:rsidRPr="008E1BF2" w:rsidRDefault="00EA7A57" w:rsidP="00BB5543">
      <w:pPr>
        <w:tabs>
          <w:tab w:val="left" w:pos="284"/>
        </w:tabs>
        <w:spacing w:after="0"/>
        <w:jc w:val="both"/>
        <w:rPr>
          <w:rFonts w:ascii="Times New Roman" w:eastAsia="Times New Roman" w:hAnsi="Times New Roman" w:cs="Times New Roman"/>
          <w:lang w:eastAsia="pl-PL"/>
        </w:rPr>
      </w:pPr>
    </w:p>
    <w:p w:rsidR="00943E7A" w:rsidRPr="008E1BF2" w:rsidRDefault="00943E7A" w:rsidP="00651E25">
      <w:pPr>
        <w:pStyle w:val="LSROR-tekst"/>
        <w:spacing w:after="0" w:line="276" w:lineRule="auto"/>
        <w:rPr>
          <w:rFonts w:eastAsia="Times New Roman"/>
          <w:sz w:val="22"/>
          <w:szCs w:val="22"/>
          <w:lang w:eastAsia="pl-PL"/>
        </w:rPr>
      </w:pPr>
      <w:r w:rsidRPr="008E1BF2">
        <w:rPr>
          <w:rFonts w:eastAsia="Times New Roman"/>
          <w:sz w:val="22"/>
          <w:szCs w:val="22"/>
          <w:lang w:eastAsia="pl-PL"/>
        </w:rPr>
        <w:t>Przy opracowywaniu kryteriów wyboru stosowana jest zasada niedyskryminowania uczestników wdrażania LSR zainteresowanych uzyskaniem dofinansowania. Zachowane zostały wszystkie wymagane przepisami uregulowania wynikające z Karty Praw Podstawowych. Dla poszczególnych zakresów w kryteriach uwzględniono premiowanie operacji szczególnie przyczyniających się do osiągania zaplanowanych celów i wskaźników. Jednak przy ich konstruowaniu wzięto pod uwagę zachowanie równowagi zapewniającej możliwość ubiegania się o dofinansowanie jak najszerszej grupie mieszkańców. Wśród kryteriów, które zdaniem konsultujących powinny być uwzględnione przy wyborze operacji do dofinansowania pojawiły się następujące propozycje:</w:t>
      </w:r>
    </w:p>
    <w:p w:rsidR="00943E7A" w:rsidRPr="008E1BF2" w:rsidRDefault="005C63C1" w:rsidP="003B675E">
      <w:pPr>
        <w:pStyle w:val="LSROR-tekst"/>
        <w:numPr>
          <w:ilvl w:val="0"/>
          <w:numId w:val="34"/>
        </w:numPr>
        <w:spacing w:after="0" w:line="276" w:lineRule="auto"/>
        <w:ind w:left="567" w:hanging="207"/>
        <w:rPr>
          <w:rFonts w:eastAsia="Times New Roman"/>
          <w:sz w:val="22"/>
          <w:szCs w:val="22"/>
          <w:lang w:eastAsia="pl-PL"/>
        </w:rPr>
      </w:pPr>
      <w:r w:rsidRPr="008E1BF2">
        <w:rPr>
          <w:rFonts w:eastAsia="Times New Roman"/>
          <w:sz w:val="22"/>
          <w:szCs w:val="22"/>
          <w:lang w:eastAsia="pl-PL"/>
        </w:rPr>
        <w:t>p</w:t>
      </w:r>
      <w:r w:rsidR="00943E7A" w:rsidRPr="008E1BF2">
        <w:rPr>
          <w:rFonts w:eastAsia="Times New Roman"/>
          <w:sz w:val="22"/>
          <w:szCs w:val="22"/>
          <w:lang w:eastAsia="pl-PL"/>
        </w:rPr>
        <w:t>rzynależność wnioskodawcy do sektora rybackiego</w:t>
      </w:r>
      <w:r w:rsidR="00C31665" w:rsidRPr="008E1BF2">
        <w:rPr>
          <w:rFonts w:eastAsia="Times New Roman"/>
          <w:sz w:val="22"/>
          <w:szCs w:val="22"/>
          <w:lang w:eastAsia="pl-PL"/>
        </w:rPr>
        <w:t xml:space="preserve"> (podmiot sektora rybackiego prowadzący działalność na obszarze objętym LSR, członkowie ich rodzin, domownicy).</w:t>
      </w:r>
    </w:p>
    <w:p w:rsidR="00943E7A" w:rsidRPr="008E1BF2" w:rsidRDefault="005C63C1" w:rsidP="00943E7A">
      <w:pPr>
        <w:pStyle w:val="LSROR-tekst"/>
        <w:numPr>
          <w:ilvl w:val="0"/>
          <w:numId w:val="34"/>
        </w:numPr>
        <w:spacing w:after="0" w:line="276" w:lineRule="auto"/>
        <w:rPr>
          <w:rFonts w:eastAsia="Times New Roman"/>
          <w:sz w:val="22"/>
          <w:szCs w:val="22"/>
          <w:lang w:eastAsia="pl-PL"/>
        </w:rPr>
      </w:pPr>
      <w:r w:rsidRPr="008E1BF2">
        <w:rPr>
          <w:rFonts w:eastAsia="Times New Roman"/>
          <w:sz w:val="22"/>
          <w:szCs w:val="22"/>
          <w:lang w:eastAsia="pl-PL"/>
        </w:rPr>
        <w:lastRenderedPageBreak/>
        <w:t>z</w:t>
      </w:r>
      <w:r w:rsidR="00943E7A" w:rsidRPr="008E1BF2">
        <w:rPr>
          <w:rFonts w:eastAsia="Times New Roman"/>
          <w:sz w:val="22"/>
          <w:szCs w:val="22"/>
          <w:lang w:eastAsia="pl-PL"/>
        </w:rPr>
        <w:t>wiązanie wnioskodawcy z obszarem wdrażania LSR ,</w:t>
      </w:r>
    </w:p>
    <w:p w:rsidR="00943E7A" w:rsidRPr="008E1BF2" w:rsidRDefault="005C63C1" w:rsidP="00943E7A">
      <w:pPr>
        <w:pStyle w:val="LSROR-tekst"/>
        <w:numPr>
          <w:ilvl w:val="0"/>
          <w:numId w:val="34"/>
        </w:numPr>
        <w:spacing w:after="0" w:line="276" w:lineRule="auto"/>
        <w:rPr>
          <w:rFonts w:eastAsia="Times New Roman"/>
          <w:sz w:val="22"/>
          <w:szCs w:val="22"/>
          <w:lang w:eastAsia="pl-PL"/>
        </w:rPr>
      </w:pPr>
      <w:r w:rsidRPr="008E1BF2">
        <w:rPr>
          <w:rFonts w:eastAsia="Times New Roman"/>
          <w:sz w:val="22"/>
          <w:szCs w:val="22"/>
          <w:lang w:eastAsia="pl-PL"/>
        </w:rPr>
        <w:t>s</w:t>
      </w:r>
      <w:r w:rsidR="00943E7A" w:rsidRPr="008E1BF2">
        <w:rPr>
          <w:rFonts w:eastAsia="Times New Roman"/>
          <w:sz w:val="22"/>
          <w:szCs w:val="22"/>
          <w:lang w:eastAsia="pl-PL"/>
        </w:rPr>
        <w:t>tosowanie rozwiązań sprzyjających ochronie środowiska,</w:t>
      </w:r>
    </w:p>
    <w:p w:rsidR="00943E7A" w:rsidRPr="008E1BF2" w:rsidRDefault="005C63C1" w:rsidP="00943E7A">
      <w:pPr>
        <w:pStyle w:val="LSROR-tekst"/>
        <w:numPr>
          <w:ilvl w:val="0"/>
          <w:numId w:val="34"/>
        </w:numPr>
        <w:spacing w:after="0" w:line="276" w:lineRule="auto"/>
        <w:rPr>
          <w:rFonts w:eastAsia="Times New Roman"/>
          <w:sz w:val="22"/>
          <w:szCs w:val="22"/>
          <w:lang w:eastAsia="pl-PL"/>
        </w:rPr>
      </w:pPr>
      <w:r w:rsidRPr="008E1BF2">
        <w:rPr>
          <w:rFonts w:eastAsia="Times New Roman"/>
          <w:sz w:val="22"/>
          <w:szCs w:val="22"/>
          <w:lang w:eastAsia="pl-PL"/>
        </w:rPr>
        <w:t>u</w:t>
      </w:r>
      <w:r w:rsidR="00943E7A" w:rsidRPr="008E1BF2">
        <w:rPr>
          <w:rFonts w:eastAsia="Times New Roman"/>
          <w:sz w:val="22"/>
          <w:szCs w:val="22"/>
          <w:lang w:eastAsia="pl-PL"/>
        </w:rPr>
        <w:t>trzymanie miejsc pracy,</w:t>
      </w:r>
    </w:p>
    <w:p w:rsidR="00040D1A" w:rsidRPr="008E1BF2" w:rsidRDefault="00943E7A" w:rsidP="00295C20">
      <w:pPr>
        <w:pStyle w:val="LSROR-tekst"/>
        <w:spacing w:after="0" w:line="276" w:lineRule="auto"/>
        <w:rPr>
          <w:rFonts w:eastAsia="Times New Roman"/>
          <w:sz w:val="22"/>
          <w:szCs w:val="22"/>
          <w:lang w:eastAsia="pl-PL"/>
        </w:rPr>
      </w:pPr>
      <w:r w:rsidRPr="008E1BF2">
        <w:rPr>
          <w:rFonts w:eastAsia="Times New Roman"/>
          <w:sz w:val="22"/>
          <w:szCs w:val="22"/>
          <w:lang w:eastAsia="pl-PL"/>
        </w:rPr>
        <w:t>Z konsultacji wynika również, że nie należy stosować ustalania kolejności na liście rankingowej poprzez kolejność czasową składania wniosku. Należy natomiast zastosować kryteria decydujące pozwalające na ustalenie tej kolejności.</w:t>
      </w:r>
      <w:r w:rsidR="003B675E" w:rsidRPr="008E1BF2">
        <w:rPr>
          <w:rFonts w:eastAsia="Times New Roman"/>
          <w:sz w:val="22"/>
          <w:szCs w:val="22"/>
          <w:lang w:eastAsia="pl-PL"/>
        </w:rPr>
        <w:t xml:space="preserve"> </w:t>
      </w:r>
      <w:r w:rsidR="00354F97" w:rsidRPr="008E1BF2">
        <w:rPr>
          <w:rFonts w:eastAsia="Times New Roman"/>
          <w:sz w:val="22"/>
          <w:szCs w:val="22"/>
          <w:lang w:eastAsia="pl-PL"/>
        </w:rPr>
        <w:t xml:space="preserve">Szczegółowo kryteria </w:t>
      </w:r>
    </w:p>
    <w:p w:rsidR="00040D1A" w:rsidRPr="008E1BF2" w:rsidRDefault="00040D1A" w:rsidP="005F74C5">
      <w:pPr>
        <w:spacing w:after="0"/>
        <w:jc w:val="both"/>
        <w:rPr>
          <w:rFonts w:ascii="Times New Roman" w:hAnsi="Times New Roman" w:cs="Times New Roman"/>
        </w:rPr>
      </w:pPr>
      <w:r w:rsidRPr="008E1BF2">
        <w:rPr>
          <w:rFonts w:ascii="Times New Roman" w:eastAsia="Times New Roman" w:hAnsi="Times New Roman" w:cs="Times New Roman"/>
          <w:lang w:eastAsia="pl-PL"/>
        </w:rPr>
        <w:t>Kryterium pierwsze wynika z diagnozy obszaru wskazującej w SWOT, że na obszarze mocną stroną jest „</w:t>
      </w:r>
      <w:r w:rsidRPr="008E1BF2">
        <w:rPr>
          <w:rFonts w:ascii="Times New Roman" w:hAnsi="Times New Roman" w:cs="Times New Roman"/>
        </w:rPr>
        <w:t>koncentracja podmiotów gospodarczych związanych z rybactwem” oraz „profesjonalna gospodarka rybacka”, co może przełożyć się na wykorzystanie szansy polegającej na „dalszej dywersyfikacji różnych form działalności podmiotów rybackich” i budowanie „wielokierunkowych gospodarstw: rybackich, turystycznych”</w:t>
      </w:r>
      <w:r w:rsidR="00165B69" w:rsidRPr="008E1BF2">
        <w:rPr>
          <w:rFonts w:ascii="Times New Roman" w:hAnsi="Times New Roman" w:cs="Times New Roman"/>
        </w:rPr>
        <w:t xml:space="preserve">. Dlatego dla konkursów </w:t>
      </w:r>
      <w:r w:rsidR="00C31665" w:rsidRPr="008E1BF2">
        <w:rPr>
          <w:rFonts w:ascii="Times New Roman" w:hAnsi="Times New Roman" w:cs="Times New Roman"/>
        </w:rPr>
        <w:t xml:space="preserve">z </w:t>
      </w:r>
      <w:r w:rsidR="00165B69" w:rsidRPr="008E1BF2">
        <w:rPr>
          <w:rFonts w:ascii="Times New Roman" w:hAnsi="Times New Roman" w:cs="Times New Roman"/>
        </w:rPr>
        <w:t xml:space="preserve">wybranych przedsięwzięć w celu 1 i 3  </w:t>
      </w:r>
      <w:r w:rsidR="00C31665" w:rsidRPr="008E1BF2">
        <w:rPr>
          <w:rFonts w:ascii="Times New Roman" w:hAnsi="Times New Roman" w:cs="Times New Roman"/>
        </w:rPr>
        <w:t>wprowadzone zostanie kryterium premiujące wnioskodawców z sektora rybackiego.</w:t>
      </w:r>
    </w:p>
    <w:p w:rsidR="00691102" w:rsidRPr="008E1BF2" w:rsidRDefault="007D7B78" w:rsidP="00691102">
      <w:pPr>
        <w:pStyle w:val="LSROR-tekst"/>
        <w:spacing w:after="0" w:line="276" w:lineRule="auto"/>
        <w:rPr>
          <w:sz w:val="22"/>
          <w:szCs w:val="22"/>
        </w:rPr>
      </w:pPr>
      <w:r w:rsidRPr="008E1BF2">
        <w:rPr>
          <w:sz w:val="22"/>
          <w:szCs w:val="22"/>
        </w:rPr>
        <w:t>Kryterium nr 2 zaplanowano z myślą o wspieraniu podmiotów działających na obszarze wdrażania LSR dłużej niż 2 lata, jako Wnioskodawców związanych z obszarem i jego problemami. Kryterium zachęcające do inwestowania w rozwój i utrzymania podmiotów gospodarczych i organizacji na obszarze wdrażania LSR.</w:t>
      </w:r>
      <w:r w:rsidR="00691102" w:rsidRPr="008E1BF2">
        <w:rPr>
          <w:sz w:val="22"/>
          <w:szCs w:val="22"/>
        </w:rPr>
        <w:t xml:space="preserve"> W diagnozie obszaru wskazano jako słabą stronę „niską aktywność gospodarczą mieszkańców”. Kryterium może przyczynić się do zwiększenia tej aktywności.</w:t>
      </w:r>
    </w:p>
    <w:p w:rsidR="00084499" w:rsidRPr="008E1BF2" w:rsidRDefault="00084499" w:rsidP="00691102">
      <w:pPr>
        <w:pStyle w:val="LSROR-tekst"/>
        <w:spacing w:after="0" w:line="276" w:lineRule="auto"/>
        <w:rPr>
          <w:sz w:val="22"/>
          <w:szCs w:val="22"/>
        </w:rPr>
      </w:pPr>
      <w:r w:rsidRPr="008E1BF2">
        <w:rPr>
          <w:sz w:val="22"/>
          <w:szCs w:val="22"/>
        </w:rPr>
        <w:t>Kryteria wymienione powyżej oraz dotyczące miejsc pracy pozwolą na osiąganie wskaźników rezultatu „utrzymanie miejsc pracy” i „osoby czerpiące korzyści”</w:t>
      </w:r>
    </w:p>
    <w:p w:rsidR="00084499" w:rsidRPr="008E1BF2" w:rsidRDefault="00691102" w:rsidP="00084499">
      <w:pPr>
        <w:spacing w:after="0"/>
        <w:jc w:val="both"/>
        <w:rPr>
          <w:rFonts w:ascii="Times New Roman" w:hAnsi="Times New Roman" w:cs="Times New Roman"/>
        </w:rPr>
      </w:pPr>
      <w:r w:rsidRPr="008E1BF2">
        <w:rPr>
          <w:rFonts w:ascii="Times New Roman" w:hAnsi="Times New Roman" w:cs="Times New Roman"/>
        </w:rPr>
        <w:t>Kryterium w zakresie rozwiązań sprzyjających oc</w:t>
      </w:r>
      <w:r w:rsidR="003B675E" w:rsidRPr="008E1BF2">
        <w:rPr>
          <w:rFonts w:ascii="Times New Roman" w:hAnsi="Times New Roman" w:cs="Times New Roman"/>
        </w:rPr>
        <w:t>hronie środowiska jest naturalną</w:t>
      </w:r>
      <w:r w:rsidRPr="008E1BF2">
        <w:rPr>
          <w:rFonts w:ascii="Times New Roman" w:hAnsi="Times New Roman" w:cs="Times New Roman"/>
        </w:rPr>
        <w:t xml:space="preserve"> konsekwen</w:t>
      </w:r>
      <w:r w:rsidR="00084499" w:rsidRPr="008E1BF2">
        <w:rPr>
          <w:rFonts w:ascii="Times New Roman" w:hAnsi="Times New Roman" w:cs="Times New Roman"/>
        </w:rPr>
        <w:t>cją wniosków z </w:t>
      </w:r>
      <w:r w:rsidRPr="008E1BF2">
        <w:rPr>
          <w:rFonts w:ascii="Times New Roman" w:hAnsi="Times New Roman" w:cs="Times New Roman"/>
        </w:rPr>
        <w:t>konsultacji społecznych</w:t>
      </w:r>
      <w:r w:rsidR="003B675E" w:rsidRPr="008E1BF2">
        <w:rPr>
          <w:rFonts w:ascii="Times New Roman" w:hAnsi="Times New Roman" w:cs="Times New Roman"/>
        </w:rPr>
        <w:t>, gdzie</w:t>
      </w:r>
      <w:r w:rsidRPr="008E1BF2">
        <w:rPr>
          <w:rFonts w:ascii="Times New Roman" w:hAnsi="Times New Roman" w:cs="Times New Roman"/>
        </w:rPr>
        <w:t xml:space="preserve"> na etapie gromadzenia danych o obszarze, </w:t>
      </w:r>
      <w:r w:rsidR="000B1DCC" w:rsidRPr="008E1BF2">
        <w:rPr>
          <w:rFonts w:ascii="Times New Roman" w:hAnsi="Times New Roman" w:cs="Times New Roman"/>
        </w:rPr>
        <w:t xml:space="preserve">jego potencjale i zagrożeniach zdefiniowany został wniosek, że </w:t>
      </w:r>
      <w:r w:rsidR="00084499" w:rsidRPr="008E1BF2">
        <w:rPr>
          <w:rFonts w:ascii="Times New Roman" w:hAnsi="Times New Roman" w:cs="Times New Roman"/>
        </w:rPr>
        <w:t>„</w:t>
      </w:r>
      <w:r w:rsidR="000B1DCC" w:rsidRPr="008E1BF2">
        <w:rPr>
          <w:rFonts w:ascii="Times New Roman" w:hAnsi="Times New Roman" w:cs="Times New Roman"/>
        </w:rPr>
        <w:t xml:space="preserve">największą słabością obszaru jest </w:t>
      </w:r>
      <w:r w:rsidR="000B1DCC" w:rsidRPr="008E1BF2">
        <w:rPr>
          <w:rFonts w:ascii="Times New Roman" w:eastAsia="Times New Roman" w:hAnsi="Times New Roman" w:cs="Times New Roman"/>
          <w:lang w:eastAsia="pl-PL"/>
        </w:rPr>
        <w:t>niedostateczne zapobieganie procesom postępującej degradacji walorów przyrodniczych i krajobrazowych (w tym obszarów leśnych, jezior)</w:t>
      </w:r>
      <w:r w:rsidR="00084499" w:rsidRPr="008E1BF2">
        <w:rPr>
          <w:rFonts w:ascii="Times New Roman" w:eastAsia="Times New Roman" w:hAnsi="Times New Roman" w:cs="Times New Roman"/>
          <w:lang w:eastAsia="pl-PL"/>
        </w:rPr>
        <w:t>”. Natomiast w zagrożeniach wpisanych w SWOT wskazano „</w:t>
      </w:r>
      <w:r w:rsidR="00084499" w:rsidRPr="008E1BF2">
        <w:rPr>
          <w:rFonts w:ascii="Times New Roman" w:hAnsi="Times New Roman" w:cs="Times New Roman"/>
        </w:rPr>
        <w:t>wzrost presji antropogenicznej na ekosystemy wodne (zanieczyszczenia wód)”. Dlatego uzasadnione jest kryterium pozwalające na osiągnięcie wskaźnika „liczba operacji w zakresie ochrony środowiska w wyniku inwestycji”.</w:t>
      </w:r>
    </w:p>
    <w:p w:rsidR="00040D1A" w:rsidRPr="008E1BF2" w:rsidRDefault="00040D1A" w:rsidP="00040D1A">
      <w:pPr>
        <w:numPr>
          <w:ilvl w:val="1"/>
          <w:numId w:val="0"/>
        </w:numPr>
        <w:tabs>
          <w:tab w:val="left" w:pos="284"/>
        </w:tabs>
        <w:spacing w:after="0"/>
        <w:jc w:val="both"/>
        <w:rPr>
          <w:rFonts w:ascii="Times New Roman" w:eastAsia="Calibri" w:hAnsi="Times New Roman" w:cs="Times New Roman"/>
          <w:lang w:eastAsia="pl-PL"/>
        </w:rPr>
      </w:pPr>
      <w:r w:rsidRPr="008E1BF2">
        <w:rPr>
          <w:rFonts w:ascii="Times New Roman" w:eastAsia="Calibri" w:hAnsi="Times New Roman" w:cs="Times New Roman"/>
          <w:lang w:eastAsia="pl-PL"/>
        </w:rPr>
        <w:t xml:space="preserve">Przygotowanie i wdrażanie LSR należy do zadań Zarządu. Tak więc inicjatywa dotycząca zmian kryteriów wyboru operacji powinna wyjść ze strony Zarządu w oparciu o wyniki ewaluacji wdrażania LSR. Procedura zmiany kryteriów zostaje uruchomiona, jeżeli przyjęte w ramach </w:t>
      </w:r>
      <w:r w:rsidRPr="008E1BF2">
        <w:rPr>
          <w:rFonts w:ascii="Times New Roman" w:eastAsia="Calibri" w:hAnsi="Times New Roman" w:cs="Times New Roman"/>
        </w:rPr>
        <w:t xml:space="preserve">Procedury wyboru i oceny operacji zestawy kryteriów </w:t>
      </w:r>
      <w:r w:rsidRPr="008E1BF2">
        <w:rPr>
          <w:rFonts w:ascii="Times New Roman" w:eastAsia="Calibri" w:hAnsi="Times New Roman" w:cs="Times New Roman"/>
          <w:lang w:eastAsia="pl-PL"/>
        </w:rPr>
        <w:t>nie przynoszą spodziewanych rezultatów i nie powodują wyboru operacji, które w najlepszy sposób przyczyniałyby się do realizacji celów LSR.</w:t>
      </w:r>
    </w:p>
    <w:p w:rsidR="00040D1A" w:rsidRPr="008E1BF2" w:rsidRDefault="00040D1A" w:rsidP="00040D1A">
      <w:pPr>
        <w:numPr>
          <w:ilvl w:val="1"/>
          <w:numId w:val="0"/>
        </w:numPr>
        <w:tabs>
          <w:tab w:val="left" w:pos="284"/>
        </w:tabs>
        <w:spacing w:after="0"/>
        <w:jc w:val="both"/>
        <w:rPr>
          <w:rFonts w:ascii="Times New Roman" w:eastAsia="Calibri" w:hAnsi="Times New Roman" w:cs="Times New Roman"/>
          <w:lang w:eastAsia="pl-PL"/>
        </w:rPr>
      </w:pPr>
      <w:r w:rsidRPr="008E1BF2">
        <w:rPr>
          <w:rFonts w:ascii="Times New Roman" w:eastAsia="Calibri" w:hAnsi="Times New Roman" w:cs="Times New Roman"/>
          <w:lang w:eastAsia="pl-PL"/>
        </w:rPr>
        <w:t>Procedura zmiany kryteriów przebiegać będzie w trybie konsultacji ze społecznośc</w:t>
      </w:r>
      <w:r w:rsidR="00E62D5A" w:rsidRPr="008E1BF2">
        <w:rPr>
          <w:rFonts w:ascii="Times New Roman" w:eastAsia="Calibri" w:hAnsi="Times New Roman" w:cs="Times New Roman"/>
          <w:lang w:eastAsia="pl-PL"/>
        </w:rPr>
        <w:t>ią, przeanalizowania ich uwag i </w:t>
      </w:r>
      <w:r w:rsidRPr="008E1BF2">
        <w:rPr>
          <w:rFonts w:ascii="Times New Roman" w:eastAsia="Calibri" w:hAnsi="Times New Roman" w:cs="Times New Roman"/>
          <w:lang w:eastAsia="pl-PL"/>
        </w:rPr>
        <w:t xml:space="preserve">propozycji. Następnie dokument „Kryteria oceny i wyboru operacji” jest uchwalany na Walnym Zebraniu Członków </w:t>
      </w:r>
      <w:r w:rsidR="00F65DA9">
        <w:rPr>
          <w:rFonts w:ascii="Times New Roman" w:eastAsia="Calibri" w:hAnsi="Times New Roman" w:cs="Times New Roman"/>
          <w:lang w:eastAsia="pl-PL"/>
        </w:rPr>
        <w:t>RLGD</w:t>
      </w:r>
      <w:r w:rsidRPr="008E1BF2">
        <w:rPr>
          <w:rFonts w:ascii="Times New Roman" w:eastAsia="Calibri" w:hAnsi="Times New Roman" w:cs="Times New Roman"/>
          <w:lang w:eastAsia="pl-PL"/>
        </w:rPr>
        <w:t>.</w:t>
      </w:r>
    </w:p>
    <w:p w:rsidR="009A3E3E" w:rsidRPr="008E1BF2" w:rsidRDefault="009A3E3E" w:rsidP="00040D1A">
      <w:pPr>
        <w:numPr>
          <w:ilvl w:val="1"/>
          <w:numId w:val="0"/>
        </w:numPr>
        <w:tabs>
          <w:tab w:val="left" w:pos="284"/>
        </w:tabs>
        <w:spacing w:after="0"/>
        <w:jc w:val="both"/>
        <w:rPr>
          <w:rFonts w:ascii="Times New Roman" w:eastAsia="Calibri" w:hAnsi="Times New Roman" w:cs="Times New Roman"/>
          <w:lang w:eastAsia="pl-PL"/>
        </w:rPr>
      </w:pPr>
      <w:r w:rsidRPr="008E1BF2">
        <w:rPr>
          <w:rFonts w:ascii="Times New Roman" w:eastAsia="Calibri" w:hAnsi="Times New Roman" w:cs="Times New Roman"/>
          <w:lang w:eastAsia="pl-PL"/>
        </w:rPr>
        <w:t>Wybrane proponowane</w:t>
      </w:r>
      <w:r w:rsidR="00E62D5A" w:rsidRPr="008E1BF2">
        <w:rPr>
          <w:rFonts w:ascii="Times New Roman" w:eastAsia="Calibri" w:hAnsi="Times New Roman" w:cs="Times New Roman"/>
          <w:lang w:eastAsia="pl-PL"/>
        </w:rPr>
        <w:t xml:space="preserve"> najważniejsze</w:t>
      </w:r>
      <w:r w:rsidRPr="008E1BF2">
        <w:rPr>
          <w:rFonts w:ascii="Times New Roman" w:eastAsia="Calibri" w:hAnsi="Times New Roman" w:cs="Times New Roman"/>
          <w:lang w:eastAsia="pl-PL"/>
        </w:rPr>
        <w:t xml:space="preserve"> lokalne kryteria wyboru operacji przedstawiono w tabeli poniżej:</w:t>
      </w:r>
    </w:p>
    <w:p w:rsidR="00E62D5A" w:rsidRPr="008E1BF2" w:rsidRDefault="00E62D5A" w:rsidP="00E62D5A">
      <w:pPr>
        <w:spacing w:before="240" w:after="240"/>
        <w:jc w:val="both"/>
        <w:rPr>
          <w:rFonts w:ascii="Times New Roman" w:hAnsi="Times New Roman" w:cs="Times New Roman"/>
          <w:b/>
        </w:rPr>
      </w:pPr>
      <w:r w:rsidRPr="008E1BF2">
        <w:rPr>
          <w:rFonts w:ascii="Times New Roman" w:hAnsi="Times New Roman" w:cs="Times New Roman"/>
          <w:b/>
        </w:rPr>
        <w:t>Cel główny 1. Ochrona i odbudowa naturalnych ekosystemów i bioróżnorodności środowiskowej w celu przeciwdziałania zmianom klimatu i zwalczania negatywnego wpływu człowieka na środowisko naturalne i ekosystemy</w:t>
      </w:r>
    </w:p>
    <w:tbl>
      <w:tblPr>
        <w:tblW w:w="9444" w:type="dxa"/>
        <w:jc w:val="center"/>
        <w:tblBorders>
          <w:top w:val="nil"/>
          <w:left w:val="nil"/>
          <w:bottom w:val="nil"/>
          <w:right w:val="nil"/>
          <w:insideH w:val="nil"/>
          <w:insideV w:val="nil"/>
        </w:tblBorders>
        <w:tblLayout w:type="fixed"/>
        <w:tblLook w:val="0600" w:firstRow="0" w:lastRow="0" w:firstColumn="0" w:lastColumn="0" w:noHBand="1" w:noVBand="1"/>
      </w:tblPr>
      <w:tblGrid>
        <w:gridCol w:w="2725"/>
        <w:gridCol w:w="5366"/>
        <w:gridCol w:w="1353"/>
      </w:tblGrid>
      <w:tr w:rsidR="00E62D5A" w:rsidRPr="008E1BF2" w:rsidTr="00027AE5">
        <w:trPr>
          <w:trHeight w:val="646"/>
          <w:jc w:val="center"/>
        </w:trPr>
        <w:tc>
          <w:tcPr>
            <w:tcW w:w="2725" w:type="dxa"/>
            <w:tcBorders>
              <w:top w:val="single" w:sz="4" w:space="0" w:color="auto"/>
              <w:left w:val="single" w:sz="4" w:space="0" w:color="auto"/>
              <w:bottom w:val="single" w:sz="4" w:space="0" w:color="auto"/>
              <w:right w:val="single" w:sz="4" w:space="0" w:color="auto"/>
            </w:tcBorders>
            <w:shd w:val="clear" w:color="auto" w:fill="D9D9D9"/>
            <w:tcMar>
              <w:top w:w="20" w:type="dxa"/>
              <w:left w:w="100" w:type="dxa"/>
              <w:bottom w:w="20" w:type="dxa"/>
              <w:right w:w="100" w:type="dxa"/>
            </w:tcMar>
            <w:vAlign w:val="center"/>
          </w:tcPr>
          <w:p w:rsidR="00E62D5A" w:rsidRPr="008E1BF2" w:rsidRDefault="00E62D5A" w:rsidP="00027AE5">
            <w:pPr>
              <w:spacing w:before="240" w:after="0"/>
              <w:jc w:val="center"/>
              <w:rPr>
                <w:rFonts w:ascii="Times New Roman" w:hAnsi="Times New Roman" w:cs="Times New Roman"/>
                <w:b/>
              </w:rPr>
            </w:pPr>
            <w:r w:rsidRPr="008E1BF2">
              <w:rPr>
                <w:rFonts w:ascii="Times New Roman" w:hAnsi="Times New Roman" w:cs="Times New Roman"/>
                <w:b/>
              </w:rPr>
              <w:t>Kryterium</w:t>
            </w:r>
          </w:p>
        </w:tc>
        <w:tc>
          <w:tcPr>
            <w:tcW w:w="5366" w:type="dxa"/>
            <w:tcBorders>
              <w:top w:val="single" w:sz="6" w:space="0" w:color="000000"/>
              <w:left w:val="single" w:sz="4" w:space="0" w:color="auto"/>
              <w:bottom w:val="single" w:sz="6" w:space="0" w:color="000000"/>
              <w:right w:val="single" w:sz="6" w:space="0" w:color="000000"/>
            </w:tcBorders>
            <w:shd w:val="clear" w:color="auto" w:fill="D9D9D9"/>
            <w:tcMar>
              <w:top w:w="20" w:type="dxa"/>
              <w:left w:w="100" w:type="dxa"/>
              <w:bottom w:w="20" w:type="dxa"/>
              <w:right w:w="100" w:type="dxa"/>
            </w:tcMar>
            <w:vAlign w:val="center"/>
          </w:tcPr>
          <w:p w:rsidR="00E62D5A" w:rsidRPr="008E1BF2" w:rsidRDefault="00E62D5A" w:rsidP="00027AE5">
            <w:pPr>
              <w:spacing w:before="240" w:after="0"/>
              <w:jc w:val="center"/>
              <w:rPr>
                <w:rFonts w:ascii="Times New Roman" w:hAnsi="Times New Roman" w:cs="Times New Roman"/>
                <w:b/>
              </w:rPr>
            </w:pPr>
            <w:r w:rsidRPr="008E1BF2">
              <w:rPr>
                <w:rFonts w:ascii="Times New Roman" w:hAnsi="Times New Roman" w:cs="Times New Roman"/>
                <w:b/>
              </w:rPr>
              <w:t>Opis</w:t>
            </w:r>
          </w:p>
        </w:tc>
        <w:tc>
          <w:tcPr>
            <w:tcW w:w="1353" w:type="dxa"/>
            <w:tcBorders>
              <w:top w:val="single" w:sz="6" w:space="0" w:color="000000"/>
              <w:left w:val="nil"/>
              <w:bottom w:val="single" w:sz="6" w:space="0" w:color="000000"/>
              <w:right w:val="single" w:sz="6" w:space="0" w:color="000000"/>
            </w:tcBorders>
            <w:shd w:val="clear" w:color="auto" w:fill="D9D9D9"/>
            <w:tcMar>
              <w:top w:w="20" w:type="dxa"/>
              <w:left w:w="100" w:type="dxa"/>
              <w:bottom w:w="20" w:type="dxa"/>
              <w:right w:w="100" w:type="dxa"/>
            </w:tcMar>
            <w:vAlign w:val="center"/>
          </w:tcPr>
          <w:p w:rsidR="00E62D5A" w:rsidRPr="008E1BF2" w:rsidRDefault="00E62D5A" w:rsidP="00027AE5">
            <w:pPr>
              <w:spacing w:before="240" w:after="0"/>
              <w:jc w:val="center"/>
              <w:rPr>
                <w:rFonts w:ascii="Times New Roman" w:hAnsi="Times New Roman" w:cs="Times New Roman"/>
                <w:b/>
              </w:rPr>
            </w:pPr>
            <w:r w:rsidRPr="008E1BF2">
              <w:rPr>
                <w:rFonts w:ascii="Times New Roman" w:hAnsi="Times New Roman" w:cs="Times New Roman"/>
                <w:b/>
              </w:rPr>
              <w:t>Waga punktowa</w:t>
            </w:r>
          </w:p>
        </w:tc>
      </w:tr>
      <w:tr w:rsidR="00E62D5A" w:rsidRPr="008E1BF2" w:rsidTr="00FB03D2">
        <w:trPr>
          <w:trHeight w:val="918"/>
          <w:jc w:val="center"/>
        </w:trPr>
        <w:tc>
          <w:tcPr>
            <w:tcW w:w="2725" w:type="dxa"/>
            <w:vMerge w:val="restart"/>
            <w:tcBorders>
              <w:top w:val="single" w:sz="4" w:space="0" w:color="auto"/>
              <w:left w:val="single" w:sz="4" w:space="0" w:color="auto"/>
              <w:bottom w:val="single" w:sz="4" w:space="0" w:color="auto"/>
              <w:right w:val="single" w:sz="4" w:space="0" w:color="auto"/>
            </w:tcBorders>
            <w:tcMar>
              <w:top w:w="20" w:type="dxa"/>
              <w:left w:w="100" w:type="dxa"/>
              <w:bottom w:w="20" w:type="dxa"/>
              <w:right w:w="100" w:type="dxa"/>
            </w:tcMar>
            <w:vAlign w:val="center"/>
          </w:tcPr>
          <w:p w:rsidR="00E62D5A" w:rsidRPr="008E1BF2" w:rsidRDefault="00E62D5A" w:rsidP="00FB03D2">
            <w:pPr>
              <w:spacing w:before="240" w:after="240"/>
              <w:jc w:val="center"/>
              <w:rPr>
                <w:rFonts w:ascii="Times New Roman" w:hAnsi="Times New Roman" w:cs="Times New Roman"/>
              </w:rPr>
            </w:pPr>
            <w:r w:rsidRPr="008E1BF2">
              <w:rPr>
                <w:rFonts w:ascii="Times New Roman" w:hAnsi="Times New Roman" w:cs="Times New Roman"/>
              </w:rPr>
              <w:t>Przynależność do sektora rybackiego.</w:t>
            </w:r>
          </w:p>
          <w:p w:rsidR="00E62D5A" w:rsidRPr="008E1BF2" w:rsidRDefault="00E62D5A" w:rsidP="00FB03D2">
            <w:pPr>
              <w:spacing w:before="240" w:after="240"/>
              <w:jc w:val="center"/>
              <w:rPr>
                <w:rFonts w:ascii="Times New Roman" w:hAnsi="Times New Roman" w:cs="Times New Roman"/>
              </w:rPr>
            </w:pPr>
            <w:r w:rsidRPr="008E1BF2">
              <w:rPr>
                <w:rFonts w:ascii="Times New Roman" w:hAnsi="Times New Roman" w:cs="Times New Roman"/>
              </w:rPr>
              <w:t>max. 10 pkt</w:t>
            </w:r>
          </w:p>
        </w:tc>
        <w:tc>
          <w:tcPr>
            <w:tcW w:w="5366" w:type="dxa"/>
            <w:tcBorders>
              <w:top w:val="nil"/>
              <w:left w:val="single" w:sz="4" w:space="0" w:color="auto"/>
              <w:bottom w:val="single" w:sz="4" w:space="0" w:color="auto"/>
              <w:right w:val="single" w:sz="6" w:space="0" w:color="000000"/>
            </w:tcBorders>
            <w:tcMar>
              <w:top w:w="20" w:type="dxa"/>
              <w:left w:w="100" w:type="dxa"/>
              <w:bottom w:w="20" w:type="dxa"/>
              <w:right w:w="100" w:type="dxa"/>
            </w:tcMar>
            <w:vAlign w:val="center"/>
          </w:tcPr>
          <w:p w:rsidR="00E62D5A" w:rsidRPr="008E1BF2" w:rsidRDefault="00E62D5A" w:rsidP="000C2572">
            <w:pPr>
              <w:spacing w:after="0"/>
              <w:jc w:val="center"/>
              <w:rPr>
                <w:rFonts w:ascii="Times New Roman" w:hAnsi="Times New Roman" w:cs="Times New Roman"/>
              </w:rPr>
            </w:pPr>
            <w:r w:rsidRPr="008E1BF2">
              <w:rPr>
                <w:rFonts w:ascii="Times New Roman" w:hAnsi="Times New Roman" w:cs="Times New Roman"/>
              </w:rPr>
              <w:t>Wnioskodawca jest podmiotem, o którym mowa w §4 ust. 3, 4, 6, 8, 9 Rozporządzenia przez okres krótszy niż 12 miesięcy  i udokumentował ten fakt</w:t>
            </w:r>
          </w:p>
        </w:tc>
        <w:tc>
          <w:tcPr>
            <w:tcW w:w="1353" w:type="dxa"/>
            <w:tcBorders>
              <w:top w:val="nil"/>
              <w:left w:val="nil"/>
              <w:bottom w:val="single" w:sz="4" w:space="0" w:color="auto"/>
              <w:right w:val="single" w:sz="6" w:space="0" w:color="000000"/>
            </w:tcBorders>
            <w:tcMar>
              <w:top w:w="20" w:type="dxa"/>
              <w:left w:w="100" w:type="dxa"/>
              <w:bottom w:w="20" w:type="dxa"/>
              <w:right w:w="100" w:type="dxa"/>
            </w:tcMar>
            <w:vAlign w:val="center"/>
          </w:tcPr>
          <w:p w:rsidR="00E62D5A" w:rsidRPr="008E1BF2" w:rsidRDefault="00E62D5A" w:rsidP="00FB03D2">
            <w:pPr>
              <w:spacing w:before="240" w:after="240"/>
              <w:jc w:val="center"/>
              <w:rPr>
                <w:rFonts w:ascii="Times New Roman" w:hAnsi="Times New Roman" w:cs="Times New Roman"/>
              </w:rPr>
            </w:pPr>
            <w:r w:rsidRPr="008E1BF2">
              <w:rPr>
                <w:rFonts w:ascii="Times New Roman" w:hAnsi="Times New Roman" w:cs="Times New Roman"/>
              </w:rPr>
              <w:t>5 pkt</w:t>
            </w:r>
          </w:p>
        </w:tc>
      </w:tr>
      <w:tr w:rsidR="00E62D5A" w:rsidRPr="008E1BF2" w:rsidTr="00FB03D2">
        <w:trPr>
          <w:trHeight w:val="946"/>
          <w:jc w:val="center"/>
        </w:trPr>
        <w:tc>
          <w:tcPr>
            <w:tcW w:w="2725" w:type="dxa"/>
            <w:vMerge/>
            <w:tcBorders>
              <w:top w:val="single" w:sz="4" w:space="0" w:color="auto"/>
              <w:left w:val="single" w:sz="4" w:space="0" w:color="auto"/>
              <w:bottom w:val="single" w:sz="4" w:space="0" w:color="auto"/>
              <w:right w:val="single" w:sz="4" w:space="0" w:color="auto"/>
            </w:tcBorders>
            <w:tcMar>
              <w:top w:w="20" w:type="dxa"/>
              <w:left w:w="100" w:type="dxa"/>
              <w:bottom w:w="20" w:type="dxa"/>
              <w:right w:w="100" w:type="dxa"/>
            </w:tcMar>
            <w:vAlign w:val="center"/>
          </w:tcPr>
          <w:p w:rsidR="00E62D5A" w:rsidRPr="008E1BF2" w:rsidRDefault="00E62D5A" w:rsidP="00FB03D2">
            <w:pPr>
              <w:spacing w:before="240" w:after="240"/>
              <w:jc w:val="center"/>
              <w:rPr>
                <w:rFonts w:ascii="Times New Roman" w:hAnsi="Times New Roman" w:cs="Times New Roman"/>
              </w:rPr>
            </w:pPr>
          </w:p>
        </w:tc>
        <w:tc>
          <w:tcPr>
            <w:tcW w:w="5366" w:type="dxa"/>
            <w:tcBorders>
              <w:top w:val="single" w:sz="4" w:space="0" w:color="auto"/>
              <w:left w:val="single" w:sz="4" w:space="0" w:color="auto"/>
              <w:bottom w:val="single" w:sz="6" w:space="0" w:color="000000"/>
              <w:right w:val="single" w:sz="6" w:space="0" w:color="000000"/>
            </w:tcBorders>
            <w:tcMar>
              <w:top w:w="20" w:type="dxa"/>
              <w:left w:w="100" w:type="dxa"/>
              <w:bottom w:w="20" w:type="dxa"/>
              <w:right w:w="100" w:type="dxa"/>
            </w:tcMar>
            <w:vAlign w:val="center"/>
          </w:tcPr>
          <w:p w:rsidR="00E62D5A" w:rsidRPr="008E1BF2" w:rsidRDefault="00E62D5A" w:rsidP="000C2572">
            <w:pPr>
              <w:spacing w:after="0"/>
              <w:jc w:val="center"/>
              <w:rPr>
                <w:rFonts w:ascii="Times New Roman" w:hAnsi="Times New Roman" w:cs="Times New Roman"/>
              </w:rPr>
            </w:pPr>
            <w:r w:rsidRPr="008E1BF2">
              <w:rPr>
                <w:rFonts w:ascii="Times New Roman" w:hAnsi="Times New Roman" w:cs="Times New Roman"/>
              </w:rPr>
              <w:t>Wnioskodawca jest podmiotem, o którym mowa w §4 ust. 3, 4, 6, 8, 9 Rozporządzenia przez okres dłuższy niż 12 miesięcy  i udokumentował ten fakt</w:t>
            </w:r>
          </w:p>
        </w:tc>
        <w:tc>
          <w:tcPr>
            <w:tcW w:w="1353" w:type="dxa"/>
            <w:tcBorders>
              <w:top w:val="single" w:sz="4" w:space="0" w:color="auto"/>
              <w:left w:val="nil"/>
              <w:bottom w:val="single" w:sz="6" w:space="0" w:color="000000"/>
              <w:right w:val="single" w:sz="6" w:space="0" w:color="000000"/>
            </w:tcBorders>
            <w:tcMar>
              <w:top w:w="20" w:type="dxa"/>
              <w:left w:w="100" w:type="dxa"/>
              <w:bottom w:w="20" w:type="dxa"/>
              <w:right w:w="100" w:type="dxa"/>
            </w:tcMar>
            <w:vAlign w:val="center"/>
          </w:tcPr>
          <w:p w:rsidR="00E62D5A" w:rsidRPr="008E1BF2" w:rsidRDefault="00E62D5A" w:rsidP="00FB03D2">
            <w:pPr>
              <w:spacing w:before="240" w:after="240"/>
              <w:jc w:val="center"/>
              <w:rPr>
                <w:rFonts w:ascii="Times New Roman" w:hAnsi="Times New Roman" w:cs="Times New Roman"/>
              </w:rPr>
            </w:pPr>
            <w:r w:rsidRPr="008E1BF2">
              <w:rPr>
                <w:rFonts w:ascii="Times New Roman" w:hAnsi="Times New Roman" w:cs="Times New Roman"/>
              </w:rPr>
              <w:t>10 pkt</w:t>
            </w:r>
          </w:p>
        </w:tc>
      </w:tr>
    </w:tbl>
    <w:p w:rsidR="009A3E3E" w:rsidRPr="008E1BF2" w:rsidRDefault="009A3E3E" w:rsidP="00040D1A">
      <w:pPr>
        <w:numPr>
          <w:ilvl w:val="1"/>
          <w:numId w:val="0"/>
        </w:numPr>
        <w:tabs>
          <w:tab w:val="left" w:pos="284"/>
        </w:tabs>
        <w:spacing w:after="0"/>
        <w:jc w:val="both"/>
        <w:rPr>
          <w:rFonts w:ascii="Times New Roman" w:eastAsia="Calibri" w:hAnsi="Times New Roman" w:cs="Times New Roman"/>
          <w:lang w:eastAsia="pl-PL"/>
        </w:rPr>
      </w:pP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761"/>
        <w:gridCol w:w="5320"/>
        <w:gridCol w:w="1366"/>
      </w:tblGrid>
      <w:tr w:rsidR="00E62D5A" w:rsidRPr="008E1BF2" w:rsidTr="00FB03D2">
        <w:trPr>
          <w:trHeight w:val="1235"/>
          <w:jc w:val="center"/>
        </w:trPr>
        <w:tc>
          <w:tcPr>
            <w:tcW w:w="2761" w:type="dxa"/>
            <w:vMerge w:val="restart"/>
            <w:tcMar>
              <w:top w:w="20" w:type="dxa"/>
              <w:left w:w="100" w:type="dxa"/>
              <w:bottom w:w="20" w:type="dxa"/>
              <w:right w:w="100" w:type="dxa"/>
            </w:tcMar>
            <w:vAlign w:val="center"/>
          </w:tcPr>
          <w:p w:rsidR="00E62D5A" w:rsidRPr="008E1BF2" w:rsidRDefault="00E62D5A" w:rsidP="00FB03D2">
            <w:pPr>
              <w:spacing w:before="240" w:after="240"/>
              <w:jc w:val="center"/>
              <w:rPr>
                <w:rFonts w:ascii="Times New Roman" w:hAnsi="Times New Roman" w:cs="Times New Roman"/>
              </w:rPr>
            </w:pPr>
            <w:r w:rsidRPr="008E1BF2">
              <w:rPr>
                <w:rFonts w:ascii="Times New Roman" w:hAnsi="Times New Roman" w:cs="Times New Roman"/>
              </w:rPr>
              <w:lastRenderedPageBreak/>
              <w:t>Wpływ na zachowanie bioróżnorodności w jeziorach obszaru LGD</w:t>
            </w:r>
          </w:p>
          <w:p w:rsidR="00E62D5A" w:rsidRPr="008E1BF2" w:rsidRDefault="00E62D5A" w:rsidP="00FB03D2">
            <w:pPr>
              <w:spacing w:before="240" w:after="240"/>
              <w:jc w:val="center"/>
              <w:rPr>
                <w:rFonts w:ascii="Times New Roman" w:hAnsi="Times New Roman" w:cs="Times New Roman"/>
              </w:rPr>
            </w:pPr>
            <w:r w:rsidRPr="008E1BF2">
              <w:rPr>
                <w:rFonts w:ascii="Times New Roman" w:hAnsi="Times New Roman" w:cs="Times New Roman"/>
              </w:rPr>
              <w:t>max. 10 pkt</w:t>
            </w:r>
          </w:p>
        </w:tc>
        <w:tc>
          <w:tcPr>
            <w:tcW w:w="5320" w:type="dxa"/>
            <w:tcMar>
              <w:top w:w="20" w:type="dxa"/>
              <w:left w:w="100" w:type="dxa"/>
              <w:bottom w:w="20" w:type="dxa"/>
              <w:right w:w="100" w:type="dxa"/>
            </w:tcMar>
            <w:vAlign w:val="center"/>
          </w:tcPr>
          <w:p w:rsidR="00E62D5A" w:rsidRPr="008E1BF2" w:rsidRDefault="00E62D5A" w:rsidP="000C2572">
            <w:pPr>
              <w:spacing w:after="0"/>
              <w:ind w:left="40"/>
              <w:jc w:val="center"/>
              <w:rPr>
                <w:rFonts w:ascii="Times New Roman" w:hAnsi="Times New Roman" w:cs="Times New Roman"/>
              </w:rPr>
            </w:pPr>
            <w:r w:rsidRPr="008E1BF2">
              <w:rPr>
                <w:rFonts w:ascii="Times New Roman" w:hAnsi="Times New Roman" w:cs="Times New Roman"/>
              </w:rPr>
              <w:t>Operacja przewiduje objęcie działaniami w zakresie przeciwdziałania kłusownictwu lub budowa lub odtwarzanie tarlisk ryb lub wsparcie naturalnego tarła ryb obszar co najmniej 2 jezior</w:t>
            </w:r>
          </w:p>
        </w:tc>
        <w:tc>
          <w:tcPr>
            <w:tcW w:w="1366" w:type="dxa"/>
            <w:tcMar>
              <w:top w:w="20" w:type="dxa"/>
              <w:left w:w="100" w:type="dxa"/>
              <w:bottom w:w="20" w:type="dxa"/>
              <w:right w:w="100" w:type="dxa"/>
            </w:tcMar>
            <w:vAlign w:val="center"/>
          </w:tcPr>
          <w:p w:rsidR="00E62D5A" w:rsidRPr="008E1BF2" w:rsidRDefault="00E62D5A" w:rsidP="00FB03D2">
            <w:pPr>
              <w:spacing w:before="240" w:after="240"/>
              <w:jc w:val="center"/>
              <w:rPr>
                <w:rFonts w:ascii="Times New Roman" w:hAnsi="Times New Roman" w:cs="Times New Roman"/>
              </w:rPr>
            </w:pPr>
            <w:r w:rsidRPr="008E1BF2">
              <w:rPr>
                <w:rFonts w:ascii="Times New Roman" w:hAnsi="Times New Roman" w:cs="Times New Roman"/>
              </w:rPr>
              <w:t>5 pkt</w:t>
            </w:r>
          </w:p>
        </w:tc>
      </w:tr>
      <w:tr w:rsidR="00E62D5A" w:rsidRPr="008E1BF2" w:rsidTr="00FB03D2">
        <w:trPr>
          <w:trHeight w:val="1241"/>
          <w:jc w:val="center"/>
        </w:trPr>
        <w:tc>
          <w:tcPr>
            <w:tcW w:w="2761" w:type="dxa"/>
            <w:vMerge/>
            <w:tcMar>
              <w:top w:w="20" w:type="dxa"/>
              <w:left w:w="100" w:type="dxa"/>
              <w:bottom w:w="20" w:type="dxa"/>
              <w:right w:w="100" w:type="dxa"/>
            </w:tcMar>
            <w:vAlign w:val="center"/>
          </w:tcPr>
          <w:p w:rsidR="00E62D5A" w:rsidRPr="008E1BF2" w:rsidRDefault="00E62D5A" w:rsidP="00FB03D2">
            <w:pPr>
              <w:spacing w:before="240" w:after="240"/>
              <w:jc w:val="center"/>
              <w:rPr>
                <w:rFonts w:ascii="Times New Roman" w:hAnsi="Times New Roman" w:cs="Times New Roman"/>
              </w:rPr>
            </w:pPr>
          </w:p>
        </w:tc>
        <w:tc>
          <w:tcPr>
            <w:tcW w:w="5320" w:type="dxa"/>
            <w:tcMar>
              <w:top w:w="20" w:type="dxa"/>
              <w:left w:w="100" w:type="dxa"/>
              <w:bottom w:w="20" w:type="dxa"/>
              <w:right w:w="100" w:type="dxa"/>
            </w:tcMar>
            <w:vAlign w:val="center"/>
          </w:tcPr>
          <w:p w:rsidR="00E62D5A" w:rsidRPr="008E1BF2" w:rsidRDefault="00E62D5A" w:rsidP="000C2572">
            <w:pPr>
              <w:spacing w:after="0"/>
              <w:ind w:left="40"/>
              <w:jc w:val="center"/>
              <w:rPr>
                <w:rFonts w:ascii="Times New Roman" w:hAnsi="Times New Roman" w:cs="Times New Roman"/>
              </w:rPr>
            </w:pPr>
            <w:r w:rsidRPr="008E1BF2">
              <w:rPr>
                <w:rFonts w:ascii="Times New Roman" w:hAnsi="Times New Roman" w:cs="Times New Roman"/>
              </w:rPr>
              <w:t>Operacja przewiduje objęcie działaniami w zakresie przeciwdziałania kłusownictwu lub budowa lub odtwarzanie tarlisk ryb lub wsparcie naturalnego tarła ryb obszar więcej niż  2 jezior</w:t>
            </w:r>
          </w:p>
        </w:tc>
        <w:tc>
          <w:tcPr>
            <w:tcW w:w="1366" w:type="dxa"/>
            <w:tcMar>
              <w:top w:w="20" w:type="dxa"/>
              <w:left w:w="100" w:type="dxa"/>
              <w:bottom w:w="20" w:type="dxa"/>
              <w:right w:w="100" w:type="dxa"/>
            </w:tcMar>
            <w:vAlign w:val="center"/>
          </w:tcPr>
          <w:p w:rsidR="00E62D5A" w:rsidRPr="008E1BF2" w:rsidRDefault="00E62D5A" w:rsidP="00FB03D2">
            <w:pPr>
              <w:spacing w:before="240" w:after="240"/>
              <w:jc w:val="center"/>
              <w:rPr>
                <w:rFonts w:ascii="Times New Roman" w:hAnsi="Times New Roman" w:cs="Times New Roman"/>
              </w:rPr>
            </w:pPr>
            <w:r w:rsidRPr="008E1BF2">
              <w:rPr>
                <w:rFonts w:ascii="Times New Roman" w:hAnsi="Times New Roman" w:cs="Times New Roman"/>
              </w:rPr>
              <w:t>10 pkt</w:t>
            </w:r>
          </w:p>
        </w:tc>
      </w:tr>
      <w:tr w:rsidR="00E62D5A" w:rsidRPr="008E1BF2" w:rsidTr="00BC2F19">
        <w:trPr>
          <w:trHeight w:val="1271"/>
          <w:jc w:val="center"/>
        </w:trPr>
        <w:tc>
          <w:tcPr>
            <w:tcW w:w="2761" w:type="dxa"/>
            <w:tcMar>
              <w:top w:w="20" w:type="dxa"/>
              <w:left w:w="100" w:type="dxa"/>
              <w:bottom w:w="20" w:type="dxa"/>
              <w:right w:w="100" w:type="dxa"/>
            </w:tcMar>
            <w:vAlign w:val="center"/>
          </w:tcPr>
          <w:p w:rsidR="00E62D5A" w:rsidRPr="008E1BF2" w:rsidRDefault="00E62D5A" w:rsidP="000C2572">
            <w:pPr>
              <w:spacing w:after="0"/>
              <w:jc w:val="center"/>
              <w:rPr>
                <w:rFonts w:ascii="Times New Roman" w:hAnsi="Times New Roman" w:cs="Times New Roman"/>
              </w:rPr>
            </w:pPr>
            <w:r w:rsidRPr="008E1BF2">
              <w:rPr>
                <w:rFonts w:ascii="Times New Roman" w:hAnsi="Times New Roman" w:cs="Times New Roman"/>
              </w:rPr>
              <w:t>Wpływ na zwiększenie konkurencyjności obszaru w zakresie atrakcyjności wędkarskiej i rybackiej</w:t>
            </w:r>
          </w:p>
          <w:p w:rsidR="00E62D5A" w:rsidRPr="008E1BF2" w:rsidRDefault="00E62D5A" w:rsidP="000C2572">
            <w:pPr>
              <w:spacing w:after="0"/>
              <w:jc w:val="center"/>
              <w:rPr>
                <w:rFonts w:ascii="Times New Roman" w:hAnsi="Times New Roman" w:cs="Times New Roman"/>
              </w:rPr>
            </w:pPr>
            <w:r w:rsidRPr="008E1BF2">
              <w:rPr>
                <w:rFonts w:ascii="Times New Roman" w:hAnsi="Times New Roman" w:cs="Times New Roman"/>
              </w:rPr>
              <w:t>Max. 5 pkt</w:t>
            </w:r>
          </w:p>
        </w:tc>
        <w:tc>
          <w:tcPr>
            <w:tcW w:w="5320" w:type="dxa"/>
            <w:tcMar>
              <w:top w:w="20" w:type="dxa"/>
              <w:left w:w="100" w:type="dxa"/>
              <w:bottom w:w="20" w:type="dxa"/>
              <w:right w:w="100" w:type="dxa"/>
            </w:tcMar>
            <w:vAlign w:val="center"/>
          </w:tcPr>
          <w:p w:rsidR="00E62D5A" w:rsidRPr="008E1BF2" w:rsidRDefault="00E62D5A" w:rsidP="00FB03D2">
            <w:pPr>
              <w:spacing w:before="240" w:after="240"/>
              <w:ind w:left="40"/>
              <w:jc w:val="center"/>
              <w:rPr>
                <w:rFonts w:ascii="Times New Roman" w:hAnsi="Times New Roman" w:cs="Times New Roman"/>
              </w:rPr>
            </w:pPr>
            <w:r w:rsidRPr="008E1BF2">
              <w:rPr>
                <w:rFonts w:ascii="Times New Roman" w:hAnsi="Times New Roman" w:cs="Times New Roman"/>
              </w:rPr>
              <w:t>Operacja przyczynia się do przywracania lub zachowania potencjału produkcyjnego sektora rybactwa na obszarze co najmniej 2 jezior</w:t>
            </w:r>
          </w:p>
        </w:tc>
        <w:tc>
          <w:tcPr>
            <w:tcW w:w="1366" w:type="dxa"/>
            <w:tcMar>
              <w:top w:w="20" w:type="dxa"/>
              <w:left w:w="100" w:type="dxa"/>
              <w:bottom w:w="20" w:type="dxa"/>
              <w:right w:w="100" w:type="dxa"/>
            </w:tcMar>
            <w:vAlign w:val="center"/>
          </w:tcPr>
          <w:p w:rsidR="00E62D5A" w:rsidRPr="008E1BF2" w:rsidRDefault="00E62D5A" w:rsidP="00FB03D2">
            <w:pPr>
              <w:spacing w:before="240" w:after="240"/>
              <w:jc w:val="center"/>
              <w:rPr>
                <w:rFonts w:ascii="Times New Roman" w:hAnsi="Times New Roman" w:cs="Times New Roman"/>
              </w:rPr>
            </w:pPr>
            <w:r w:rsidRPr="008E1BF2">
              <w:rPr>
                <w:rFonts w:ascii="Times New Roman" w:hAnsi="Times New Roman" w:cs="Times New Roman"/>
              </w:rPr>
              <w:t>5 pkt</w:t>
            </w:r>
          </w:p>
        </w:tc>
      </w:tr>
      <w:tr w:rsidR="00E62D5A" w:rsidRPr="008E1BF2" w:rsidTr="00FB03D2">
        <w:trPr>
          <w:trHeight w:val="1371"/>
          <w:jc w:val="center"/>
        </w:trPr>
        <w:tc>
          <w:tcPr>
            <w:tcW w:w="2761" w:type="dxa"/>
            <w:tcMar>
              <w:top w:w="20" w:type="dxa"/>
              <w:left w:w="100" w:type="dxa"/>
              <w:bottom w:w="20" w:type="dxa"/>
              <w:right w:w="100" w:type="dxa"/>
            </w:tcMar>
            <w:vAlign w:val="center"/>
          </w:tcPr>
          <w:p w:rsidR="00E62D5A" w:rsidRPr="008E1BF2" w:rsidRDefault="00E62D5A" w:rsidP="00177E88">
            <w:pPr>
              <w:spacing w:after="0"/>
              <w:jc w:val="center"/>
              <w:rPr>
                <w:rFonts w:ascii="Times New Roman" w:hAnsi="Times New Roman" w:cs="Times New Roman"/>
              </w:rPr>
            </w:pPr>
            <w:r w:rsidRPr="008E1BF2">
              <w:rPr>
                <w:rFonts w:ascii="Times New Roman" w:hAnsi="Times New Roman" w:cs="Times New Roman"/>
              </w:rPr>
              <w:t>Zastosowanie rozwiązań sprzyjających ochronie środowiska lub klimatu  max. 10 pkt</w:t>
            </w:r>
          </w:p>
        </w:tc>
        <w:tc>
          <w:tcPr>
            <w:tcW w:w="5320" w:type="dxa"/>
            <w:tcMar>
              <w:top w:w="20" w:type="dxa"/>
              <w:left w:w="100" w:type="dxa"/>
              <w:bottom w:w="20" w:type="dxa"/>
              <w:right w:w="100" w:type="dxa"/>
            </w:tcMar>
            <w:vAlign w:val="center"/>
          </w:tcPr>
          <w:p w:rsidR="00E62D5A" w:rsidRPr="008E1BF2" w:rsidRDefault="00E62D5A" w:rsidP="00177E88">
            <w:pPr>
              <w:spacing w:after="0"/>
              <w:ind w:left="400" w:hanging="360"/>
              <w:jc w:val="center"/>
              <w:rPr>
                <w:rFonts w:ascii="Times New Roman" w:hAnsi="Times New Roman" w:cs="Times New Roman"/>
              </w:rPr>
            </w:pPr>
            <w:r w:rsidRPr="008E1BF2">
              <w:rPr>
                <w:rFonts w:ascii="Times New Roman" w:hAnsi="Times New Roman" w:cs="Times New Roman"/>
              </w:rPr>
              <w:t>Wnioskodawca w operacji zrealizuje inwestycje zapewniające wytwarzanie na potrzeby działalności gospodarczej energii ze źródeł odnawialnych</w:t>
            </w:r>
          </w:p>
        </w:tc>
        <w:tc>
          <w:tcPr>
            <w:tcW w:w="1366" w:type="dxa"/>
            <w:tcMar>
              <w:top w:w="20" w:type="dxa"/>
              <w:left w:w="100" w:type="dxa"/>
              <w:bottom w:w="20" w:type="dxa"/>
              <w:right w:w="100" w:type="dxa"/>
            </w:tcMar>
            <w:vAlign w:val="center"/>
          </w:tcPr>
          <w:p w:rsidR="00E62D5A" w:rsidRPr="008E1BF2" w:rsidRDefault="00E62D5A" w:rsidP="00177E88">
            <w:pPr>
              <w:spacing w:before="240" w:after="0" w:line="360" w:lineRule="auto"/>
              <w:jc w:val="center"/>
              <w:rPr>
                <w:rFonts w:ascii="Times New Roman" w:hAnsi="Times New Roman" w:cs="Times New Roman"/>
              </w:rPr>
            </w:pPr>
            <w:r w:rsidRPr="008E1BF2">
              <w:rPr>
                <w:rFonts w:ascii="Times New Roman" w:hAnsi="Times New Roman" w:cs="Times New Roman"/>
              </w:rPr>
              <w:t>10 pkt</w:t>
            </w:r>
          </w:p>
        </w:tc>
      </w:tr>
      <w:tr w:rsidR="00E62D5A" w:rsidRPr="008E1BF2" w:rsidTr="00BC2F19">
        <w:trPr>
          <w:trHeight w:val="398"/>
          <w:jc w:val="center"/>
        </w:trPr>
        <w:tc>
          <w:tcPr>
            <w:tcW w:w="2761" w:type="dxa"/>
            <w:tcMar>
              <w:top w:w="20" w:type="dxa"/>
              <w:left w:w="100" w:type="dxa"/>
              <w:bottom w:w="20" w:type="dxa"/>
              <w:right w:w="100" w:type="dxa"/>
            </w:tcMar>
            <w:vAlign w:val="center"/>
          </w:tcPr>
          <w:p w:rsidR="00E62D5A" w:rsidRPr="008E1BF2" w:rsidRDefault="00E62D5A" w:rsidP="000C2572">
            <w:pPr>
              <w:spacing w:after="0"/>
              <w:jc w:val="center"/>
              <w:rPr>
                <w:rFonts w:ascii="Times New Roman" w:hAnsi="Times New Roman" w:cs="Times New Roman"/>
              </w:rPr>
            </w:pPr>
            <w:r w:rsidRPr="008E1BF2">
              <w:rPr>
                <w:rFonts w:ascii="Times New Roman" w:hAnsi="Times New Roman" w:cs="Times New Roman"/>
              </w:rPr>
              <w:t>Powiązanie z przedsięwzięciami wskazanymi w LSR</w:t>
            </w:r>
          </w:p>
          <w:p w:rsidR="00E62D5A" w:rsidRPr="008E1BF2" w:rsidRDefault="000C2572" w:rsidP="000C2572">
            <w:pPr>
              <w:spacing w:after="0"/>
              <w:jc w:val="center"/>
              <w:rPr>
                <w:rFonts w:ascii="Times New Roman" w:hAnsi="Times New Roman" w:cs="Times New Roman"/>
              </w:rPr>
            </w:pPr>
            <w:r w:rsidRPr="008E1BF2">
              <w:rPr>
                <w:rFonts w:ascii="Times New Roman" w:hAnsi="Times New Roman" w:cs="Times New Roman"/>
              </w:rPr>
              <w:t>Max. 10 pkt</w:t>
            </w:r>
          </w:p>
        </w:tc>
        <w:tc>
          <w:tcPr>
            <w:tcW w:w="5320" w:type="dxa"/>
            <w:tcMar>
              <w:top w:w="20" w:type="dxa"/>
              <w:left w:w="100" w:type="dxa"/>
              <w:bottom w:w="20" w:type="dxa"/>
              <w:right w:w="100" w:type="dxa"/>
            </w:tcMar>
            <w:vAlign w:val="center"/>
          </w:tcPr>
          <w:p w:rsidR="00E62D5A" w:rsidRPr="008E1BF2" w:rsidRDefault="00E62D5A" w:rsidP="000C2572">
            <w:pPr>
              <w:spacing w:after="0"/>
              <w:ind w:left="400" w:hanging="360"/>
              <w:jc w:val="center"/>
              <w:rPr>
                <w:rFonts w:ascii="Times New Roman" w:hAnsi="Times New Roman" w:cs="Times New Roman"/>
              </w:rPr>
            </w:pPr>
            <w:r w:rsidRPr="008E1BF2">
              <w:rPr>
                <w:rFonts w:ascii="Times New Roman" w:hAnsi="Times New Roman" w:cs="Times New Roman"/>
              </w:rPr>
              <w:t>Wnioskodawca wykazał, że w wyniku realizacji operacji zbuduje infrastrukturę kierunkującą antropopresję na środowisko naturalne w tym antropopresję wynikającą z turystyki wędkarskiej.</w:t>
            </w:r>
          </w:p>
        </w:tc>
        <w:tc>
          <w:tcPr>
            <w:tcW w:w="1366" w:type="dxa"/>
            <w:tcMar>
              <w:top w:w="20" w:type="dxa"/>
              <w:left w:w="100" w:type="dxa"/>
              <w:bottom w:w="20" w:type="dxa"/>
              <w:right w:w="100" w:type="dxa"/>
            </w:tcMar>
            <w:vAlign w:val="center"/>
          </w:tcPr>
          <w:p w:rsidR="00E62D5A" w:rsidRPr="008E1BF2" w:rsidRDefault="00E62D5A" w:rsidP="00FB03D2">
            <w:pPr>
              <w:spacing w:before="240" w:after="240" w:line="360" w:lineRule="auto"/>
              <w:jc w:val="center"/>
              <w:rPr>
                <w:rFonts w:ascii="Times New Roman" w:hAnsi="Times New Roman" w:cs="Times New Roman"/>
              </w:rPr>
            </w:pPr>
            <w:r w:rsidRPr="008E1BF2">
              <w:rPr>
                <w:rFonts w:ascii="Times New Roman" w:hAnsi="Times New Roman" w:cs="Times New Roman"/>
              </w:rPr>
              <w:t>10 pkt</w:t>
            </w:r>
          </w:p>
        </w:tc>
      </w:tr>
    </w:tbl>
    <w:p w:rsidR="00040D1A" w:rsidRPr="008E1BF2" w:rsidRDefault="00040D1A" w:rsidP="00040D1A">
      <w:pPr>
        <w:numPr>
          <w:ilvl w:val="1"/>
          <w:numId w:val="0"/>
        </w:numPr>
        <w:tabs>
          <w:tab w:val="left" w:pos="284"/>
        </w:tabs>
        <w:spacing w:after="0"/>
        <w:jc w:val="both"/>
        <w:rPr>
          <w:rFonts w:ascii="Times New Roman" w:eastAsia="Calibri" w:hAnsi="Times New Roman" w:cs="Times New Roman"/>
          <w:lang w:eastAsia="pl-PL"/>
        </w:rPr>
      </w:pPr>
    </w:p>
    <w:p w:rsidR="00CB317B" w:rsidRPr="008E1BF2" w:rsidRDefault="00CB317B" w:rsidP="00CB317B">
      <w:pPr>
        <w:spacing w:before="240"/>
        <w:jc w:val="both"/>
        <w:rPr>
          <w:rFonts w:ascii="Times New Roman" w:hAnsi="Times New Roman" w:cs="Times New Roman"/>
          <w:b/>
        </w:rPr>
      </w:pPr>
      <w:r w:rsidRPr="008E1BF2">
        <w:rPr>
          <w:rFonts w:ascii="Times New Roman" w:hAnsi="Times New Roman" w:cs="Times New Roman"/>
          <w:b/>
        </w:rPr>
        <w:t>Cel główny 2 Promowanie i rozwijanie dziedzictwa kulturowego i tradycji obszarów rybackich.</w:t>
      </w:r>
    </w:p>
    <w:tbl>
      <w:tblPr>
        <w:tblW w:w="9444" w:type="dxa"/>
        <w:jc w:val="center"/>
        <w:tblBorders>
          <w:top w:val="nil"/>
          <w:left w:val="nil"/>
          <w:bottom w:val="nil"/>
          <w:right w:val="nil"/>
          <w:insideH w:val="nil"/>
          <w:insideV w:val="nil"/>
        </w:tblBorders>
        <w:tblLayout w:type="fixed"/>
        <w:tblLook w:val="0600" w:firstRow="0" w:lastRow="0" w:firstColumn="0" w:lastColumn="0" w:noHBand="1" w:noVBand="1"/>
      </w:tblPr>
      <w:tblGrid>
        <w:gridCol w:w="2725"/>
        <w:gridCol w:w="5366"/>
        <w:gridCol w:w="1353"/>
      </w:tblGrid>
      <w:tr w:rsidR="00BC2F19" w:rsidRPr="008E1BF2" w:rsidTr="00BC2F19">
        <w:trPr>
          <w:trHeight w:val="726"/>
          <w:jc w:val="center"/>
        </w:trPr>
        <w:tc>
          <w:tcPr>
            <w:tcW w:w="2725" w:type="dxa"/>
            <w:tcBorders>
              <w:top w:val="single" w:sz="4" w:space="0" w:color="auto"/>
              <w:left w:val="single" w:sz="4" w:space="0" w:color="auto"/>
              <w:bottom w:val="single" w:sz="4" w:space="0" w:color="auto"/>
              <w:right w:val="single" w:sz="4" w:space="0" w:color="auto"/>
            </w:tcBorders>
            <w:shd w:val="clear" w:color="auto" w:fill="D9D9D9"/>
            <w:tcMar>
              <w:top w:w="20" w:type="dxa"/>
              <w:left w:w="100" w:type="dxa"/>
              <w:bottom w:w="20" w:type="dxa"/>
              <w:right w:w="100" w:type="dxa"/>
            </w:tcMar>
            <w:vAlign w:val="center"/>
          </w:tcPr>
          <w:p w:rsidR="00BC2F19" w:rsidRPr="008E1BF2" w:rsidRDefault="00BC2F19" w:rsidP="00BC2F19">
            <w:pPr>
              <w:spacing w:after="0"/>
              <w:jc w:val="center"/>
              <w:rPr>
                <w:rFonts w:ascii="Times New Roman" w:hAnsi="Times New Roman" w:cs="Times New Roman"/>
                <w:b/>
              </w:rPr>
            </w:pPr>
            <w:r w:rsidRPr="008E1BF2">
              <w:rPr>
                <w:rFonts w:ascii="Times New Roman" w:hAnsi="Times New Roman" w:cs="Times New Roman"/>
                <w:b/>
              </w:rPr>
              <w:t>Kryterium</w:t>
            </w:r>
          </w:p>
        </w:tc>
        <w:tc>
          <w:tcPr>
            <w:tcW w:w="5366" w:type="dxa"/>
            <w:tcBorders>
              <w:top w:val="single" w:sz="6" w:space="0" w:color="000000"/>
              <w:left w:val="single" w:sz="4" w:space="0" w:color="auto"/>
              <w:bottom w:val="single" w:sz="6" w:space="0" w:color="000000"/>
              <w:right w:val="single" w:sz="6" w:space="0" w:color="000000"/>
            </w:tcBorders>
            <w:shd w:val="clear" w:color="auto" w:fill="D9D9D9"/>
            <w:tcMar>
              <w:top w:w="20" w:type="dxa"/>
              <w:left w:w="100" w:type="dxa"/>
              <w:bottom w:w="20" w:type="dxa"/>
              <w:right w:w="100" w:type="dxa"/>
            </w:tcMar>
            <w:vAlign w:val="center"/>
          </w:tcPr>
          <w:p w:rsidR="00BC2F19" w:rsidRPr="008E1BF2" w:rsidRDefault="00BC2F19" w:rsidP="00BC2F19">
            <w:pPr>
              <w:spacing w:after="0"/>
              <w:jc w:val="center"/>
              <w:rPr>
                <w:rFonts w:ascii="Times New Roman" w:hAnsi="Times New Roman" w:cs="Times New Roman"/>
                <w:b/>
              </w:rPr>
            </w:pPr>
            <w:r w:rsidRPr="008E1BF2">
              <w:rPr>
                <w:rFonts w:ascii="Times New Roman" w:hAnsi="Times New Roman" w:cs="Times New Roman"/>
                <w:b/>
              </w:rPr>
              <w:t>Opis</w:t>
            </w:r>
          </w:p>
        </w:tc>
        <w:tc>
          <w:tcPr>
            <w:tcW w:w="1353" w:type="dxa"/>
            <w:tcBorders>
              <w:top w:val="single" w:sz="6" w:space="0" w:color="000000"/>
              <w:left w:val="nil"/>
              <w:bottom w:val="single" w:sz="6" w:space="0" w:color="000000"/>
              <w:right w:val="single" w:sz="6" w:space="0" w:color="000000"/>
            </w:tcBorders>
            <w:shd w:val="clear" w:color="auto" w:fill="D9D9D9"/>
            <w:tcMar>
              <w:top w:w="20" w:type="dxa"/>
              <w:left w:w="100" w:type="dxa"/>
              <w:bottom w:w="20" w:type="dxa"/>
              <w:right w:w="100" w:type="dxa"/>
            </w:tcMar>
            <w:vAlign w:val="center"/>
          </w:tcPr>
          <w:p w:rsidR="00BC2F19" w:rsidRPr="008E1BF2" w:rsidRDefault="00BC2F19" w:rsidP="00BC2F19">
            <w:pPr>
              <w:spacing w:after="0"/>
              <w:jc w:val="center"/>
              <w:rPr>
                <w:rFonts w:ascii="Times New Roman" w:hAnsi="Times New Roman" w:cs="Times New Roman"/>
                <w:b/>
              </w:rPr>
            </w:pPr>
            <w:r w:rsidRPr="008E1BF2">
              <w:rPr>
                <w:rFonts w:ascii="Times New Roman" w:hAnsi="Times New Roman" w:cs="Times New Roman"/>
                <w:b/>
              </w:rPr>
              <w:t>Waga punktowa</w:t>
            </w:r>
          </w:p>
        </w:tc>
      </w:tr>
      <w:tr w:rsidR="00BC2F19" w:rsidRPr="008E1BF2" w:rsidTr="00FB03D2">
        <w:trPr>
          <w:trHeight w:val="1914"/>
          <w:jc w:val="center"/>
        </w:trPr>
        <w:tc>
          <w:tcPr>
            <w:tcW w:w="2725" w:type="dxa"/>
            <w:tcBorders>
              <w:top w:val="single" w:sz="4" w:space="0" w:color="auto"/>
              <w:left w:val="single" w:sz="4" w:space="0" w:color="auto"/>
              <w:bottom w:val="single" w:sz="4" w:space="0" w:color="auto"/>
              <w:right w:val="single" w:sz="4" w:space="0" w:color="auto"/>
            </w:tcBorders>
            <w:tcMar>
              <w:top w:w="20" w:type="dxa"/>
              <w:left w:w="100" w:type="dxa"/>
              <w:bottom w:w="20" w:type="dxa"/>
              <w:right w:w="100" w:type="dxa"/>
            </w:tcMar>
            <w:vAlign w:val="center"/>
          </w:tcPr>
          <w:p w:rsidR="00BC2F19" w:rsidRPr="008E1BF2" w:rsidRDefault="00BC2F19" w:rsidP="00BC2F19">
            <w:pPr>
              <w:spacing w:before="240" w:after="240"/>
              <w:jc w:val="center"/>
              <w:rPr>
                <w:rFonts w:ascii="Times New Roman" w:hAnsi="Times New Roman" w:cs="Times New Roman"/>
              </w:rPr>
            </w:pPr>
            <w:r w:rsidRPr="008E1BF2">
              <w:rPr>
                <w:rFonts w:ascii="Times New Roman" w:hAnsi="Times New Roman" w:cs="Times New Roman"/>
              </w:rPr>
              <w:t>Związanie z obszarem wdrażania LSR</w:t>
            </w:r>
          </w:p>
          <w:p w:rsidR="00BC2F19" w:rsidRPr="008E1BF2" w:rsidRDefault="00372487" w:rsidP="00BC2F19">
            <w:pPr>
              <w:spacing w:before="240" w:after="240"/>
              <w:jc w:val="center"/>
              <w:rPr>
                <w:rFonts w:ascii="Times New Roman" w:hAnsi="Times New Roman" w:cs="Times New Roman"/>
              </w:rPr>
            </w:pPr>
            <w:r w:rsidRPr="008E1BF2">
              <w:rPr>
                <w:rFonts w:ascii="Times New Roman" w:hAnsi="Times New Roman" w:cs="Times New Roman"/>
              </w:rPr>
              <w:t xml:space="preserve">Max. 10 </w:t>
            </w:r>
            <w:proofErr w:type="spellStart"/>
            <w:r w:rsidRPr="008E1BF2">
              <w:rPr>
                <w:rFonts w:ascii="Times New Roman" w:hAnsi="Times New Roman" w:cs="Times New Roman"/>
              </w:rPr>
              <w:t>pk</w:t>
            </w:r>
            <w:proofErr w:type="spellEnd"/>
          </w:p>
        </w:tc>
        <w:tc>
          <w:tcPr>
            <w:tcW w:w="5366" w:type="dxa"/>
            <w:tcBorders>
              <w:top w:val="nil"/>
              <w:left w:val="single" w:sz="4" w:space="0" w:color="auto"/>
              <w:right w:val="single" w:sz="6" w:space="0" w:color="000000"/>
            </w:tcBorders>
            <w:tcMar>
              <w:top w:w="20" w:type="dxa"/>
              <w:left w:w="100" w:type="dxa"/>
              <w:bottom w:w="20" w:type="dxa"/>
              <w:right w:w="100" w:type="dxa"/>
            </w:tcMar>
            <w:vAlign w:val="center"/>
          </w:tcPr>
          <w:p w:rsidR="00BC2F19" w:rsidRPr="008E1BF2" w:rsidRDefault="00BC2F19" w:rsidP="00BC2F19">
            <w:pPr>
              <w:spacing w:after="0"/>
              <w:jc w:val="center"/>
              <w:rPr>
                <w:rFonts w:ascii="Times New Roman" w:hAnsi="Times New Roman" w:cs="Times New Roman"/>
              </w:rPr>
            </w:pPr>
            <w:r w:rsidRPr="008E1BF2">
              <w:rPr>
                <w:rFonts w:ascii="Times New Roman" w:hAnsi="Times New Roman" w:cs="Times New Roman"/>
              </w:rPr>
              <w:t>Wnioskodawca na dzień złożenia wniosku prowadzi działalność na obszarze wdrażania LSR od:</w:t>
            </w:r>
          </w:p>
          <w:p w:rsidR="00BC2F19" w:rsidRPr="008E1BF2" w:rsidRDefault="00BC2F19" w:rsidP="00BC2F19">
            <w:pPr>
              <w:spacing w:after="0"/>
              <w:jc w:val="center"/>
              <w:rPr>
                <w:rFonts w:ascii="Times New Roman" w:hAnsi="Times New Roman" w:cs="Times New Roman"/>
              </w:rPr>
            </w:pPr>
            <w:r w:rsidRPr="008E1BF2">
              <w:rPr>
                <w:rFonts w:ascii="Times New Roman" w:hAnsi="Times New Roman" w:cs="Times New Roman"/>
              </w:rPr>
              <w:t>- min.36 miesięcy – 10 pkt</w:t>
            </w:r>
          </w:p>
          <w:p w:rsidR="00BC2F19" w:rsidRPr="008E1BF2" w:rsidRDefault="00BC2F19" w:rsidP="00BC2F19">
            <w:pPr>
              <w:spacing w:after="0"/>
              <w:jc w:val="center"/>
              <w:rPr>
                <w:rFonts w:ascii="Times New Roman" w:hAnsi="Times New Roman" w:cs="Times New Roman"/>
              </w:rPr>
            </w:pPr>
            <w:r w:rsidRPr="008E1BF2">
              <w:rPr>
                <w:rFonts w:ascii="Times New Roman" w:hAnsi="Times New Roman" w:cs="Times New Roman"/>
              </w:rPr>
              <w:t>- min. 24 miesięcy – 5 pkt</w:t>
            </w:r>
          </w:p>
          <w:p w:rsidR="00BC2F19" w:rsidRPr="008E1BF2" w:rsidRDefault="00BC2F19" w:rsidP="00BC2F19">
            <w:pPr>
              <w:spacing w:after="0"/>
              <w:jc w:val="center"/>
              <w:rPr>
                <w:rFonts w:ascii="Times New Roman" w:hAnsi="Times New Roman" w:cs="Times New Roman"/>
              </w:rPr>
            </w:pPr>
            <w:r w:rsidRPr="008E1BF2">
              <w:rPr>
                <w:rFonts w:ascii="Times New Roman" w:hAnsi="Times New Roman" w:cs="Times New Roman"/>
              </w:rPr>
              <w:t>- min. 12 miesięcy – 3 pkt</w:t>
            </w:r>
          </w:p>
          <w:p w:rsidR="00BC2F19" w:rsidRPr="008E1BF2" w:rsidRDefault="00BC2F19" w:rsidP="00BC2F19">
            <w:pPr>
              <w:spacing w:after="0"/>
              <w:jc w:val="center"/>
              <w:rPr>
                <w:rFonts w:ascii="Times New Roman" w:hAnsi="Times New Roman" w:cs="Times New Roman"/>
              </w:rPr>
            </w:pPr>
            <w:r w:rsidRPr="008E1BF2">
              <w:rPr>
                <w:rFonts w:ascii="Times New Roman" w:hAnsi="Times New Roman" w:cs="Times New Roman"/>
              </w:rPr>
              <w:t>- poniżej 12 miesięcy – 0 pkt</w:t>
            </w:r>
          </w:p>
        </w:tc>
        <w:tc>
          <w:tcPr>
            <w:tcW w:w="1353" w:type="dxa"/>
            <w:tcBorders>
              <w:top w:val="nil"/>
              <w:left w:val="nil"/>
              <w:right w:val="single" w:sz="6" w:space="0" w:color="000000"/>
            </w:tcBorders>
            <w:tcMar>
              <w:top w:w="20" w:type="dxa"/>
              <w:left w:w="100" w:type="dxa"/>
              <w:bottom w:w="20" w:type="dxa"/>
              <w:right w:w="100" w:type="dxa"/>
            </w:tcMar>
            <w:vAlign w:val="center"/>
          </w:tcPr>
          <w:p w:rsidR="00BC2F19" w:rsidRPr="008E1BF2" w:rsidRDefault="00BC2F19" w:rsidP="00BC2F19">
            <w:pPr>
              <w:spacing w:before="240" w:after="0" w:line="360" w:lineRule="auto"/>
              <w:jc w:val="center"/>
              <w:rPr>
                <w:rFonts w:ascii="Times New Roman" w:hAnsi="Times New Roman" w:cs="Times New Roman"/>
              </w:rPr>
            </w:pPr>
            <w:r w:rsidRPr="008E1BF2">
              <w:rPr>
                <w:rFonts w:ascii="Times New Roman" w:hAnsi="Times New Roman" w:cs="Times New Roman"/>
              </w:rPr>
              <w:t>0-10 pkt</w:t>
            </w:r>
          </w:p>
        </w:tc>
      </w:tr>
      <w:tr w:rsidR="00FD13DE" w:rsidRPr="008E1BF2" w:rsidTr="00FD13DE">
        <w:trPr>
          <w:trHeight w:val="1251"/>
          <w:jc w:val="center"/>
        </w:trPr>
        <w:tc>
          <w:tcPr>
            <w:tcW w:w="2725" w:type="dxa"/>
            <w:vMerge w:val="restart"/>
            <w:tcBorders>
              <w:top w:val="single" w:sz="4" w:space="0" w:color="auto"/>
              <w:left w:val="single" w:sz="4" w:space="0" w:color="auto"/>
              <w:right w:val="single" w:sz="4" w:space="0" w:color="auto"/>
            </w:tcBorders>
            <w:tcMar>
              <w:top w:w="20" w:type="dxa"/>
              <w:left w:w="100" w:type="dxa"/>
              <w:bottom w:w="20" w:type="dxa"/>
              <w:right w:w="100" w:type="dxa"/>
            </w:tcMar>
            <w:vAlign w:val="center"/>
          </w:tcPr>
          <w:p w:rsidR="00FD13DE" w:rsidRPr="008E1BF2" w:rsidRDefault="00FD13DE" w:rsidP="00FD13DE">
            <w:pPr>
              <w:spacing w:before="240" w:after="240"/>
              <w:jc w:val="center"/>
              <w:rPr>
                <w:rFonts w:ascii="Times New Roman" w:hAnsi="Times New Roman" w:cs="Times New Roman"/>
              </w:rPr>
            </w:pPr>
            <w:r w:rsidRPr="008E1BF2">
              <w:rPr>
                <w:rFonts w:ascii="Times New Roman" w:hAnsi="Times New Roman" w:cs="Times New Roman"/>
              </w:rPr>
              <w:t>Wpływ na zwiększenie wiedzy mieszkańców na temat historii lokalnej i tradycji rybackich regionu max. 10 pkt</w:t>
            </w:r>
          </w:p>
        </w:tc>
        <w:tc>
          <w:tcPr>
            <w:tcW w:w="5366" w:type="dxa"/>
            <w:tcBorders>
              <w:top w:val="single" w:sz="4" w:space="0" w:color="auto"/>
              <w:left w:val="single" w:sz="4" w:space="0" w:color="auto"/>
              <w:bottom w:val="single" w:sz="4" w:space="0" w:color="auto"/>
              <w:right w:val="single" w:sz="6" w:space="0" w:color="000000"/>
            </w:tcBorders>
            <w:tcMar>
              <w:top w:w="20" w:type="dxa"/>
              <w:left w:w="100" w:type="dxa"/>
              <w:bottom w:w="20" w:type="dxa"/>
              <w:right w:w="100" w:type="dxa"/>
            </w:tcMar>
            <w:vAlign w:val="center"/>
          </w:tcPr>
          <w:p w:rsidR="00FD13DE" w:rsidRPr="008E1BF2" w:rsidRDefault="00FD13DE" w:rsidP="00FD13DE">
            <w:pPr>
              <w:spacing w:after="0"/>
              <w:ind w:left="40"/>
              <w:jc w:val="center"/>
              <w:rPr>
                <w:rFonts w:ascii="Times New Roman" w:hAnsi="Times New Roman" w:cs="Times New Roman"/>
              </w:rPr>
            </w:pPr>
            <w:r w:rsidRPr="008E1BF2">
              <w:rPr>
                <w:rFonts w:ascii="Times New Roman" w:hAnsi="Times New Roman" w:cs="Times New Roman"/>
              </w:rPr>
              <w:t>W wyniku realizacji operacji wiedza w zakresie tradycji rybackich i  lokalnej historii przekazana zostanie co najmniej 50 osobom i wnioskodawca wykaże mierzalność tego rezultatu.</w:t>
            </w:r>
          </w:p>
        </w:tc>
        <w:tc>
          <w:tcPr>
            <w:tcW w:w="1353" w:type="dxa"/>
            <w:tcBorders>
              <w:top w:val="single" w:sz="4" w:space="0" w:color="auto"/>
              <w:left w:val="nil"/>
              <w:bottom w:val="single" w:sz="4" w:space="0" w:color="auto"/>
              <w:right w:val="single" w:sz="6" w:space="0" w:color="000000"/>
            </w:tcBorders>
            <w:tcMar>
              <w:top w:w="20" w:type="dxa"/>
              <w:left w:w="100" w:type="dxa"/>
              <w:bottom w:w="20" w:type="dxa"/>
              <w:right w:w="100" w:type="dxa"/>
            </w:tcMar>
            <w:vAlign w:val="center"/>
          </w:tcPr>
          <w:p w:rsidR="00FD13DE" w:rsidRPr="008E1BF2" w:rsidRDefault="00FD13DE" w:rsidP="00FD13DE">
            <w:pPr>
              <w:spacing w:before="240" w:after="240" w:line="360" w:lineRule="auto"/>
              <w:jc w:val="center"/>
              <w:rPr>
                <w:rFonts w:ascii="Times New Roman" w:hAnsi="Times New Roman" w:cs="Times New Roman"/>
              </w:rPr>
            </w:pPr>
            <w:r w:rsidRPr="008E1BF2">
              <w:rPr>
                <w:rFonts w:ascii="Times New Roman" w:hAnsi="Times New Roman" w:cs="Times New Roman"/>
              </w:rPr>
              <w:t>5 pkt.</w:t>
            </w:r>
          </w:p>
        </w:tc>
      </w:tr>
      <w:tr w:rsidR="00FD13DE" w:rsidRPr="008E1BF2" w:rsidTr="00FD13DE">
        <w:trPr>
          <w:trHeight w:val="1241"/>
          <w:jc w:val="center"/>
        </w:trPr>
        <w:tc>
          <w:tcPr>
            <w:tcW w:w="2725" w:type="dxa"/>
            <w:vMerge/>
            <w:tcBorders>
              <w:left w:val="single" w:sz="4" w:space="0" w:color="auto"/>
              <w:bottom w:val="single" w:sz="4" w:space="0" w:color="auto"/>
              <w:right w:val="single" w:sz="4" w:space="0" w:color="auto"/>
            </w:tcBorders>
            <w:tcMar>
              <w:top w:w="20" w:type="dxa"/>
              <w:left w:w="100" w:type="dxa"/>
              <w:bottom w:w="20" w:type="dxa"/>
              <w:right w:w="100" w:type="dxa"/>
            </w:tcMar>
            <w:vAlign w:val="center"/>
          </w:tcPr>
          <w:p w:rsidR="00FD13DE" w:rsidRPr="008E1BF2" w:rsidRDefault="00FD13DE" w:rsidP="00FD13DE">
            <w:pPr>
              <w:spacing w:before="240" w:after="240"/>
              <w:jc w:val="center"/>
              <w:rPr>
                <w:rFonts w:ascii="Times New Roman" w:hAnsi="Times New Roman" w:cs="Times New Roman"/>
              </w:rPr>
            </w:pPr>
          </w:p>
        </w:tc>
        <w:tc>
          <w:tcPr>
            <w:tcW w:w="5366" w:type="dxa"/>
            <w:tcBorders>
              <w:top w:val="single" w:sz="4" w:space="0" w:color="auto"/>
              <w:left w:val="single" w:sz="4" w:space="0" w:color="auto"/>
              <w:bottom w:val="single" w:sz="4" w:space="0" w:color="auto"/>
              <w:right w:val="single" w:sz="6" w:space="0" w:color="000000"/>
            </w:tcBorders>
            <w:tcMar>
              <w:top w:w="20" w:type="dxa"/>
              <w:left w:w="100" w:type="dxa"/>
              <w:bottom w:w="20" w:type="dxa"/>
              <w:right w:w="100" w:type="dxa"/>
            </w:tcMar>
            <w:vAlign w:val="center"/>
          </w:tcPr>
          <w:p w:rsidR="00FD13DE" w:rsidRPr="008E1BF2" w:rsidRDefault="00FD13DE" w:rsidP="00496A00">
            <w:pPr>
              <w:spacing w:after="0"/>
              <w:ind w:left="40"/>
              <w:jc w:val="center"/>
              <w:rPr>
                <w:rFonts w:ascii="Times New Roman" w:hAnsi="Times New Roman" w:cs="Times New Roman"/>
              </w:rPr>
            </w:pPr>
            <w:r w:rsidRPr="008E1BF2">
              <w:rPr>
                <w:rFonts w:ascii="Times New Roman" w:hAnsi="Times New Roman" w:cs="Times New Roman"/>
              </w:rPr>
              <w:t xml:space="preserve">W wyniku realizacji operacji wiedza w zakresie tradycji rybackich i  lokalnej historii przekazana zostanie co najmniej 20 dzieciom lub młodzieży </w:t>
            </w:r>
            <w:r w:rsidR="00496A00">
              <w:rPr>
                <w:rFonts w:ascii="Times New Roman" w:hAnsi="Times New Roman" w:cs="Times New Roman"/>
              </w:rPr>
              <w:t xml:space="preserve">i </w:t>
            </w:r>
            <w:r w:rsidRPr="008E1BF2">
              <w:rPr>
                <w:rFonts w:ascii="Times New Roman" w:hAnsi="Times New Roman" w:cs="Times New Roman"/>
              </w:rPr>
              <w:t>wnioskodawca wykaże mierzalność tego rezultatu.</w:t>
            </w:r>
          </w:p>
        </w:tc>
        <w:tc>
          <w:tcPr>
            <w:tcW w:w="1353" w:type="dxa"/>
            <w:tcBorders>
              <w:top w:val="single" w:sz="4" w:space="0" w:color="auto"/>
              <w:left w:val="nil"/>
              <w:bottom w:val="single" w:sz="4" w:space="0" w:color="auto"/>
              <w:right w:val="single" w:sz="6" w:space="0" w:color="000000"/>
            </w:tcBorders>
            <w:tcMar>
              <w:top w:w="20" w:type="dxa"/>
              <w:left w:w="100" w:type="dxa"/>
              <w:bottom w:w="20" w:type="dxa"/>
              <w:right w:w="100" w:type="dxa"/>
            </w:tcMar>
            <w:vAlign w:val="center"/>
          </w:tcPr>
          <w:p w:rsidR="00FD13DE" w:rsidRPr="008E1BF2" w:rsidRDefault="00496A00" w:rsidP="00FD13DE">
            <w:pPr>
              <w:spacing w:before="240" w:after="240" w:line="360" w:lineRule="auto"/>
              <w:jc w:val="center"/>
              <w:rPr>
                <w:rFonts w:ascii="Times New Roman" w:hAnsi="Times New Roman" w:cs="Times New Roman"/>
              </w:rPr>
            </w:pPr>
            <w:r>
              <w:rPr>
                <w:rFonts w:ascii="Times New Roman" w:hAnsi="Times New Roman" w:cs="Times New Roman"/>
              </w:rPr>
              <w:t>5</w:t>
            </w:r>
            <w:r w:rsidR="00FD13DE" w:rsidRPr="008E1BF2">
              <w:rPr>
                <w:rFonts w:ascii="Times New Roman" w:hAnsi="Times New Roman" w:cs="Times New Roman"/>
              </w:rPr>
              <w:t xml:space="preserve"> pkt</w:t>
            </w:r>
          </w:p>
        </w:tc>
      </w:tr>
      <w:tr w:rsidR="00372487" w:rsidRPr="008E1BF2" w:rsidTr="00372487">
        <w:trPr>
          <w:trHeight w:val="1241"/>
          <w:jc w:val="center"/>
        </w:trPr>
        <w:tc>
          <w:tcPr>
            <w:tcW w:w="2725" w:type="dxa"/>
            <w:tcBorders>
              <w:left w:val="single" w:sz="4" w:space="0" w:color="auto"/>
              <w:bottom w:val="single" w:sz="4" w:space="0" w:color="auto"/>
              <w:right w:val="single" w:sz="4" w:space="0" w:color="auto"/>
            </w:tcBorders>
            <w:tcMar>
              <w:top w:w="20" w:type="dxa"/>
              <w:left w:w="100" w:type="dxa"/>
              <w:bottom w:w="20" w:type="dxa"/>
              <w:right w:w="100" w:type="dxa"/>
            </w:tcMar>
            <w:vAlign w:val="center"/>
          </w:tcPr>
          <w:p w:rsidR="00372487" w:rsidRPr="008E1BF2" w:rsidRDefault="00372487" w:rsidP="00372487">
            <w:pPr>
              <w:spacing w:before="240" w:after="240"/>
              <w:jc w:val="center"/>
              <w:rPr>
                <w:rFonts w:ascii="Times New Roman" w:hAnsi="Times New Roman" w:cs="Times New Roman"/>
              </w:rPr>
            </w:pPr>
            <w:r w:rsidRPr="008E1BF2">
              <w:rPr>
                <w:rFonts w:ascii="Times New Roman" w:hAnsi="Times New Roman" w:cs="Times New Roman"/>
              </w:rPr>
              <w:t>Efekt trwałości rezultatów operacji max. 10 pkt</w:t>
            </w:r>
          </w:p>
        </w:tc>
        <w:tc>
          <w:tcPr>
            <w:tcW w:w="5366" w:type="dxa"/>
            <w:tcBorders>
              <w:top w:val="single" w:sz="4" w:space="0" w:color="auto"/>
              <w:left w:val="single" w:sz="4" w:space="0" w:color="auto"/>
              <w:bottom w:val="single" w:sz="4" w:space="0" w:color="auto"/>
              <w:right w:val="single" w:sz="6" w:space="0" w:color="000000"/>
            </w:tcBorders>
            <w:tcMar>
              <w:top w:w="20" w:type="dxa"/>
              <w:left w:w="100" w:type="dxa"/>
              <w:bottom w:w="20" w:type="dxa"/>
              <w:right w:w="100" w:type="dxa"/>
            </w:tcMar>
            <w:vAlign w:val="center"/>
          </w:tcPr>
          <w:p w:rsidR="00372487" w:rsidRPr="008E1BF2" w:rsidRDefault="00372487" w:rsidP="00372487">
            <w:pPr>
              <w:spacing w:after="0"/>
              <w:jc w:val="center"/>
              <w:rPr>
                <w:rFonts w:ascii="Times New Roman" w:hAnsi="Times New Roman" w:cs="Times New Roman"/>
              </w:rPr>
            </w:pPr>
            <w:r w:rsidRPr="008E1BF2">
              <w:rPr>
                <w:rFonts w:ascii="Times New Roman" w:hAnsi="Times New Roman" w:cs="Times New Roman"/>
              </w:rPr>
              <w:t>W wyniku realizacji operacji powstanie stałe miejsce związane z promowaniem i wspieraniem historii lokalnej izba pamięci , ścieżka edukacyjna, ścieżka przyrodnicza, itp.</w:t>
            </w:r>
          </w:p>
        </w:tc>
        <w:tc>
          <w:tcPr>
            <w:tcW w:w="1353" w:type="dxa"/>
            <w:tcBorders>
              <w:top w:val="single" w:sz="4" w:space="0" w:color="auto"/>
              <w:left w:val="nil"/>
              <w:bottom w:val="single" w:sz="4" w:space="0" w:color="auto"/>
              <w:right w:val="single" w:sz="6" w:space="0" w:color="000000"/>
            </w:tcBorders>
            <w:tcMar>
              <w:top w:w="20" w:type="dxa"/>
              <w:left w:w="100" w:type="dxa"/>
              <w:bottom w:w="20" w:type="dxa"/>
              <w:right w:w="100" w:type="dxa"/>
            </w:tcMar>
            <w:vAlign w:val="center"/>
          </w:tcPr>
          <w:p w:rsidR="00372487" w:rsidRPr="008E1BF2" w:rsidRDefault="00372487" w:rsidP="00372487">
            <w:pPr>
              <w:spacing w:before="240" w:after="240"/>
              <w:jc w:val="center"/>
              <w:rPr>
                <w:rFonts w:ascii="Times New Roman" w:hAnsi="Times New Roman" w:cs="Times New Roman"/>
              </w:rPr>
            </w:pPr>
            <w:r w:rsidRPr="008E1BF2">
              <w:rPr>
                <w:rFonts w:ascii="Times New Roman" w:hAnsi="Times New Roman" w:cs="Times New Roman"/>
              </w:rPr>
              <w:t>10 pkt</w:t>
            </w:r>
          </w:p>
        </w:tc>
      </w:tr>
      <w:tr w:rsidR="00E600A4" w:rsidRPr="008E1BF2" w:rsidTr="00DB0EFE">
        <w:trPr>
          <w:trHeight w:val="923"/>
          <w:jc w:val="center"/>
        </w:trPr>
        <w:tc>
          <w:tcPr>
            <w:tcW w:w="2725" w:type="dxa"/>
            <w:vMerge w:val="restart"/>
            <w:tcBorders>
              <w:top w:val="single" w:sz="4" w:space="0" w:color="auto"/>
              <w:left w:val="single" w:sz="4" w:space="0" w:color="auto"/>
              <w:right w:val="single" w:sz="4" w:space="0" w:color="auto"/>
            </w:tcBorders>
            <w:tcMar>
              <w:top w:w="20" w:type="dxa"/>
              <w:left w:w="100" w:type="dxa"/>
              <w:bottom w:w="20" w:type="dxa"/>
              <w:right w:w="100" w:type="dxa"/>
            </w:tcMar>
            <w:vAlign w:val="center"/>
          </w:tcPr>
          <w:p w:rsidR="00E600A4" w:rsidRPr="008E1BF2" w:rsidRDefault="00E600A4" w:rsidP="00E600A4">
            <w:pPr>
              <w:spacing w:before="240" w:after="240"/>
              <w:jc w:val="center"/>
              <w:rPr>
                <w:rFonts w:ascii="Times New Roman" w:hAnsi="Times New Roman" w:cs="Times New Roman"/>
              </w:rPr>
            </w:pPr>
            <w:r w:rsidRPr="008E1BF2">
              <w:rPr>
                <w:rFonts w:ascii="Times New Roman" w:hAnsi="Times New Roman" w:cs="Times New Roman"/>
              </w:rPr>
              <w:lastRenderedPageBreak/>
              <w:t>Wpływ na informację lub promocję konsumpcji ryb z miejscowej produkcji rybackiej max. 10 pkt.</w:t>
            </w:r>
          </w:p>
        </w:tc>
        <w:tc>
          <w:tcPr>
            <w:tcW w:w="5366" w:type="dxa"/>
            <w:tcBorders>
              <w:top w:val="single" w:sz="4" w:space="0" w:color="auto"/>
              <w:left w:val="single" w:sz="4" w:space="0" w:color="auto"/>
              <w:bottom w:val="single" w:sz="4" w:space="0" w:color="auto"/>
              <w:right w:val="single" w:sz="6" w:space="0" w:color="000000"/>
            </w:tcBorders>
            <w:tcMar>
              <w:top w:w="20" w:type="dxa"/>
              <w:left w:w="100" w:type="dxa"/>
              <w:bottom w:w="20" w:type="dxa"/>
              <w:right w:w="100" w:type="dxa"/>
            </w:tcMar>
            <w:vAlign w:val="center"/>
          </w:tcPr>
          <w:p w:rsidR="00E600A4" w:rsidRPr="008E1BF2" w:rsidRDefault="00E600A4" w:rsidP="00DB0EFE">
            <w:pPr>
              <w:spacing w:after="0"/>
              <w:ind w:left="40"/>
              <w:jc w:val="center"/>
              <w:rPr>
                <w:rFonts w:ascii="Times New Roman" w:hAnsi="Times New Roman" w:cs="Times New Roman"/>
              </w:rPr>
            </w:pPr>
            <w:r w:rsidRPr="008E1BF2">
              <w:rPr>
                <w:rFonts w:ascii="Times New Roman" w:hAnsi="Times New Roman" w:cs="Times New Roman"/>
              </w:rPr>
              <w:t>Wnioskodawca zaplanował działania promocyjne i informacyjne których odbiorcami będzie co najmniej 25 osób do 25 roku życia</w:t>
            </w:r>
          </w:p>
        </w:tc>
        <w:tc>
          <w:tcPr>
            <w:tcW w:w="1353" w:type="dxa"/>
            <w:tcBorders>
              <w:top w:val="single" w:sz="4" w:space="0" w:color="auto"/>
              <w:left w:val="nil"/>
              <w:bottom w:val="single" w:sz="4" w:space="0" w:color="auto"/>
              <w:right w:val="single" w:sz="6" w:space="0" w:color="000000"/>
            </w:tcBorders>
            <w:tcMar>
              <w:top w:w="20" w:type="dxa"/>
              <w:left w:w="100" w:type="dxa"/>
              <w:bottom w:w="20" w:type="dxa"/>
              <w:right w:w="100" w:type="dxa"/>
            </w:tcMar>
            <w:vAlign w:val="center"/>
          </w:tcPr>
          <w:p w:rsidR="00E600A4" w:rsidRPr="008E1BF2" w:rsidRDefault="00E600A4" w:rsidP="00DB0EFE">
            <w:pPr>
              <w:spacing w:before="240" w:after="0" w:line="360" w:lineRule="auto"/>
              <w:jc w:val="center"/>
              <w:rPr>
                <w:rFonts w:ascii="Times New Roman" w:hAnsi="Times New Roman" w:cs="Times New Roman"/>
              </w:rPr>
            </w:pPr>
            <w:r w:rsidRPr="008E1BF2">
              <w:rPr>
                <w:rFonts w:ascii="Times New Roman" w:hAnsi="Times New Roman" w:cs="Times New Roman"/>
              </w:rPr>
              <w:t>5 pkt</w:t>
            </w:r>
          </w:p>
        </w:tc>
      </w:tr>
      <w:tr w:rsidR="00E600A4" w:rsidRPr="008E1BF2" w:rsidTr="00DB0EFE">
        <w:trPr>
          <w:trHeight w:val="796"/>
          <w:jc w:val="center"/>
        </w:trPr>
        <w:tc>
          <w:tcPr>
            <w:tcW w:w="2725" w:type="dxa"/>
            <w:vMerge/>
            <w:tcBorders>
              <w:left w:val="single" w:sz="4" w:space="0" w:color="auto"/>
              <w:bottom w:val="single" w:sz="4" w:space="0" w:color="auto"/>
              <w:right w:val="single" w:sz="4" w:space="0" w:color="auto"/>
            </w:tcBorders>
            <w:tcMar>
              <w:top w:w="20" w:type="dxa"/>
              <w:left w:w="100" w:type="dxa"/>
              <w:bottom w:w="20" w:type="dxa"/>
              <w:right w:w="100" w:type="dxa"/>
            </w:tcMar>
            <w:vAlign w:val="center"/>
          </w:tcPr>
          <w:p w:rsidR="00E600A4" w:rsidRPr="008E1BF2" w:rsidRDefault="00E600A4" w:rsidP="00E600A4">
            <w:pPr>
              <w:spacing w:before="240" w:after="240"/>
              <w:jc w:val="center"/>
              <w:rPr>
                <w:rFonts w:ascii="Times New Roman" w:hAnsi="Times New Roman" w:cs="Times New Roman"/>
              </w:rPr>
            </w:pPr>
          </w:p>
        </w:tc>
        <w:tc>
          <w:tcPr>
            <w:tcW w:w="5366" w:type="dxa"/>
            <w:tcBorders>
              <w:top w:val="single" w:sz="4" w:space="0" w:color="auto"/>
              <w:left w:val="single" w:sz="4" w:space="0" w:color="auto"/>
              <w:bottom w:val="single" w:sz="6" w:space="0" w:color="000000"/>
              <w:right w:val="single" w:sz="6" w:space="0" w:color="000000"/>
            </w:tcBorders>
            <w:tcMar>
              <w:top w:w="20" w:type="dxa"/>
              <w:left w:w="100" w:type="dxa"/>
              <w:bottom w:w="20" w:type="dxa"/>
              <w:right w:w="100" w:type="dxa"/>
            </w:tcMar>
            <w:vAlign w:val="center"/>
          </w:tcPr>
          <w:p w:rsidR="00E600A4" w:rsidRPr="008E1BF2" w:rsidRDefault="00E600A4" w:rsidP="00DB0EFE">
            <w:pPr>
              <w:spacing w:after="0"/>
              <w:ind w:left="40"/>
              <w:jc w:val="center"/>
              <w:rPr>
                <w:rFonts w:ascii="Times New Roman" w:hAnsi="Times New Roman" w:cs="Times New Roman"/>
              </w:rPr>
            </w:pPr>
            <w:r w:rsidRPr="008E1BF2">
              <w:rPr>
                <w:rFonts w:ascii="Times New Roman" w:hAnsi="Times New Roman" w:cs="Times New Roman"/>
              </w:rPr>
              <w:t>Działania zaplanowane w zadaniu realizowane będą systematycznie przez okres min.  6 miesięcy</w:t>
            </w:r>
          </w:p>
        </w:tc>
        <w:tc>
          <w:tcPr>
            <w:tcW w:w="1353" w:type="dxa"/>
            <w:tcBorders>
              <w:top w:val="single" w:sz="4" w:space="0" w:color="auto"/>
              <w:left w:val="nil"/>
              <w:bottom w:val="single" w:sz="6" w:space="0" w:color="000000"/>
              <w:right w:val="single" w:sz="6" w:space="0" w:color="000000"/>
            </w:tcBorders>
            <w:tcMar>
              <w:top w:w="20" w:type="dxa"/>
              <w:left w:w="100" w:type="dxa"/>
              <w:bottom w:w="20" w:type="dxa"/>
              <w:right w:w="100" w:type="dxa"/>
            </w:tcMar>
            <w:vAlign w:val="center"/>
          </w:tcPr>
          <w:p w:rsidR="00E600A4" w:rsidRPr="008E1BF2" w:rsidRDefault="00E600A4" w:rsidP="00E600A4">
            <w:pPr>
              <w:spacing w:before="240" w:after="240"/>
              <w:jc w:val="center"/>
              <w:rPr>
                <w:rFonts w:ascii="Times New Roman" w:hAnsi="Times New Roman" w:cs="Times New Roman"/>
              </w:rPr>
            </w:pPr>
            <w:r w:rsidRPr="008E1BF2">
              <w:rPr>
                <w:rFonts w:ascii="Times New Roman" w:hAnsi="Times New Roman" w:cs="Times New Roman"/>
              </w:rPr>
              <w:t>5 pkt</w:t>
            </w:r>
          </w:p>
        </w:tc>
      </w:tr>
    </w:tbl>
    <w:p w:rsidR="00915FD4" w:rsidRPr="008E1BF2" w:rsidRDefault="00915FD4" w:rsidP="00915FD4">
      <w:pPr>
        <w:spacing w:before="240" w:after="240"/>
        <w:rPr>
          <w:rFonts w:ascii="Times New Roman" w:hAnsi="Times New Roman" w:cs="Times New Roman"/>
          <w:b/>
        </w:rPr>
      </w:pPr>
      <w:r w:rsidRPr="008E1BF2">
        <w:rPr>
          <w:rFonts w:ascii="Times New Roman" w:hAnsi="Times New Roman" w:cs="Times New Roman"/>
          <w:b/>
        </w:rPr>
        <w:t>Cel główny 3. Rozwijanie zrównoważonej niebieskiej gospodarki</w:t>
      </w:r>
    </w:p>
    <w:tbl>
      <w:tblPr>
        <w:tblW w:w="9444" w:type="dxa"/>
        <w:jc w:val="center"/>
        <w:tblBorders>
          <w:top w:val="nil"/>
          <w:left w:val="nil"/>
          <w:bottom w:val="nil"/>
          <w:right w:val="nil"/>
          <w:insideH w:val="nil"/>
          <w:insideV w:val="nil"/>
        </w:tblBorders>
        <w:tblLayout w:type="fixed"/>
        <w:tblLook w:val="0600" w:firstRow="0" w:lastRow="0" w:firstColumn="0" w:lastColumn="0" w:noHBand="1" w:noVBand="1"/>
      </w:tblPr>
      <w:tblGrid>
        <w:gridCol w:w="2725"/>
        <w:gridCol w:w="5366"/>
        <w:gridCol w:w="1353"/>
      </w:tblGrid>
      <w:tr w:rsidR="00132EAF" w:rsidRPr="008E1BF2" w:rsidTr="00FB03D2">
        <w:trPr>
          <w:trHeight w:val="726"/>
          <w:jc w:val="center"/>
        </w:trPr>
        <w:tc>
          <w:tcPr>
            <w:tcW w:w="2725" w:type="dxa"/>
            <w:tcBorders>
              <w:top w:val="single" w:sz="4" w:space="0" w:color="auto"/>
              <w:left w:val="single" w:sz="4" w:space="0" w:color="auto"/>
              <w:bottom w:val="single" w:sz="4" w:space="0" w:color="auto"/>
              <w:right w:val="single" w:sz="4" w:space="0" w:color="auto"/>
            </w:tcBorders>
            <w:shd w:val="clear" w:color="auto" w:fill="D9D9D9"/>
            <w:tcMar>
              <w:top w:w="20" w:type="dxa"/>
              <w:left w:w="100" w:type="dxa"/>
              <w:bottom w:w="20" w:type="dxa"/>
              <w:right w:w="100" w:type="dxa"/>
            </w:tcMar>
            <w:vAlign w:val="center"/>
          </w:tcPr>
          <w:p w:rsidR="00132EAF" w:rsidRPr="008E1BF2" w:rsidRDefault="00132EAF" w:rsidP="00FB03D2">
            <w:pPr>
              <w:spacing w:after="0"/>
              <w:jc w:val="center"/>
              <w:rPr>
                <w:rFonts w:ascii="Times New Roman" w:hAnsi="Times New Roman" w:cs="Times New Roman"/>
                <w:b/>
              </w:rPr>
            </w:pPr>
            <w:r w:rsidRPr="008E1BF2">
              <w:rPr>
                <w:rFonts w:ascii="Times New Roman" w:hAnsi="Times New Roman" w:cs="Times New Roman"/>
                <w:b/>
              </w:rPr>
              <w:t>Kryterium</w:t>
            </w:r>
          </w:p>
        </w:tc>
        <w:tc>
          <w:tcPr>
            <w:tcW w:w="5366" w:type="dxa"/>
            <w:tcBorders>
              <w:top w:val="single" w:sz="6" w:space="0" w:color="000000"/>
              <w:left w:val="single" w:sz="4" w:space="0" w:color="auto"/>
              <w:bottom w:val="single" w:sz="6" w:space="0" w:color="000000"/>
              <w:right w:val="single" w:sz="6" w:space="0" w:color="000000"/>
            </w:tcBorders>
            <w:shd w:val="clear" w:color="auto" w:fill="D9D9D9"/>
            <w:tcMar>
              <w:top w:w="20" w:type="dxa"/>
              <w:left w:w="100" w:type="dxa"/>
              <w:bottom w:w="20" w:type="dxa"/>
              <w:right w:w="100" w:type="dxa"/>
            </w:tcMar>
            <w:vAlign w:val="center"/>
          </w:tcPr>
          <w:p w:rsidR="00132EAF" w:rsidRPr="008E1BF2" w:rsidRDefault="00132EAF" w:rsidP="00FB03D2">
            <w:pPr>
              <w:spacing w:after="0"/>
              <w:jc w:val="center"/>
              <w:rPr>
                <w:rFonts w:ascii="Times New Roman" w:hAnsi="Times New Roman" w:cs="Times New Roman"/>
                <w:b/>
              </w:rPr>
            </w:pPr>
            <w:r w:rsidRPr="008E1BF2">
              <w:rPr>
                <w:rFonts w:ascii="Times New Roman" w:hAnsi="Times New Roman" w:cs="Times New Roman"/>
                <w:b/>
              </w:rPr>
              <w:t>Opis</w:t>
            </w:r>
          </w:p>
        </w:tc>
        <w:tc>
          <w:tcPr>
            <w:tcW w:w="1353" w:type="dxa"/>
            <w:tcBorders>
              <w:top w:val="single" w:sz="6" w:space="0" w:color="000000"/>
              <w:left w:val="nil"/>
              <w:bottom w:val="single" w:sz="6" w:space="0" w:color="000000"/>
              <w:right w:val="single" w:sz="6" w:space="0" w:color="000000"/>
            </w:tcBorders>
            <w:shd w:val="clear" w:color="auto" w:fill="D9D9D9"/>
            <w:tcMar>
              <w:top w:w="20" w:type="dxa"/>
              <w:left w:w="100" w:type="dxa"/>
              <w:bottom w:w="20" w:type="dxa"/>
              <w:right w:w="100" w:type="dxa"/>
            </w:tcMar>
            <w:vAlign w:val="center"/>
          </w:tcPr>
          <w:p w:rsidR="00132EAF" w:rsidRPr="008E1BF2" w:rsidRDefault="00132EAF" w:rsidP="00FB03D2">
            <w:pPr>
              <w:spacing w:after="0"/>
              <w:jc w:val="center"/>
              <w:rPr>
                <w:rFonts w:ascii="Times New Roman" w:hAnsi="Times New Roman" w:cs="Times New Roman"/>
                <w:b/>
              </w:rPr>
            </w:pPr>
            <w:r w:rsidRPr="008E1BF2">
              <w:rPr>
                <w:rFonts w:ascii="Times New Roman" w:hAnsi="Times New Roman" w:cs="Times New Roman"/>
                <w:b/>
              </w:rPr>
              <w:t>Waga punktowa</w:t>
            </w:r>
          </w:p>
        </w:tc>
      </w:tr>
      <w:tr w:rsidR="00BD1718" w:rsidRPr="008E1BF2" w:rsidTr="00FB03D2">
        <w:trPr>
          <w:trHeight w:val="1251"/>
          <w:jc w:val="center"/>
        </w:trPr>
        <w:tc>
          <w:tcPr>
            <w:tcW w:w="2725" w:type="dxa"/>
            <w:vMerge w:val="restart"/>
            <w:tcBorders>
              <w:top w:val="single" w:sz="4" w:space="0" w:color="auto"/>
              <w:left w:val="single" w:sz="4" w:space="0" w:color="auto"/>
              <w:right w:val="single" w:sz="4" w:space="0" w:color="auto"/>
            </w:tcBorders>
            <w:tcMar>
              <w:top w:w="20" w:type="dxa"/>
              <w:left w:w="100" w:type="dxa"/>
              <w:bottom w:w="20" w:type="dxa"/>
              <w:right w:w="100" w:type="dxa"/>
            </w:tcMar>
            <w:vAlign w:val="center"/>
          </w:tcPr>
          <w:p w:rsidR="00BD1718" w:rsidRPr="008E1BF2" w:rsidRDefault="00BD1718" w:rsidP="00FB03D2">
            <w:pPr>
              <w:spacing w:before="240" w:after="240"/>
              <w:jc w:val="center"/>
              <w:rPr>
                <w:rFonts w:ascii="Times New Roman" w:hAnsi="Times New Roman" w:cs="Times New Roman"/>
              </w:rPr>
            </w:pPr>
            <w:r w:rsidRPr="008E1BF2">
              <w:rPr>
                <w:rFonts w:ascii="Times New Roman" w:hAnsi="Times New Roman" w:cs="Times New Roman"/>
              </w:rPr>
              <w:t>Przynależność do sektora rybackiego.</w:t>
            </w:r>
          </w:p>
          <w:p w:rsidR="00BD1718" w:rsidRPr="008E1BF2" w:rsidRDefault="00BD1718" w:rsidP="00FB03D2">
            <w:pPr>
              <w:spacing w:before="240" w:after="240"/>
              <w:jc w:val="center"/>
              <w:rPr>
                <w:rFonts w:ascii="Times New Roman" w:hAnsi="Times New Roman" w:cs="Times New Roman"/>
              </w:rPr>
            </w:pPr>
            <w:r w:rsidRPr="008E1BF2">
              <w:rPr>
                <w:rFonts w:ascii="Times New Roman" w:hAnsi="Times New Roman" w:cs="Times New Roman"/>
              </w:rPr>
              <w:t>max. 10 pkt</w:t>
            </w:r>
          </w:p>
        </w:tc>
        <w:tc>
          <w:tcPr>
            <w:tcW w:w="5366" w:type="dxa"/>
            <w:tcBorders>
              <w:top w:val="single" w:sz="4" w:space="0" w:color="auto"/>
              <w:left w:val="single" w:sz="4" w:space="0" w:color="auto"/>
              <w:bottom w:val="single" w:sz="4" w:space="0" w:color="auto"/>
              <w:right w:val="single" w:sz="6" w:space="0" w:color="000000"/>
            </w:tcBorders>
            <w:tcMar>
              <w:top w:w="20" w:type="dxa"/>
              <w:left w:w="100" w:type="dxa"/>
              <w:bottom w:w="20" w:type="dxa"/>
              <w:right w:w="100" w:type="dxa"/>
            </w:tcMar>
            <w:vAlign w:val="center"/>
          </w:tcPr>
          <w:p w:rsidR="00BD1718" w:rsidRPr="008E1BF2" w:rsidRDefault="00BD1718" w:rsidP="00FB03D2">
            <w:pPr>
              <w:spacing w:after="0"/>
              <w:jc w:val="center"/>
              <w:rPr>
                <w:rFonts w:ascii="Times New Roman" w:hAnsi="Times New Roman" w:cs="Times New Roman"/>
              </w:rPr>
            </w:pPr>
            <w:r w:rsidRPr="008E1BF2">
              <w:rPr>
                <w:rFonts w:ascii="Times New Roman" w:hAnsi="Times New Roman" w:cs="Times New Roman"/>
              </w:rPr>
              <w:t>Wnioskodawca jest podmiotem, o którym mowa w §4 ust. 3, 4, 6, 8, 9 Rozporządzenia przez okres krótszy niż 12 miesięcy  i udokumentował ten fakt</w:t>
            </w:r>
          </w:p>
        </w:tc>
        <w:tc>
          <w:tcPr>
            <w:tcW w:w="1353" w:type="dxa"/>
            <w:tcBorders>
              <w:top w:val="single" w:sz="4" w:space="0" w:color="auto"/>
              <w:left w:val="nil"/>
              <w:bottom w:val="single" w:sz="4" w:space="0" w:color="auto"/>
              <w:right w:val="single" w:sz="6" w:space="0" w:color="000000"/>
            </w:tcBorders>
            <w:tcMar>
              <w:top w:w="20" w:type="dxa"/>
              <w:left w:w="100" w:type="dxa"/>
              <w:bottom w:w="20" w:type="dxa"/>
              <w:right w:w="100" w:type="dxa"/>
            </w:tcMar>
            <w:vAlign w:val="center"/>
          </w:tcPr>
          <w:p w:rsidR="00BD1718" w:rsidRPr="008E1BF2" w:rsidRDefault="00BD1718" w:rsidP="00FB03D2">
            <w:pPr>
              <w:spacing w:before="240" w:after="240"/>
              <w:jc w:val="center"/>
              <w:rPr>
                <w:rFonts w:ascii="Times New Roman" w:hAnsi="Times New Roman" w:cs="Times New Roman"/>
              </w:rPr>
            </w:pPr>
            <w:r w:rsidRPr="008E1BF2">
              <w:rPr>
                <w:rFonts w:ascii="Times New Roman" w:hAnsi="Times New Roman" w:cs="Times New Roman"/>
              </w:rPr>
              <w:t>5 pkt</w:t>
            </w:r>
          </w:p>
        </w:tc>
      </w:tr>
      <w:tr w:rsidR="00BD1718" w:rsidRPr="008E1BF2" w:rsidTr="008D2482">
        <w:trPr>
          <w:trHeight w:val="1241"/>
          <w:jc w:val="center"/>
        </w:trPr>
        <w:tc>
          <w:tcPr>
            <w:tcW w:w="2725" w:type="dxa"/>
            <w:vMerge/>
            <w:tcBorders>
              <w:left w:val="single" w:sz="4" w:space="0" w:color="auto"/>
              <w:bottom w:val="single" w:sz="4" w:space="0" w:color="auto"/>
              <w:right w:val="single" w:sz="4" w:space="0" w:color="auto"/>
            </w:tcBorders>
            <w:tcMar>
              <w:top w:w="20" w:type="dxa"/>
              <w:left w:w="100" w:type="dxa"/>
              <w:bottom w:w="20" w:type="dxa"/>
              <w:right w:w="100" w:type="dxa"/>
            </w:tcMar>
            <w:vAlign w:val="center"/>
          </w:tcPr>
          <w:p w:rsidR="00BD1718" w:rsidRPr="008E1BF2" w:rsidRDefault="00BD1718" w:rsidP="00FB03D2">
            <w:pPr>
              <w:spacing w:before="240" w:after="240"/>
              <w:jc w:val="center"/>
              <w:rPr>
                <w:rFonts w:ascii="Times New Roman" w:hAnsi="Times New Roman" w:cs="Times New Roman"/>
              </w:rPr>
            </w:pPr>
          </w:p>
        </w:tc>
        <w:tc>
          <w:tcPr>
            <w:tcW w:w="5366" w:type="dxa"/>
            <w:tcBorders>
              <w:top w:val="single" w:sz="4" w:space="0" w:color="auto"/>
              <w:left w:val="single" w:sz="4" w:space="0" w:color="auto"/>
              <w:bottom w:val="single" w:sz="4" w:space="0" w:color="auto"/>
              <w:right w:val="single" w:sz="6" w:space="0" w:color="000000"/>
            </w:tcBorders>
            <w:tcMar>
              <w:top w:w="20" w:type="dxa"/>
              <w:left w:w="100" w:type="dxa"/>
              <w:bottom w:w="20" w:type="dxa"/>
              <w:right w:w="100" w:type="dxa"/>
            </w:tcMar>
            <w:vAlign w:val="center"/>
          </w:tcPr>
          <w:p w:rsidR="00BD1718" w:rsidRPr="008E1BF2" w:rsidRDefault="00BD1718" w:rsidP="00FB03D2">
            <w:pPr>
              <w:spacing w:after="0"/>
              <w:ind w:left="40"/>
              <w:jc w:val="center"/>
              <w:rPr>
                <w:rFonts w:ascii="Times New Roman" w:hAnsi="Times New Roman" w:cs="Times New Roman"/>
              </w:rPr>
            </w:pPr>
            <w:r w:rsidRPr="008E1BF2">
              <w:rPr>
                <w:rFonts w:ascii="Times New Roman" w:hAnsi="Times New Roman" w:cs="Times New Roman"/>
              </w:rPr>
              <w:t>Wnioskodawca jest podmiotem, o którym mowa w §4 ust. 3, 4, 6, 8, 9 Rozporządzenia przez okres dłuższy niż 12 miesięcy  i udokumentował ten fakt</w:t>
            </w:r>
          </w:p>
        </w:tc>
        <w:tc>
          <w:tcPr>
            <w:tcW w:w="1353" w:type="dxa"/>
            <w:tcBorders>
              <w:top w:val="single" w:sz="4" w:space="0" w:color="auto"/>
              <w:left w:val="nil"/>
              <w:bottom w:val="single" w:sz="4" w:space="0" w:color="auto"/>
              <w:right w:val="single" w:sz="6" w:space="0" w:color="000000"/>
            </w:tcBorders>
            <w:tcMar>
              <w:top w:w="20" w:type="dxa"/>
              <w:left w:w="100" w:type="dxa"/>
              <w:bottom w:w="20" w:type="dxa"/>
              <w:right w:w="100" w:type="dxa"/>
            </w:tcMar>
            <w:vAlign w:val="center"/>
          </w:tcPr>
          <w:p w:rsidR="00BD1718" w:rsidRPr="008E1BF2" w:rsidRDefault="00BD1718" w:rsidP="00FB03D2">
            <w:pPr>
              <w:spacing w:before="240" w:after="240" w:line="360" w:lineRule="auto"/>
              <w:jc w:val="center"/>
              <w:rPr>
                <w:rFonts w:ascii="Times New Roman" w:hAnsi="Times New Roman" w:cs="Times New Roman"/>
              </w:rPr>
            </w:pPr>
            <w:r w:rsidRPr="008E1BF2">
              <w:rPr>
                <w:rFonts w:ascii="Times New Roman" w:hAnsi="Times New Roman" w:cs="Times New Roman"/>
              </w:rPr>
              <w:t>10 pkt</w:t>
            </w:r>
          </w:p>
        </w:tc>
      </w:tr>
      <w:tr w:rsidR="008D2482" w:rsidRPr="008E1BF2" w:rsidTr="008D2482">
        <w:trPr>
          <w:trHeight w:val="1241"/>
          <w:jc w:val="center"/>
        </w:trPr>
        <w:tc>
          <w:tcPr>
            <w:tcW w:w="2725" w:type="dxa"/>
            <w:tcBorders>
              <w:top w:val="single" w:sz="4" w:space="0" w:color="auto"/>
              <w:left w:val="single" w:sz="4" w:space="0" w:color="auto"/>
              <w:bottom w:val="single" w:sz="4" w:space="0" w:color="auto"/>
              <w:right w:val="single" w:sz="4" w:space="0" w:color="auto"/>
            </w:tcBorders>
            <w:tcMar>
              <w:top w:w="20" w:type="dxa"/>
              <w:left w:w="100" w:type="dxa"/>
              <w:bottom w:w="20" w:type="dxa"/>
              <w:right w:w="100" w:type="dxa"/>
            </w:tcMar>
            <w:vAlign w:val="center"/>
          </w:tcPr>
          <w:p w:rsidR="008D2482" w:rsidRPr="008E1BF2" w:rsidRDefault="008D2482" w:rsidP="00FB03D2">
            <w:pPr>
              <w:spacing w:before="240" w:after="240"/>
              <w:jc w:val="center"/>
              <w:rPr>
                <w:rFonts w:ascii="Times New Roman" w:hAnsi="Times New Roman" w:cs="Times New Roman"/>
              </w:rPr>
            </w:pPr>
            <w:r w:rsidRPr="008E1BF2">
              <w:rPr>
                <w:rFonts w:ascii="Times New Roman" w:hAnsi="Times New Roman" w:cs="Times New Roman"/>
              </w:rPr>
              <w:t>Związanie z obszarem wdrażania LSR</w:t>
            </w:r>
          </w:p>
          <w:p w:rsidR="008D2482" w:rsidRPr="008E1BF2" w:rsidRDefault="008D2482" w:rsidP="00FB03D2">
            <w:pPr>
              <w:spacing w:before="240" w:after="240"/>
              <w:jc w:val="center"/>
              <w:rPr>
                <w:rFonts w:ascii="Times New Roman" w:hAnsi="Times New Roman" w:cs="Times New Roman"/>
              </w:rPr>
            </w:pPr>
            <w:r w:rsidRPr="008E1BF2">
              <w:rPr>
                <w:rFonts w:ascii="Times New Roman" w:hAnsi="Times New Roman" w:cs="Times New Roman"/>
              </w:rPr>
              <w:t xml:space="preserve">Max. 10 </w:t>
            </w:r>
            <w:proofErr w:type="spellStart"/>
            <w:r w:rsidRPr="008E1BF2">
              <w:rPr>
                <w:rFonts w:ascii="Times New Roman" w:hAnsi="Times New Roman" w:cs="Times New Roman"/>
              </w:rPr>
              <w:t>pk</w:t>
            </w:r>
            <w:proofErr w:type="spellEnd"/>
          </w:p>
        </w:tc>
        <w:tc>
          <w:tcPr>
            <w:tcW w:w="5366" w:type="dxa"/>
            <w:tcBorders>
              <w:top w:val="single" w:sz="4" w:space="0" w:color="auto"/>
              <w:left w:val="single" w:sz="4" w:space="0" w:color="auto"/>
              <w:bottom w:val="single" w:sz="4" w:space="0" w:color="auto"/>
              <w:right w:val="single" w:sz="4" w:space="0" w:color="auto"/>
            </w:tcBorders>
            <w:tcMar>
              <w:top w:w="20" w:type="dxa"/>
              <w:left w:w="100" w:type="dxa"/>
              <w:bottom w:w="20" w:type="dxa"/>
              <w:right w:w="100" w:type="dxa"/>
            </w:tcMar>
            <w:vAlign w:val="center"/>
          </w:tcPr>
          <w:p w:rsidR="008D2482" w:rsidRPr="008E1BF2" w:rsidRDefault="008D2482" w:rsidP="00FB03D2">
            <w:pPr>
              <w:spacing w:after="0"/>
              <w:jc w:val="center"/>
              <w:rPr>
                <w:rFonts w:ascii="Times New Roman" w:hAnsi="Times New Roman" w:cs="Times New Roman"/>
              </w:rPr>
            </w:pPr>
            <w:r w:rsidRPr="008E1BF2">
              <w:rPr>
                <w:rFonts w:ascii="Times New Roman" w:hAnsi="Times New Roman" w:cs="Times New Roman"/>
              </w:rPr>
              <w:t>Wnioskodawca na dzień złożenia wniosku prowadzi działalność na obszarze wdrażania LSR od:</w:t>
            </w:r>
          </w:p>
          <w:p w:rsidR="008D2482" w:rsidRPr="008E1BF2" w:rsidRDefault="008D2482" w:rsidP="00FB03D2">
            <w:pPr>
              <w:spacing w:after="0"/>
              <w:jc w:val="center"/>
              <w:rPr>
                <w:rFonts w:ascii="Times New Roman" w:hAnsi="Times New Roman" w:cs="Times New Roman"/>
              </w:rPr>
            </w:pPr>
            <w:r w:rsidRPr="008E1BF2">
              <w:rPr>
                <w:rFonts w:ascii="Times New Roman" w:hAnsi="Times New Roman" w:cs="Times New Roman"/>
              </w:rPr>
              <w:t>- min.36 miesięcy – 10 pkt</w:t>
            </w:r>
          </w:p>
          <w:p w:rsidR="008D2482" w:rsidRPr="008E1BF2" w:rsidRDefault="008D2482" w:rsidP="00FB03D2">
            <w:pPr>
              <w:spacing w:after="0"/>
              <w:jc w:val="center"/>
              <w:rPr>
                <w:rFonts w:ascii="Times New Roman" w:hAnsi="Times New Roman" w:cs="Times New Roman"/>
              </w:rPr>
            </w:pPr>
            <w:r w:rsidRPr="008E1BF2">
              <w:rPr>
                <w:rFonts w:ascii="Times New Roman" w:hAnsi="Times New Roman" w:cs="Times New Roman"/>
              </w:rPr>
              <w:t>- min. 24 miesięcy – 5 pkt</w:t>
            </w:r>
          </w:p>
          <w:p w:rsidR="008D2482" w:rsidRPr="008E1BF2" w:rsidRDefault="008D2482" w:rsidP="00FB03D2">
            <w:pPr>
              <w:spacing w:after="0"/>
              <w:jc w:val="center"/>
              <w:rPr>
                <w:rFonts w:ascii="Times New Roman" w:hAnsi="Times New Roman" w:cs="Times New Roman"/>
              </w:rPr>
            </w:pPr>
            <w:r w:rsidRPr="008E1BF2">
              <w:rPr>
                <w:rFonts w:ascii="Times New Roman" w:hAnsi="Times New Roman" w:cs="Times New Roman"/>
              </w:rPr>
              <w:t>- min. 12 miesięcy – 3 pkt</w:t>
            </w:r>
          </w:p>
          <w:p w:rsidR="008D2482" w:rsidRPr="008E1BF2" w:rsidRDefault="008D2482" w:rsidP="00FB03D2">
            <w:pPr>
              <w:spacing w:after="0"/>
              <w:jc w:val="center"/>
              <w:rPr>
                <w:rFonts w:ascii="Times New Roman" w:hAnsi="Times New Roman" w:cs="Times New Roman"/>
              </w:rPr>
            </w:pPr>
            <w:r w:rsidRPr="008E1BF2">
              <w:rPr>
                <w:rFonts w:ascii="Times New Roman" w:hAnsi="Times New Roman" w:cs="Times New Roman"/>
              </w:rPr>
              <w:t>- poniżej 12 miesięcy – 0 pkt</w:t>
            </w:r>
          </w:p>
        </w:tc>
        <w:tc>
          <w:tcPr>
            <w:tcW w:w="1353" w:type="dxa"/>
            <w:tcBorders>
              <w:top w:val="single" w:sz="4" w:space="0" w:color="auto"/>
              <w:left w:val="single" w:sz="4" w:space="0" w:color="auto"/>
              <w:bottom w:val="single" w:sz="4" w:space="0" w:color="auto"/>
              <w:right w:val="single" w:sz="4" w:space="0" w:color="auto"/>
            </w:tcBorders>
            <w:tcMar>
              <w:top w:w="20" w:type="dxa"/>
              <w:left w:w="100" w:type="dxa"/>
              <w:bottom w:w="20" w:type="dxa"/>
              <w:right w:w="100" w:type="dxa"/>
            </w:tcMar>
            <w:vAlign w:val="center"/>
          </w:tcPr>
          <w:p w:rsidR="008D2482" w:rsidRPr="008E1BF2" w:rsidRDefault="008D2482" w:rsidP="00FB03D2">
            <w:pPr>
              <w:spacing w:before="240" w:after="0" w:line="360" w:lineRule="auto"/>
              <w:jc w:val="center"/>
              <w:rPr>
                <w:rFonts w:ascii="Times New Roman" w:hAnsi="Times New Roman" w:cs="Times New Roman"/>
              </w:rPr>
            </w:pPr>
            <w:r w:rsidRPr="008E1BF2">
              <w:rPr>
                <w:rFonts w:ascii="Times New Roman" w:hAnsi="Times New Roman" w:cs="Times New Roman"/>
              </w:rPr>
              <w:t>0-10 pkt</w:t>
            </w:r>
          </w:p>
        </w:tc>
      </w:tr>
      <w:tr w:rsidR="00094A43" w:rsidRPr="008E1BF2" w:rsidTr="00094A43">
        <w:trPr>
          <w:trHeight w:val="796"/>
          <w:jc w:val="center"/>
        </w:trPr>
        <w:tc>
          <w:tcPr>
            <w:tcW w:w="2725" w:type="dxa"/>
            <w:tcBorders>
              <w:left w:val="single" w:sz="4" w:space="0" w:color="auto"/>
              <w:bottom w:val="single" w:sz="4" w:space="0" w:color="auto"/>
              <w:right w:val="single" w:sz="4" w:space="0" w:color="auto"/>
            </w:tcBorders>
            <w:tcMar>
              <w:top w:w="20" w:type="dxa"/>
              <w:left w:w="100" w:type="dxa"/>
              <w:bottom w:w="20" w:type="dxa"/>
              <w:right w:w="100" w:type="dxa"/>
            </w:tcMar>
            <w:vAlign w:val="center"/>
          </w:tcPr>
          <w:p w:rsidR="00094A43" w:rsidRPr="008E1BF2" w:rsidRDefault="00094A43" w:rsidP="00094A43">
            <w:pPr>
              <w:spacing w:after="0"/>
              <w:jc w:val="center"/>
              <w:rPr>
                <w:rFonts w:ascii="Times New Roman" w:hAnsi="Times New Roman" w:cs="Times New Roman"/>
              </w:rPr>
            </w:pPr>
            <w:r w:rsidRPr="008E1BF2">
              <w:rPr>
                <w:rFonts w:ascii="Times New Roman" w:hAnsi="Times New Roman" w:cs="Times New Roman"/>
              </w:rPr>
              <w:t>Efekt aktywności i współpracy</w:t>
            </w:r>
          </w:p>
          <w:p w:rsidR="00094A43" w:rsidRPr="008E1BF2" w:rsidRDefault="00094A43" w:rsidP="00094A43">
            <w:pPr>
              <w:spacing w:after="0"/>
              <w:jc w:val="center"/>
              <w:rPr>
                <w:rFonts w:ascii="Times New Roman" w:hAnsi="Times New Roman" w:cs="Times New Roman"/>
              </w:rPr>
            </w:pPr>
            <w:r w:rsidRPr="008E1BF2">
              <w:rPr>
                <w:rFonts w:ascii="Times New Roman" w:hAnsi="Times New Roman" w:cs="Times New Roman"/>
              </w:rPr>
              <w:t>Maks. 10 pkt.</w:t>
            </w:r>
          </w:p>
        </w:tc>
        <w:tc>
          <w:tcPr>
            <w:tcW w:w="5366" w:type="dxa"/>
            <w:tcBorders>
              <w:top w:val="single" w:sz="4" w:space="0" w:color="auto"/>
              <w:left w:val="single" w:sz="4" w:space="0" w:color="auto"/>
              <w:bottom w:val="single" w:sz="4" w:space="0" w:color="auto"/>
              <w:right w:val="single" w:sz="6" w:space="0" w:color="000000"/>
            </w:tcBorders>
            <w:tcMar>
              <w:top w:w="20" w:type="dxa"/>
              <w:left w:w="100" w:type="dxa"/>
              <w:bottom w:w="20" w:type="dxa"/>
              <w:right w:w="100" w:type="dxa"/>
            </w:tcMar>
            <w:vAlign w:val="center"/>
          </w:tcPr>
          <w:p w:rsidR="00094A43" w:rsidRPr="008E1BF2" w:rsidRDefault="00094A43" w:rsidP="00094A43">
            <w:pPr>
              <w:spacing w:after="0"/>
              <w:ind w:left="40"/>
              <w:jc w:val="center"/>
              <w:rPr>
                <w:rFonts w:ascii="Times New Roman" w:hAnsi="Times New Roman" w:cs="Times New Roman"/>
              </w:rPr>
            </w:pPr>
            <w:r w:rsidRPr="008E1BF2">
              <w:rPr>
                <w:rFonts w:ascii="Times New Roman" w:hAnsi="Times New Roman" w:cs="Times New Roman"/>
              </w:rPr>
              <w:t>Projekt będzie realizowany w partnerstwie co najmniej dwóch podmiotów:</w:t>
            </w:r>
          </w:p>
          <w:p w:rsidR="00094A43" w:rsidRPr="008E1BF2" w:rsidRDefault="00094A43" w:rsidP="00094A43">
            <w:pPr>
              <w:spacing w:after="0"/>
              <w:ind w:left="600" w:hanging="280"/>
              <w:jc w:val="center"/>
              <w:rPr>
                <w:rFonts w:ascii="Times New Roman" w:hAnsi="Times New Roman" w:cs="Times New Roman"/>
              </w:rPr>
            </w:pPr>
            <w:r w:rsidRPr="008E1BF2">
              <w:rPr>
                <w:rFonts w:ascii="Times New Roman" w:hAnsi="Times New Roman" w:cs="Times New Roman"/>
              </w:rPr>
              <w:t>-</w:t>
            </w:r>
            <w:r w:rsidRPr="008E1BF2">
              <w:rPr>
                <w:rFonts w:ascii="Times New Roman" w:eastAsia="Times New Roman" w:hAnsi="Times New Roman" w:cs="Times New Roman"/>
              </w:rPr>
              <w:t xml:space="preserve">  </w:t>
            </w:r>
            <w:r w:rsidRPr="008E1BF2">
              <w:rPr>
                <w:rFonts w:ascii="Times New Roman" w:eastAsia="Times New Roman" w:hAnsi="Times New Roman" w:cs="Times New Roman"/>
              </w:rPr>
              <w:tab/>
            </w:r>
            <w:r w:rsidRPr="008E1BF2">
              <w:rPr>
                <w:rFonts w:ascii="Times New Roman" w:hAnsi="Times New Roman" w:cs="Times New Roman"/>
              </w:rPr>
              <w:t>podmioty z tego samego sektora – 5 pkt</w:t>
            </w:r>
          </w:p>
          <w:p w:rsidR="00094A43" w:rsidRPr="008E1BF2" w:rsidRDefault="00094A43" w:rsidP="00094A43">
            <w:pPr>
              <w:spacing w:after="0"/>
              <w:ind w:left="600" w:hanging="280"/>
              <w:jc w:val="center"/>
              <w:rPr>
                <w:rFonts w:ascii="Times New Roman" w:hAnsi="Times New Roman" w:cs="Times New Roman"/>
              </w:rPr>
            </w:pPr>
            <w:r w:rsidRPr="008E1BF2">
              <w:rPr>
                <w:rFonts w:ascii="Times New Roman" w:hAnsi="Times New Roman" w:cs="Times New Roman"/>
              </w:rPr>
              <w:t>-</w:t>
            </w:r>
            <w:r w:rsidRPr="008E1BF2">
              <w:rPr>
                <w:rFonts w:ascii="Times New Roman" w:eastAsia="Times New Roman" w:hAnsi="Times New Roman" w:cs="Times New Roman"/>
              </w:rPr>
              <w:t xml:space="preserve">  </w:t>
            </w:r>
            <w:r w:rsidRPr="008E1BF2">
              <w:rPr>
                <w:rFonts w:ascii="Times New Roman" w:eastAsia="Times New Roman" w:hAnsi="Times New Roman" w:cs="Times New Roman"/>
              </w:rPr>
              <w:tab/>
            </w:r>
            <w:r w:rsidRPr="008E1BF2">
              <w:rPr>
                <w:rFonts w:ascii="Times New Roman" w:hAnsi="Times New Roman" w:cs="Times New Roman"/>
              </w:rPr>
              <w:t>podmioty z różnych sektorów (np. NGO i JST) – 10 pkt</w:t>
            </w:r>
          </w:p>
        </w:tc>
        <w:tc>
          <w:tcPr>
            <w:tcW w:w="1353" w:type="dxa"/>
            <w:tcBorders>
              <w:top w:val="single" w:sz="4" w:space="0" w:color="auto"/>
              <w:left w:val="nil"/>
              <w:bottom w:val="single" w:sz="4" w:space="0" w:color="auto"/>
              <w:right w:val="single" w:sz="6" w:space="0" w:color="000000"/>
            </w:tcBorders>
            <w:tcMar>
              <w:top w:w="20" w:type="dxa"/>
              <w:left w:w="100" w:type="dxa"/>
              <w:bottom w:w="20" w:type="dxa"/>
              <w:right w:w="100" w:type="dxa"/>
            </w:tcMar>
            <w:vAlign w:val="center"/>
          </w:tcPr>
          <w:p w:rsidR="00094A43" w:rsidRPr="008E1BF2" w:rsidRDefault="00094A43" w:rsidP="00094A43">
            <w:pPr>
              <w:spacing w:after="0"/>
              <w:jc w:val="center"/>
              <w:rPr>
                <w:rFonts w:ascii="Times New Roman" w:hAnsi="Times New Roman" w:cs="Times New Roman"/>
              </w:rPr>
            </w:pPr>
            <w:r w:rsidRPr="008E1BF2">
              <w:rPr>
                <w:rFonts w:ascii="Times New Roman" w:hAnsi="Times New Roman" w:cs="Times New Roman"/>
              </w:rPr>
              <w:t>0-10 pkt</w:t>
            </w:r>
          </w:p>
        </w:tc>
      </w:tr>
      <w:tr w:rsidR="000669F7" w:rsidRPr="008E1BF2" w:rsidTr="000669F7">
        <w:trPr>
          <w:trHeight w:val="796"/>
          <w:jc w:val="center"/>
        </w:trPr>
        <w:tc>
          <w:tcPr>
            <w:tcW w:w="2725" w:type="dxa"/>
            <w:tcBorders>
              <w:top w:val="single" w:sz="4" w:space="0" w:color="auto"/>
              <w:left w:val="single" w:sz="4" w:space="0" w:color="auto"/>
              <w:bottom w:val="single" w:sz="4" w:space="0" w:color="auto"/>
              <w:right w:val="single" w:sz="4" w:space="0" w:color="auto"/>
            </w:tcBorders>
            <w:tcMar>
              <w:top w:w="20" w:type="dxa"/>
              <w:left w:w="100" w:type="dxa"/>
              <w:bottom w:w="20" w:type="dxa"/>
              <w:right w:w="100" w:type="dxa"/>
            </w:tcMar>
            <w:vAlign w:val="center"/>
          </w:tcPr>
          <w:p w:rsidR="000669F7" w:rsidRPr="008E1BF2" w:rsidRDefault="000669F7" w:rsidP="000669F7">
            <w:pPr>
              <w:spacing w:after="0"/>
              <w:jc w:val="center"/>
              <w:rPr>
                <w:rFonts w:ascii="Times New Roman" w:eastAsia="Times New Roman" w:hAnsi="Times New Roman" w:cs="Times New Roman"/>
              </w:rPr>
            </w:pPr>
            <w:r w:rsidRPr="008E1BF2">
              <w:rPr>
                <w:rFonts w:ascii="Times New Roman" w:hAnsi="Times New Roman" w:cs="Times New Roman"/>
              </w:rPr>
              <w:t xml:space="preserve">Utrzymanie miejsc pracy w przedsiębiorstwie </w:t>
            </w:r>
            <w:r w:rsidRPr="008E1BF2">
              <w:rPr>
                <w:rFonts w:ascii="Times New Roman" w:eastAsia="Times New Roman" w:hAnsi="Times New Roman" w:cs="Times New Roman"/>
              </w:rPr>
              <w:t>[1]</w:t>
            </w:r>
          </w:p>
          <w:p w:rsidR="000669F7" w:rsidRPr="008E1BF2" w:rsidRDefault="000669F7" w:rsidP="000669F7">
            <w:pPr>
              <w:spacing w:after="0"/>
              <w:jc w:val="center"/>
              <w:rPr>
                <w:rFonts w:ascii="Times New Roman" w:hAnsi="Times New Roman" w:cs="Times New Roman"/>
              </w:rPr>
            </w:pPr>
            <w:r w:rsidRPr="008E1BF2">
              <w:rPr>
                <w:rFonts w:ascii="Times New Roman" w:hAnsi="Times New Roman" w:cs="Times New Roman"/>
              </w:rPr>
              <w:t>max. 5 pkt.</w:t>
            </w:r>
          </w:p>
        </w:tc>
        <w:tc>
          <w:tcPr>
            <w:tcW w:w="5366" w:type="dxa"/>
            <w:tcBorders>
              <w:top w:val="single" w:sz="4" w:space="0" w:color="auto"/>
              <w:left w:val="single" w:sz="4" w:space="0" w:color="auto"/>
              <w:bottom w:val="single" w:sz="4" w:space="0" w:color="auto"/>
              <w:right w:val="single" w:sz="6" w:space="0" w:color="000000"/>
            </w:tcBorders>
            <w:tcMar>
              <w:top w:w="20" w:type="dxa"/>
              <w:left w:w="100" w:type="dxa"/>
              <w:bottom w:w="20" w:type="dxa"/>
              <w:right w:w="100" w:type="dxa"/>
            </w:tcMar>
            <w:vAlign w:val="center"/>
          </w:tcPr>
          <w:p w:rsidR="000669F7" w:rsidRPr="008E1BF2" w:rsidRDefault="000669F7" w:rsidP="000669F7">
            <w:pPr>
              <w:spacing w:after="0"/>
              <w:jc w:val="center"/>
              <w:rPr>
                <w:rFonts w:ascii="Times New Roman" w:hAnsi="Times New Roman" w:cs="Times New Roman"/>
              </w:rPr>
            </w:pPr>
            <w:r w:rsidRPr="008E1BF2">
              <w:rPr>
                <w:rFonts w:ascii="Times New Roman" w:hAnsi="Times New Roman" w:cs="Times New Roman"/>
              </w:rPr>
              <w:t>Wnioskodawca zadeklaruję, że  w wyniku realizacji operacji utrzymane zostanie 1 miejsce pracy w przedsiębiorstwie</w:t>
            </w:r>
          </w:p>
        </w:tc>
        <w:tc>
          <w:tcPr>
            <w:tcW w:w="1353" w:type="dxa"/>
            <w:tcBorders>
              <w:top w:val="single" w:sz="4" w:space="0" w:color="auto"/>
              <w:left w:val="nil"/>
              <w:bottom w:val="single" w:sz="4" w:space="0" w:color="auto"/>
              <w:right w:val="single" w:sz="6" w:space="0" w:color="000000"/>
            </w:tcBorders>
            <w:tcMar>
              <w:top w:w="20" w:type="dxa"/>
              <w:left w:w="100" w:type="dxa"/>
              <w:bottom w:w="20" w:type="dxa"/>
              <w:right w:w="100" w:type="dxa"/>
            </w:tcMar>
            <w:vAlign w:val="center"/>
          </w:tcPr>
          <w:p w:rsidR="000669F7" w:rsidRPr="008E1BF2" w:rsidRDefault="000669F7" w:rsidP="000669F7">
            <w:pPr>
              <w:spacing w:after="0"/>
              <w:jc w:val="center"/>
              <w:rPr>
                <w:rFonts w:ascii="Times New Roman" w:hAnsi="Times New Roman" w:cs="Times New Roman"/>
              </w:rPr>
            </w:pPr>
            <w:r w:rsidRPr="008E1BF2">
              <w:rPr>
                <w:rFonts w:ascii="Times New Roman" w:hAnsi="Times New Roman" w:cs="Times New Roman"/>
              </w:rPr>
              <w:t>5 pkt</w:t>
            </w:r>
          </w:p>
        </w:tc>
      </w:tr>
      <w:tr w:rsidR="009841A8" w:rsidRPr="008E1BF2" w:rsidTr="009841A8">
        <w:trPr>
          <w:trHeight w:val="796"/>
          <w:jc w:val="center"/>
        </w:trPr>
        <w:tc>
          <w:tcPr>
            <w:tcW w:w="2725" w:type="dxa"/>
            <w:tcBorders>
              <w:top w:val="single" w:sz="4" w:space="0" w:color="auto"/>
              <w:left w:val="single" w:sz="4" w:space="0" w:color="auto"/>
              <w:bottom w:val="single" w:sz="4" w:space="0" w:color="auto"/>
              <w:right w:val="single" w:sz="4" w:space="0" w:color="auto"/>
            </w:tcBorders>
            <w:tcMar>
              <w:top w:w="20" w:type="dxa"/>
              <w:left w:w="100" w:type="dxa"/>
              <w:bottom w:w="20" w:type="dxa"/>
              <w:right w:w="100" w:type="dxa"/>
            </w:tcMar>
            <w:vAlign w:val="center"/>
          </w:tcPr>
          <w:p w:rsidR="009841A8" w:rsidRPr="008E1BF2" w:rsidRDefault="009841A8" w:rsidP="009841A8">
            <w:pPr>
              <w:spacing w:after="0"/>
              <w:jc w:val="center"/>
              <w:rPr>
                <w:rFonts w:ascii="Times New Roman" w:hAnsi="Times New Roman" w:cs="Times New Roman"/>
              </w:rPr>
            </w:pPr>
            <w:r w:rsidRPr="008E1BF2">
              <w:rPr>
                <w:rFonts w:ascii="Times New Roman" w:hAnsi="Times New Roman" w:cs="Times New Roman"/>
              </w:rPr>
              <w:t>Rozwój przedsiębiorczości</w:t>
            </w:r>
          </w:p>
          <w:p w:rsidR="009841A8" w:rsidRPr="008E1BF2" w:rsidRDefault="009841A8" w:rsidP="009841A8">
            <w:pPr>
              <w:spacing w:after="0"/>
              <w:jc w:val="center"/>
              <w:rPr>
                <w:rFonts w:ascii="Times New Roman" w:hAnsi="Times New Roman" w:cs="Times New Roman"/>
              </w:rPr>
            </w:pPr>
            <w:r w:rsidRPr="008E1BF2">
              <w:rPr>
                <w:rFonts w:ascii="Times New Roman" w:hAnsi="Times New Roman" w:cs="Times New Roman"/>
              </w:rPr>
              <w:t>max. 10 pkt.</w:t>
            </w:r>
          </w:p>
        </w:tc>
        <w:tc>
          <w:tcPr>
            <w:tcW w:w="5366" w:type="dxa"/>
            <w:tcBorders>
              <w:top w:val="single" w:sz="4" w:space="0" w:color="auto"/>
              <w:left w:val="single" w:sz="4" w:space="0" w:color="auto"/>
              <w:bottom w:val="single" w:sz="4" w:space="0" w:color="auto"/>
              <w:right w:val="single" w:sz="6" w:space="0" w:color="000000"/>
            </w:tcBorders>
            <w:tcMar>
              <w:top w:w="20" w:type="dxa"/>
              <w:left w:w="100" w:type="dxa"/>
              <w:bottom w:w="20" w:type="dxa"/>
              <w:right w:w="100" w:type="dxa"/>
            </w:tcMar>
            <w:vAlign w:val="center"/>
          </w:tcPr>
          <w:p w:rsidR="009841A8" w:rsidRPr="008E1BF2" w:rsidRDefault="009841A8" w:rsidP="009841A8">
            <w:pPr>
              <w:spacing w:after="0"/>
              <w:ind w:left="40"/>
              <w:jc w:val="center"/>
              <w:rPr>
                <w:rFonts w:ascii="Times New Roman" w:hAnsi="Times New Roman" w:cs="Times New Roman"/>
              </w:rPr>
            </w:pPr>
            <w:r w:rsidRPr="008E1BF2">
              <w:rPr>
                <w:rFonts w:ascii="Times New Roman" w:hAnsi="Times New Roman" w:cs="Times New Roman"/>
              </w:rPr>
              <w:t>Operacja dotyczy rozwoju działalności gospodarczej przedsiębiorstwa w kierunku turystyki przyjaznej środowisku naturalnemu lub opartej o tradycje kulturowe i kulinarne obszaru</w:t>
            </w:r>
          </w:p>
        </w:tc>
        <w:tc>
          <w:tcPr>
            <w:tcW w:w="1353" w:type="dxa"/>
            <w:tcBorders>
              <w:top w:val="single" w:sz="4" w:space="0" w:color="auto"/>
              <w:left w:val="nil"/>
              <w:bottom w:val="single" w:sz="4" w:space="0" w:color="auto"/>
              <w:right w:val="single" w:sz="6" w:space="0" w:color="000000"/>
            </w:tcBorders>
            <w:tcMar>
              <w:top w:w="20" w:type="dxa"/>
              <w:left w:w="100" w:type="dxa"/>
              <w:bottom w:w="20" w:type="dxa"/>
              <w:right w:w="100" w:type="dxa"/>
            </w:tcMar>
            <w:vAlign w:val="center"/>
          </w:tcPr>
          <w:p w:rsidR="009841A8" w:rsidRPr="008E1BF2" w:rsidRDefault="009841A8" w:rsidP="009841A8">
            <w:pPr>
              <w:spacing w:after="0"/>
              <w:jc w:val="center"/>
              <w:rPr>
                <w:rFonts w:ascii="Times New Roman" w:hAnsi="Times New Roman" w:cs="Times New Roman"/>
              </w:rPr>
            </w:pPr>
            <w:r w:rsidRPr="008E1BF2">
              <w:rPr>
                <w:rFonts w:ascii="Times New Roman" w:hAnsi="Times New Roman" w:cs="Times New Roman"/>
              </w:rPr>
              <w:t>5 pkt</w:t>
            </w:r>
          </w:p>
        </w:tc>
      </w:tr>
    </w:tbl>
    <w:p w:rsidR="004E3ECA" w:rsidRPr="008E1BF2" w:rsidRDefault="004E3ECA" w:rsidP="000E44C3">
      <w:pPr>
        <w:numPr>
          <w:ilvl w:val="1"/>
          <w:numId w:val="0"/>
        </w:numPr>
        <w:tabs>
          <w:tab w:val="left" w:pos="284"/>
        </w:tabs>
        <w:spacing w:after="0"/>
        <w:jc w:val="center"/>
        <w:rPr>
          <w:rFonts w:ascii="Times New Roman" w:eastAsia="Calibri" w:hAnsi="Times New Roman" w:cs="Times New Roman"/>
          <w:b/>
          <w:lang w:eastAsia="pl-PL"/>
        </w:rPr>
      </w:pPr>
    </w:p>
    <w:p w:rsidR="00040D1A" w:rsidRPr="000B11CF" w:rsidRDefault="00040D1A" w:rsidP="00AB20CB">
      <w:pPr>
        <w:pStyle w:val="Nagwek2"/>
        <w:jc w:val="center"/>
        <w:rPr>
          <w:rFonts w:eastAsia="Calibri"/>
          <w:color w:val="auto"/>
          <w:sz w:val="22"/>
          <w:szCs w:val="22"/>
          <w:lang w:eastAsia="pl-PL"/>
        </w:rPr>
      </w:pPr>
      <w:bookmarkStart w:id="36" w:name="_Toc172613163"/>
      <w:r w:rsidRPr="000B11CF">
        <w:rPr>
          <w:rFonts w:eastAsia="Calibri"/>
          <w:color w:val="auto"/>
          <w:sz w:val="22"/>
          <w:szCs w:val="22"/>
          <w:lang w:eastAsia="pl-PL"/>
        </w:rPr>
        <w:t>VII.4 Operacje w interesie zbiorowym</w:t>
      </w:r>
      <w:bookmarkEnd w:id="36"/>
    </w:p>
    <w:p w:rsidR="000E44C3" w:rsidRPr="008E1BF2" w:rsidRDefault="000E44C3" w:rsidP="000E44C3">
      <w:pPr>
        <w:numPr>
          <w:ilvl w:val="1"/>
          <w:numId w:val="0"/>
        </w:numPr>
        <w:tabs>
          <w:tab w:val="left" w:pos="284"/>
        </w:tabs>
        <w:spacing w:after="0"/>
        <w:jc w:val="center"/>
        <w:rPr>
          <w:rFonts w:ascii="Times New Roman" w:eastAsia="Calibri" w:hAnsi="Times New Roman" w:cs="Times New Roman"/>
          <w:b/>
          <w:lang w:eastAsia="pl-PL"/>
        </w:rPr>
      </w:pPr>
    </w:p>
    <w:p w:rsidR="000E44C3" w:rsidRPr="008E1BF2" w:rsidRDefault="000E44C3" w:rsidP="000E44C3">
      <w:pPr>
        <w:numPr>
          <w:ilvl w:val="1"/>
          <w:numId w:val="0"/>
        </w:numPr>
        <w:tabs>
          <w:tab w:val="left" w:pos="284"/>
        </w:tabs>
        <w:spacing w:after="0"/>
        <w:jc w:val="both"/>
        <w:rPr>
          <w:rFonts w:ascii="Times New Roman" w:eastAsia="Calibri" w:hAnsi="Times New Roman" w:cs="Times New Roman"/>
          <w:lang w:eastAsia="pl-PL"/>
        </w:rPr>
      </w:pPr>
      <w:r w:rsidRPr="008E1BF2">
        <w:rPr>
          <w:rFonts w:ascii="Times New Roman" w:eastAsia="Calibri" w:hAnsi="Times New Roman" w:cs="Times New Roman"/>
          <w:lang w:eastAsia="pl-PL"/>
        </w:rPr>
        <w:t xml:space="preserve">Operacje spełniające kryterium, o którym mowa w załączniku III wiersz 13 </w:t>
      </w:r>
      <w:proofErr w:type="spellStart"/>
      <w:r w:rsidRPr="008E1BF2">
        <w:rPr>
          <w:rFonts w:ascii="Times New Roman" w:eastAsia="Calibri" w:hAnsi="Times New Roman" w:cs="Times New Roman"/>
          <w:lang w:eastAsia="pl-PL"/>
        </w:rPr>
        <w:t>ppkt</w:t>
      </w:r>
      <w:proofErr w:type="spellEnd"/>
      <w:r w:rsidRPr="008E1BF2">
        <w:rPr>
          <w:rFonts w:ascii="Times New Roman" w:eastAsia="Calibri" w:hAnsi="Times New Roman" w:cs="Times New Roman"/>
          <w:lang w:eastAsia="pl-PL"/>
        </w:rPr>
        <w:t xml:space="preserve"> (i) rozporządzenia 2021/1139 mogą zostać uznane za realizowane „w interesie zbiorowym”. LSR ukierunkowana jest na rybołówstwo śródlądowe i akwakulturę oraz różnicowanie wśród lokalnych społeczności. Zgodnie z definic</w:t>
      </w:r>
      <w:r w:rsidR="008E5571" w:rsidRPr="008E1BF2">
        <w:rPr>
          <w:rFonts w:ascii="Times New Roman" w:eastAsia="Calibri" w:hAnsi="Times New Roman" w:cs="Times New Roman"/>
          <w:lang w:eastAsia="pl-PL"/>
        </w:rPr>
        <w:t>ją zawartą w w/w rozporządzeniu, żeby operacja mogła zostać uznana za realizowana w interesie zbiorowym należy wykazać</w:t>
      </w:r>
      <w:r w:rsidR="00457673" w:rsidRPr="008E1BF2">
        <w:rPr>
          <w:rFonts w:ascii="Times New Roman" w:eastAsia="Calibri" w:hAnsi="Times New Roman" w:cs="Times New Roman"/>
          <w:lang w:eastAsia="pl-PL"/>
        </w:rPr>
        <w:t>, że</w:t>
      </w:r>
    </w:p>
    <w:p w:rsidR="00457673" w:rsidRPr="008E1BF2" w:rsidRDefault="00457673" w:rsidP="000E44C3">
      <w:pPr>
        <w:numPr>
          <w:ilvl w:val="1"/>
          <w:numId w:val="0"/>
        </w:numPr>
        <w:tabs>
          <w:tab w:val="left" w:pos="284"/>
        </w:tabs>
        <w:spacing w:after="0"/>
        <w:jc w:val="both"/>
        <w:rPr>
          <w:rFonts w:ascii="Times New Roman" w:eastAsia="Calibri" w:hAnsi="Times New Roman" w:cs="Times New Roman"/>
          <w:lang w:eastAsia="pl-PL"/>
        </w:rPr>
      </w:pPr>
      <w:r w:rsidRPr="008E1BF2">
        <w:rPr>
          <w:rFonts w:ascii="Times New Roman" w:eastAsia="Calibri" w:hAnsi="Times New Roman" w:cs="Times New Roman"/>
          <w:lang w:eastAsia="pl-PL"/>
        </w:rPr>
        <w:t>- efekty operacji są dostępne dla ogółu społeczności, lub</w:t>
      </w:r>
    </w:p>
    <w:p w:rsidR="00457673" w:rsidRPr="008E1BF2" w:rsidRDefault="00457673" w:rsidP="000E44C3">
      <w:pPr>
        <w:numPr>
          <w:ilvl w:val="1"/>
          <w:numId w:val="0"/>
        </w:numPr>
        <w:tabs>
          <w:tab w:val="left" w:pos="284"/>
        </w:tabs>
        <w:spacing w:after="0"/>
        <w:jc w:val="both"/>
        <w:rPr>
          <w:rFonts w:ascii="Times New Roman" w:hAnsi="Times New Roman" w:cs="Times New Roman"/>
        </w:rPr>
      </w:pPr>
      <w:r w:rsidRPr="008E1BF2">
        <w:rPr>
          <w:rFonts w:ascii="Times New Roman" w:eastAsia="Calibri" w:hAnsi="Times New Roman" w:cs="Times New Roman"/>
          <w:lang w:eastAsia="pl-PL"/>
        </w:rPr>
        <w:t xml:space="preserve">- wnioskodawca </w:t>
      </w:r>
      <w:r w:rsidRPr="008E1BF2">
        <w:rPr>
          <w:rFonts w:ascii="Times New Roman" w:hAnsi="Times New Roman" w:cs="Times New Roman"/>
        </w:rPr>
        <w:t xml:space="preserve">zapewnia publiczny dostęp </w:t>
      </w:r>
      <w:r w:rsidR="0070550E" w:rsidRPr="008E1BF2">
        <w:rPr>
          <w:rFonts w:ascii="Times New Roman" w:hAnsi="Times New Roman" w:cs="Times New Roman"/>
        </w:rPr>
        <w:t xml:space="preserve">do </w:t>
      </w:r>
      <w:r w:rsidRPr="008E1BF2">
        <w:rPr>
          <w:rFonts w:ascii="Times New Roman" w:hAnsi="Times New Roman" w:cs="Times New Roman"/>
        </w:rPr>
        <w:t>wyników operacji.</w:t>
      </w:r>
    </w:p>
    <w:p w:rsidR="002D5911" w:rsidRPr="008E1BF2" w:rsidRDefault="002D5911" w:rsidP="000E44C3">
      <w:pPr>
        <w:numPr>
          <w:ilvl w:val="1"/>
          <w:numId w:val="0"/>
        </w:numPr>
        <w:tabs>
          <w:tab w:val="left" w:pos="284"/>
        </w:tabs>
        <w:spacing w:after="0"/>
        <w:jc w:val="both"/>
        <w:rPr>
          <w:rFonts w:ascii="Times New Roman" w:hAnsi="Times New Roman" w:cs="Times New Roman"/>
        </w:rPr>
      </w:pPr>
      <w:r w:rsidRPr="008E1BF2">
        <w:rPr>
          <w:rFonts w:ascii="Times New Roman" w:hAnsi="Times New Roman" w:cs="Times New Roman"/>
        </w:rPr>
        <w:lastRenderedPageBreak/>
        <w:t>Jeżeli operacje realizowane będą w interesie zbiorowym, wtedy społeczność naszego obszaru rybołówstwa i akwakultury lepiej wykorzysta możliwości zrównoważonej niebieskiej gospodarki i czerpać będzie z nich więcej korzyści, wykorzystując i rozwijając zasoby środowiskowe, kulturowe, społeczne i ludzkie.</w:t>
      </w:r>
    </w:p>
    <w:p w:rsidR="009C2383" w:rsidRPr="008E1BF2" w:rsidRDefault="009C2383" w:rsidP="000E44C3">
      <w:pPr>
        <w:numPr>
          <w:ilvl w:val="1"/>
          <w:numId w:val="0"/>
        </w:numPr>
        <w:tabs>
          <w:tab w:val="left" w:pos="284"/>
        </w:tabs>
        <w:spacing w:after="0"/>
        <w:jc w:val="both"/>
        <w:rPr>
          <w:rFonts w:ascii="Times New Roman" w:hAnsi="Times New Roman" w:cs="Times New Roman"/>
        </w:rPr>
      </w:pPr>
    </w:p>
    <w:p w:rsidR="00FA737B" w:rsidRPr="000B11CF" w:rsidRDefault="009C2383" w:rsidP="000B11CF">
      <w:pPr>
        <w:pStyle w:val="Nagwek1"/>
        <w:jc w:val="center"/>
        <w:rPr>
          <w:b/>
          <w:color w:val="auto"/>
        </w:rPr>
      </w:pPr>
      <w:bookmarkStart w:id="37" w:name="_Toc172613164"/>
      <w:r w:rsidRPr="000B11CF">
        <w:rPr>
          <w:b/>
          <w:color w:val="auto"/>
        </w:rPr>
        <w:t>VIII. Proces realizacji LSR</w:t>
      </w:r>
      <w:r w:rsidR="00FA737B" w:rsidRPr="000B11CF">
        <w:rPr>
          <w:b/>
          <w:color w:val="auto"/>
        </w:rPr>
        <w:t>, potencjał RLGD</w:t>
      </w:r>
      <w:bookmarkEnd w:id="37"/>
    </w:p>
    <w:p w:rsidR="00FA737B" w:rsidRPr="000B11CF" w:rsidRDefault="00FA737B" w:rsidP="00AB20CB">
      <w:pPr>
        <w:pStyle w:val="Nagwek2"/>
        <w:jc w:val="center"/>
        <w:rPr>
          <w:color w:val="auto"/>
          <w:sz w:val="22"/>
          <w:szCs w:val="22"/>
        </w:rPr>
      </w:pPr>
      <w:bookmarkStart w:id="38" w:name="_Toc172613165"/>
      <w:r w:rsidRPr="000B11CF">
        <w:rPr>
          <w:color w:val="auto"/>
          <w:sz w:val="22"/>
          <w:szCs w:val="22"/>
        </w:rPr>
        <w:t>VIII.1 Proces realizacji LSR</w:t>
      </w:r>
      <w:bookmarkEnd w:id="38"/>
    </w:p>
    <w:p w:rsidR="009C2383" w:rsidRPr="008E1BF2" w:rsidRDefault="009C2383" w:rsidP="000E44C3">
      <w:pPr>
        <w:numPr>
          <w:ilvl w:val="1"/>
          <w:numId w:val="0"/>
        </w:numPr>
        <w:tabs>
          <w:tab w:val="left" w:pos="284"/>
        </w:tabs>
        <w:spacing w:after="0"/>
        <w:jc w:val="both"/>
        <w:rPr>
          <w:rFonts w:ascii="Times New Roman" w:hAnsi="Times New Roman" w:cs="Times New Roman"/>
        </w:rPr>
      </w:pPr>
    </w:p>
    <w:p w:rsidR="00FA737B" w:rsidRPr="008E1BF2" w:rsidRDefault="00FA737B" w:rsidP="00FA737B">
      <w:pPr>
        <w:pStyle w:val="LSROR-tekst"/>
        <w:spacing w:after="0" w:line="276" w:lineRule="auto"/>
        <w:rPr>
          <w:sz w:val="22"/>
          <w:szCs w:val="22"/>
          <w:lang w:eastAsia="x-none"/>
        </w:rPr>
      </w:pPr>
      <w:r w:rsidRPr="008E1BF2">
        <w:rPr>
          <w:sz w:val="22"/>
          <w:szCs w:val="22"/>
          <w:lang w:eastAsia="x-none"/>
        </w:rPr>
        <w:t xml:space="preserve">Osiąganie zaplanowanych w LSR celów i wskaźników rozplanowane zostało z uwzględnieniem przedziałów czasowych uwidocznionych w Planie realizacji budżetu LSR. Ogólną kwotę na wdrażanie LSR w okresie 2023-2029 wynoszącą </w:t>
      </w:r>
      <w:r w:rsidR="00C90391" w:rsidRPr="008E1BF2">
        <w:rPr>
          <w:sz w:val="22"/>
          <w:szCs w:val="22"/>
          <w:lang w:eastAsia="x-none"/>
        </w:rPr>
        <w:t>3 2</w:t>
      </w:r>
      <w:r w:rsidRPr="008E1BF2">
        <w:rPr>
          <w:sz w:val="22"/>
          <w:szCs w:val="22"/>
          <w:lang w:eastAsia="x-none"/>
        </w:rPr>
        <w:t>00 000,00 EUR podzielono na cele i przedsięwzięcia zdefiniowane na etapie konstruowania LSR.</w:t>
      </w:r>
    </w:p>
    <w:p w:rsidR="00FA737B" w:rsidRPr="008E1BF2" w:rsidRDefault="0070550E" w:rsidP="00FB2F0A">
      <w:pPr>
        <w:spacing w:after="0"/>
        <w:jc w:val="both"/>
        <w:rPr>
          <w:rFonts w:ascii="Times New Roman" w:hAnsi="Times New Roman" w:cs="Times New Roman"/>
          <w:b/>
        </w:rPr>
      </w:pPr>
      <w:r w:rsidRPr="008E1BF2">
        <w:rPr>
          <w:rFonts w:ascii="Times New Roman" w:hAnsi="Times New Roman" w:cs="Times New Roman"/>
          <w:lang w:eastAsia="x-none"/>
        </w:rPr>
        <w:t>Kwotę 1 200</w:t>
      </w:r>
      <w:r w:rsidR="00FA737B" w:rsidRPr="008E1BF2">
        <w:rPr>
          <w:rFonts w:ascii="Times New Roman" w:hAnsi="Times New Roman" w:cs="Times New Roman"/>
          <w:lang w:eastAsia="x-none"/>
        </w:rPr>
        <w:t xml:space="preserve"> 000,00 EUR przeznaczono na dofinansowanie operacji przyczyniających się do realizacji </w:t>
      </w:r>
      <w:r w:rsidR="00FA737B" w:rsidRPr="008E1BF2">
        <w:rPr>
          <w:rFonts w:ascii="Times New Roman" w:hAnsi="Times New Roman" w:cs="Times New Roman"/>
          <w:i/>
          <w:lang w:eastAsia="x-none"/>
        </w:rPr>
        <w:t xml:space="preserve">Celu 1 </w:t>
      </w:r>
      <w:r w:rsidR="00FA737B" w:rsidRPr="008E1BF2">
        <w:rPr>
          <w:rFonts w:ascii="Times New Roman" w:hAnsi="Times New Roman" w:cs="Times New Roman"/>
          <w:i/>
        </w:rPr>
        <w:t>Ochrona i odbudowa naturalnych ekosystemów i bioróżnorodności środowiskowej w celu przeciwdziałania zmianom klimatu i zwalczania negatywnego wpływu działalności człowieka na środowisko naturalne i ekosystem.</w:t>
      </w:r>
      <w:r w:rsidR="00FA737B" w:rsidRPr="008E1BF2">
        <w:rPr>
          <w:rFonts w:ascii="Times New Roman" w:hAnsi="Times New Roman" w:cs="Times New Roman"/>
          <w:i/>
          <w:lang w:eastAsia="x-none"/>
        </w:rPr>
        <w:t xml:space="preserve"> </w:t>
      </w:r>
      <w:r w:rsidR="00FA737B" w:rsidRPr="008E1BF2">
        <w:rPr>
          <w:rFonts w:ascii="Times New Roman" w:hAnsi="Times New Roman" w:cs="Times New Roman"/>
          <w:lang w:eastAsia="x-none"/>
        </w:rPr>
        <w:t xml:space="preserve">Mając na względzie fakt, że pierwsze konkursy </w:t>
      </w:r>
      <w:r w:rsidR="00496A00">
        <w:rPr>
          <w:rFonts w:ascii="Times New Roman" w:hAnsi="Times New Roman" w:cs="Times New Roman"/>
          <w:lang w:eastAsia="x-none"/>
        </w:rPr>
        <w:t>RLGD</w:t>
      </w:r>
      <w:r w:rsidR="00FA737B" w:rsidRPr="008E1BF2">
        <w:rPr>
          <w:rFonts w:ascii="Times New Roman" w:hAnsi="Times New Roman" w:cs="Times New Roman"/>
          <w:lang w:eastAsia="x-none"/>
        </w:rPr>
        <w:t xml:space="preserve"> będzie mogła ogłosić w drugim kwartale 2025 roku wydatkowanie środków w tym zakresie zaplanowano na lata 2025 – 2027. Również osiąganie wskaźników dla przedsięwzięć z Celu 1 podzielono na wskazane powyżej lata. </w:t>
      </w:r>
    </w:p>
    <w:p w:rsidR="00206550" w:rsidRPr="008E1BF2" w:rsidRDefault="00FA737B" w:rsidP="00FA737B">
      <w:pPr>
        <w:pStyle w:val="LSROR-tekst"/>
        <w:spacing w:after="0" w:line="276" w:lineRule="auto"/>
        <w:rPr>
          <w:sz w:val="22"/>
          <w:szCs w:val="22"/>
          <w:lang w:eastAsia="x-none"/>
        </w:rPr>
      </w:pPr>
      <w:r w:rsidRPr="008E1BF2">
        <w:rPr>
          <w:sz w:val="22"/>
          <w:szCs w:val="22"/>
          <w:lang w:eastAsia="x-none"/>
        </w:rPr>
        <w:t xml:space="preserve">Natomiast </w:t>
      </w:r>
      <w:r w:rsidRPr="008E1BF2">
        <w:rPr>
          <w:i/>
          <w:sz w:val="22"/>
          <w:szCs w:val="22"/>
          <w:lang w:eastAsia="x-none"/>
        </w:rPr>
        <w:t>dla</w:t>
      </w:r>
      <w:r w:rsidR="007B7D80" w:rsidRPr="008E1BF2">
        <w:rPr>
          <w:i/>
          <w:sz w:val="22"/>
          <w:szCs w:val="22"/>
          <w:lang w:eastAsia="x-none"/>
        </w:rPr>
        <w:t xml:space="preserve"> C</w:t>
      </w:r>
      <w:r w:rsidRPr="008E1BF2">
        <w:rPr>
          <w:i/>
          <w:sz w:val="22"/>
          <w:szCs w:val="22"/>
          <w:lang w:eastAsia="x-none"/>
        </w:rPr>
        <w:t xml:space="preserve">elu 2 </w:t>
      </w:r>
      <w:r w:rsidR="007B7D80" w:rsidRPr="008E1BF2">
        <w:rPr>
          <w:bCs/>
          <w:i/>
          <w:sz w:val="22"/>
          <w:szCs w:val="22"/>
        </w:rPr>
        <w:t>Promowanie i rozwijanie dziedzictwa kulturowego i tradycji obszarów rybackich</w:t>
      </w:r>
      <w:r w:rsidR="00496A00">
        <w:rPr>
          <w:sz w:val="22"/>
          <w:szCs w:val="22"/>
          <w:lang w:eastAsia="x-none"/>
        </w:rPr>
        <w:t xml:space="preserve"> przeznaczono</w:t>
      </w:r>
      <w:r w:rsidR="007B7D80" w:rsidRPr="008E1BF2">
        <w:rPr>
          <w:sz w:val="22"/>
          <w:szCs w:val="22"/>
          <w:lang w:eastAsia="x-none"/>
        </w:rPr>
        <w:t xml:space="preserve"> kwotę </w:t>
      </w:r>
      <w:r w:rsidR="00206550" w:rsidRPr="008E1BF2">
        <w:rPr>
          <w:sz w:val="22"/>
          <w:szCs w:val="22"/>
          <w:lang w:eastAsia="x-none"/>
        </w:rPr>
        <w:t>800</w:t>
      </w:r>
      <w:r w:rsidR="007B7D80" w:rsidRPr="008E1BF2">
        <w:rPr>
          <w:sz w:val="22"/>
          <w:szCs w:val="22"/>
          <w:lang w:eastAsia="x-none"/>
        </w:rPr>
        <w:t> 000,00</w:t>
      </w:r>
      <w:r w:rsidR="00206550" w:rsidRPr="008E1BF2">
        <w:rPr>
          <w:sz w:val="22"/>
          <w:szCs w:val="22"/>
          <w:lang w:eastAsia="x-none"/>
        </w:rPr>
        <w:t xml:space="preserve"> EUR</w:t>
      </w:r>
      <w:r w:rsidR="007B7D80" w:rsidRPr="008E1BF2">
        <w:rPr>
          <w:sz w:val="22"/>
          <w:szCs w:val="22"/>
          <w:lang w:eastAsia="x-none"/>
        </w:rPr>
        <w:t xml:space="preserve">. </w:t>
      </w:r>
      <w:r w:rsidR="00206550" w:rsidRPr="008E1BF2">
        <w:rPr>
          <w:sz w:val="22"/>
          <w:szCs w:val="22"/>
          <w:lang w:eastAsia="x-none"/>
        </w:rPr>
        <w:t>Działania w tym zakresie realizowane będą w latach 2025-2027.</w:t>
      </w:r>
    </w:p>
    <w:p w:rsidR="00206550" w:rsidRPr="008E1BF2" w:rsidRDefault="00FA737B" w:rsidP="00FB2F0A">
      <w:pPr>
        <w:pStyle w:val="LSROR-tekst"/>
        <w:spacing w:after="0" w:line="276" w:lineRule="auto"/>
        <w:rPr>
          <w:sz w:val="22"/>
          <w:szCs w:val="22"/>
          <w:lang w:eastAsia="x-none"/>
        </w:rPr>
      </w:pPr>
      <w:r w:rsidRPr="008E1BF2">
        <w:rPr>
          <w:sz w:val="22"/>
          <w:szCs w:val="22"/>
          <w:lang w:eastAsia="x-none"/>
        </w:rPr>
        <w:t>Dla działań dotyczących</w:t>
      </w:r>
      <w:r w:rsidR="00206550" w:rsidRPr="008E1BF2">
        <w:rPr>
          <w:sz w:val="22"/>
          <w:szCs w:val="22"/>
          <w:lang w:eastAsia="x-none"/>
        </w:rPr>
        <w:t xml:space="preserve"> ogólnodostępnej </w:t>
      </w:r>
      <w:r w:rsidRPr="008E1BF2">
        <w:rPr>
          <w:sz w:val="22"/>
          <w:szCs w:val="22"/>
          <w:lang w:eastAsia="x-none"/>
        </w:rPr>
        <w:t xml:space="preserve">infrastruktury turystycznej, rekreacyjnej przeznaczono kwotę </w:t>
      </w:r>
      <w:r w:rsidR="00206550" w:rsidRPr="008E1BF2">
        <w:rPr>
          <w:sz w:val="22"/>
          <w:szCs w:val="22"/>
          <w:lang w:eastAsia="x-none"/>
        </w:rPr>
        <w:t xml:space="preserve">824 tys. EUR. Kwota ta uwzględniona została w Celu 1, Działanie 1.2. Konkury na te operacje planowane </w:t>
      </w:r>
      <w:r w:rsidR="00985BFD" w:rsidRPr="008E1BF2">
        <w:rPr>
          <w:sz w:val="22"/>
          <w:szCs w:val="22"/>
          <w:lang w:eastAsia="x-none"/>
        </w:rPr>
        <w:t>są</w:t>
      </w:r>
      <w:r w:rsidR="00206550" w:rsidRPr="008E1BF2">
        <w:rPr>
          <w:sz w:val="22"/>
          <w:szCs w:val="22"/>
          <w:lang w:eastAsia="x-none"/>
        </w:rPr>
        <w:t xml:space="preserve"> do ogłoszenia w roku 2025 i 2026. </w:t>
      </w:r>
      <w:r w:rsidRPr="008E1BF2">
        <w:rPr>
          <w:sz w:val="22"/>
          <w:szCs w:val="22"/>
          <w:lang w:eastAsia="x-none"/>
        </w:rPr>
        <w:t>E</w:t>
      </w:r>
      <w:r w:rsidR="00206550" w:rsidRPr="008E1BF2">
        <w:rPr>
          <w:sz w:val="22"/>
          <w:szCs w:val="22"/>
          <w:lang w:eastAsia="x-none"/>
        </w:rPr>
        <w:t>fektem zrealizowanych działań będą</w:t>
      </w:r>
      <w:r w:rsidRPr="008E1BF2">
        <w:rPr>
          <w:sz w:val="22"/>
          <w:szCs w:val="22"/>
          <w:lang w:eastAsia="x-none"/>
        </w:rPr>
        <w:t xml:space="preserve"> nowe lub przebudowane obiekty infrastruktury </w:t>
      </w:r>
      <w:r w:rsidR="00206550" w:rsidRPr="008E1BF2">
        <w:rPr>
          <w:sz w:val="22"/>
          <w:szCs w:val="22"/>
          <w:lang w:eastAsia="x-none"/>
        </w:rPr>
        <w:t>ogólnodostępnej i kierunkującej antropopresję z zachowaniem przyjazności dla środowiska naturalnego.</w:t>
      </w:r>
      <w:r w:rsidRPr="008E1BF2">
        <w:rPr>
          <w:sz w:val="22"/>
          <w:szCs w:val="22"/>
          <w:lang w:eastAsia="x-none"/>
        </w:rPr>
        <w:t xml:space="preserve"> </w:t>
      </w:r>
    </w:p>
    <w:p w:rsidR="00FA737B" w:rsidRPr="008E1BF2" w:rsidRDefault="00206550" w:rsidP="00FB2F0A">
      <w:pPr>
        <w:pStyle w:val="LSROR-tekst"/>
        <w:spacing w:after="0" w:line="276" w:lineRule="auto"/>
        <w:rPr>
          <w:sz w:val="22"/>
          <w:szCs w:val="22"/>
          <w:lang w:eastAsia="x-none"/>
        </w:rPr>
      </w:pPr>
      <w:r w:rsidRPr="008E1BF2">
        <w:rPr>
          <w:sz w:val="22"/>
          <w:szCs w:val="22"/>
          <w:lang w:eastAsia="x-none"/>
        </w:rPr>
        <w:t xml:space="preserve">Nie uwzględniliśmy w strategii realizacji projektów grantowych i wynika to z ograniczonej możliwej do pozyskania kwoty na wdrażanie LSR i jednocześnie rozległego obszaru obejmującego 17 gmin. </w:t>
      </w:r>
    </w:p>
    <w:p w:rsidR="00206550" w:rsidRPr="008E1BF2" w:rsidRDefault="00206550" w:rsidP="00FB2F0A">
      <w:pPr>
        <w:pStyle w:val="LSROR-tekst"/>
        <w:spacing w:after="0" w:line="276" w:lineRule="auto"/>
        <w:rPr>
          <w:sz w:val="22"/>
          <w:szCs w:val="22"/>
          <w:lang w:eastAsia="x-none"/>
        </w:rPr>
      </w:pPr>
      <w:r w:rsidRPr="008E1BF2">
        <w:rPr>
          <w:sz w:val="22"/>
          <w:szCs w:val="22"/>
          <w:lang w:eastAsia="x-none"/>
        </w:rPr>
        <w:t xml:space="preserve">Cel 3. </w:t>
      </w:r>
      <w:r w:rsidRPr="008E1BF2">
        <w:rPr>
          <w:bCs/>
          <w:i/>
          <w:sz w:val="22"/>
          <w:szCs w:val="22"/>
        </w:rPr>
        <w:t>Rozwijanie zrównoważonej niebieskiej gospodarki</w:t>
      </w:r>
      <w:r w:rsidRPr="008E1BF2">
        <w:rPr>
          <w:bCs/>
          <w:sz w:val="22"/>
          <w:szCs w:val="22"/>
        </w:rPr>
        <w:t xml:space="preserve"> to przede wszystkim środki na wsparcie rozwoju istniejących przedsiębiorstw. W roku 2025 i 2026 zaplanowane zostały nabory w tym zakresie z kwotami </w:t>
      </w:r>
      <w:r w:rsidR="00F643BE" w:rsidRPr="008E1BF2">
        <w:rPr>
          <w:bCs/>
          <w:sz w:val="22"/>
          <w:szCs w:val="22"/>
        </w:rPr>
        <w:t>po 500 tys. Euro.</w:t>
      </w:r>
    </w:p>
    <w:p w:rsidR="00FA737B" w:rsidRPr="008E1BF2" w:rsidRDefault="00FA737B" w:rsidP="00FA737B">
      <w:pPr>
        <w:pStyle w:val="LSROR-tekst"/>
        <w:spacing w:line="276" w:lineRule="auto"/>
        <w:rPr>
          <w:sz w:val="22"/>
          <w:szCs w:val="22"/>
          <w:lang w:eastAsia="x-none"/>
        </w:rPr>
      </w:pPr>
      <w:r w:rsidRPr="008E1BF2">
        <w:rPr>
          <w:sz w:val="22"/>
          <w:szCs w:val="22"/>
          <w:lang w:eastAsia="x-none"/>
        </w:rPr>
        <w:t>Środki na wsparcie funkcjonowan</w:t>
      </w:r>
      <w:r w:rsidR="00F643BE" w:rsidRPr="008E1BF2">
        <w:rPr>
          <w:sz w:val="22"/>
          <w:szCs w:val="22"/>
          <w:lang w:eastAsia="x-none"/>
        </w:rPr>
        <w:t xml:space="preserve">ia </w:t>
      </w:r>
      <w:r w:rsidR="00985BFD">
        <w:rPr>
          <w:sz w:val="22"/>
          <w:szCs w:val="22"/>
          <w:lang w:eastAsia="x-none"/>
        </w:rPr>
        <w:t>RLGD</w:t>
      </w:r>
      <w:r w:rsidRPr="008E1BF2">
        <w:rPr>
          <w:sz w:val="22"/>
          <w:szCs w:val="22"/>
          <w:lang w:eastAsia="x-none"/>
        </w:rPr>
        <w:t xml:space="preserve"> pozwolą</w:t>
      </w:r>
      <w:r w:rsidR="00F643BE" w:rsidRPr="008E1BF2">
        <w:rPr>
          <w:sz w:val="22"/>
          <w:szCs w:val="22"/>
          <w:lang w:eastAsia="x-none"/>
        </w:rPr>
        <w:t xml:space="preserve"> </w:t>
      </w:r>
      <w:r w:rsidRPr="008E1BF2">
        <w:rPr>
          <w:sz w:val="22"/>
          <w:szCs w:val="22"/>
          <w:lang w:eastAsia="x-none"/>
        </w:rPr>
        <w:t>wspierać beneficjentów w realizacji operacji na które uzyskali dofinansowanie, a także na wspieranie Wnioskodawców w przygotowaniu dobrych projektów i ubieganie się o dofinansowanie. Pozwoli to również na sprawne informowanie o możliwościach uzyskania dofinansowania z wykorzystaniem nowoczesnych technik informacyjn</w:t>
      </w:r>
      <w:r w:rsidR="00F643BE" w:rsidRPr="008E1BF2">
        <w:rPr>
          <w:sz w:val="22"/>
          <w:szCs w:val="22"/>
          <w:lang w:eastAsia="x-none"/>
        </w:rPr>
        <w:t>o-komunikacyjnych (strona www, k</w:t>
      </w:r>
      <w:r w:rsidRPr="008E1BF2">
        <w:rPr>
          <w:sz w:val="22"/>
          <w:szCs w:val="22"/>
          <w:lang w:eastAsia="x-none"/>
        </w:rPr>
        <w:t>orespondencja e-mail) oraz poprzez ind</w:t>
      </w:r>
      <w:r w:rsidR="00F643BE" w:rsidRPr="008E1BF2">
        <w:rPr>
          <w:sz w:val="22"/>
          <w:szCs w:val="22"/>
          <w:lang w:eastAsia="x-none"/>
        </w:rPr>
        <w:t xml:space="preserve">ywidualne doradztwo w Biurze </w:t>
      </w:r>
      <w:r w:rsidR="00985BFD">
        <w:rPr>
          <w:sz w:val="22"/>
          <w:szCs w:val="22"/>
          <w:lang w:eastAsia="x-none"/>
        </w:rPr>
        <w:t>RLGD</w:t>
      </w:r>
      <w:r w:rsidRPr="008E1BF2">
        <w:rPr>
          <w:sz w:val="22"/>
          <w:szCs w:val="22"/>
          <w:lang w:eastAsia="x-none"/>
        </w:rPr>
        <w:t xml:space="preserve"> i na orgaznizowanych spotkaniach szkoleniowo-informacyjnych. Dodatkowe działania jakie będziemy podejmować w ramach środków na funkcjonowanie to wsparcie mieszkańców w zakresie poszukiwania innych poza </w:t>
      </w:r>
      <w:r w:rsidR="00F643BE" w:rsidRPr="008E1BF2">
        <w:rPr>
          <w:sz w:val="22"/>
          <w:szCs w:val="22"/>
          <w:lang w:eastAsia="x-none"/>
        </w:rPr>
        <w:t>Funduszami Dla Rybactwa</w:t>
      </w:r>
      <w:r w:rsidRPr="008E1BF2">
        <w:rPr>
          <w:sz w:val="22"/>
          <w:szCs w:val="22"/>
          <w:lang w:eastAsia="x-none"/>
        </w:rPr>
        <w:t xml:space="preserve"> źródeł finansowania pomysłów wpisujących się w realizacje celów strategii. Inne wsparcie oferowane mieszkańcom to poszukiwanie partnerów do wspólnych realizacji projektów i budowanie partnerstw wielosektorowych dla rozwiązywania problemów na obszarze wdrażania LSR. </w:t>
      </w:r>
    </w:p>
    <w:p w:rsidR="00816245" w:rsidRPr="000B11CF" w:rsidRDefault="00946AB5" w:rsidP="00AB20CB">
      <w:pPr>
        <w:pStyle w:val="Nagwek2"/>
        <w:jc w:val="center"/>
        <w:rPr>
          <w:color w:val="auto"/>
          <w:sz w:val="22"/>
          <w:szCs w:val="22"/>
        </w:rPr>
      </w:pPr>
      <w:bookmarkStart w:id="39" w:name="_Toc172613166"/>
      <w:r w:rsidRPr="000B11CF">
        <w:rPr>
          <w:rFonts w:eastAsia="Times New Roman"/>
          <w:color w:val="auto"/>
          <w:sz w:val="22"/>
          <w:szCs w:val="22"/>
          <w:lang w:eastAsia="pl-PL"/>
        </w:rPr>
        <w:t>VIII.2</w:t>
      </w:r>
      <w:r w:rsidR="00816245" w:rsidRPr="000B11CF">
        <w:rPr>
          <w:rFonts w:eastAsia="Times New Roman"/>
          <w:color w:val="auto"/>
          <w:sz w:val="22"/>
          <w:szCs w:val="22"/>
          <w:lang w:eastAsia="pl-PL"/>
        </w:rPr>
        <w:t xml:space="preserve"> </w:t>
      </w:r>
      <w:bookmarkStart w:id="40" w:name="_Toc135130081"/>
      <w:r w:rsidR="00816245" w:rsidRPr="000B11CF">
        <w:rPr>
          <w:color w:val="auto"/>
          <w:sz w:val="22"/>
          <w:szCs w:val="22"/>
        </w:rPr>
        <w:t>Planowane działania informacyjne i wzmacniające partnerstwo we wdrażaniu LSR</w:t>
      </w:r>
      <w:bookmarkEnd w:id="39"/>
      <w:bookmarkEnd w:id="40"/>
    </w:p>
    <w:p w:rsidR="00816245" w:rsidRPr="008E1BF2" w:rsidRDefault="00816245" w:rsidP="00816245">
      <w:pPr>
        <w:tabs>
          <w:tab w:val="left" w:pos="284"/>
        </w:tabs>
        <w:spacing w:after="0"/>
        <w:jc w:val="both"/>
        <w:rPr>
          <w:rFonts w:ascii="Times New Roman" w:eastAsia="Times New Roman" w:hAnsi="Times New Roman" w:cs="Times New Roman"/>
          <w:lang w:eastAsia="pl-PL"/>
        </w:rPr>
      </w:pPr>
    </w:p>
    <w:p w:rsidR="00816245" w:rsidRPr="008E1BF2" w:rsidRDefault="00014AE4" w:rsidP="00FB2F0A">
      <w:pPr>
        <w:tabs>
          <w:tab w:val="left" w:pos="567"/>
        </w:tabs>
        <w:spacing w:after="0"/>
        <w:jc w:val="both"/>
        <w:rPr>
          <w:rFonts w:ascii="Times New Roman" w:eastAsia="Calibri" w:hAnsi="Times New Roman" w:cs="Times New Roman"/>
        </w:rPr>
      </w:pPr>
      <w:r>
        <w:rPr>
          <w:rFonts w:ascii="Times New Roman" w:eastAsia="Calibri" w:hAnsi="Times New Roman" w:cs="Times New Roman"/>
        </w:rPr>
        <w:t>RLGD</w:t>
      </w:r>
      <w:r w:rsidR="00816245" w:rsidRPr="008E1BF2">
        <w:rPr>
          <w:rFonts w:ascii="Times New Roman" w:eastAsia="Calibri" w:hAnsi="Times New Roman" w:cs="Times New Roman"/>
        </w:rPr>
        <w:t xml:space="preserve"> angażować będzie jak największą i reprezentatywną część społeczeństwa we wdrażanie LSR oraz jej aktualizację. Na takim postępowaniu bowiem opiera się podejście partnerskie i zasady rozwoju lokalnego kierowanego przez społeczność. Dlatego w swoich działaniach </w:t>
      </w:r>
      <w:r>
        <w:rPr>
          <w:rFonts w:ascii="Times New Roman" w:eastAsia="Calibri" w:hAnsi="Times New Roman" w:cs="Times New Roman"/>
        </w:rPr>
        <w:t>RLGD</w:t>
      </w:r>
      <w:r w:rsidR="00816245" w:rsidRPr="008E1BF2">
        <w:rPr>
          <w:rFonts w:ascii="Times New Roman" w:eastAsia="Calibri" w:hAnsi="Times New Roman" w:cs="Times New Roman"/>
        </w:rPr>
        <w:t xml:space="preserve"> stosować będzie zasadę pełnej jawności działań. W celu jej urzeczywistnienia prowadzone będą liczne i intensywne działania informacyjno-promocyjne służące udostępnianiu i rozpowszechnianiu informacji na temat </w:t>
      </w:r>
      <w:r>
        <w:rPr>
          <w:rFonts w:ascii="Times New Roman" w:eastAsia="Calibri" w:hAnsi="Times New Roman" w:cs="Times New Roman"/>
        </w:rPr>
        <w:t>RLGD</w:t>
      </w:r>
      <w:r w:rsidR="00816245" w:rsidRPr="008E1BF2">
        <w:rPr>
          <w:rFonts w:ascii="Times New Roman" w:eastAsia="Calibri" w:hAnsi="Times New Roman" w:cs="Times New Roman"/>
        </w:rPr>
        <w:t xml:space="preserve"> i podejmowanych przez nią inicjatyw. Jednym z elementów zasady partnerstwa na etapie wdrażania LSR będzie powołanie i funkcjonowanie Zespołu Monitorującego z udziałem przedstawicieli społeczności lokalnej. Udział we wdrażaniu LSR może być przez mieszkańców obszaru realizowany poprzez działania dotyczące realizacji własnych operacji przyczyniających się </w:t>
      </w:r>
      <w:r w:rsidR="00816245" w:rsidRPr="008E1BF2">
        <w:rPr>
          <w:rFonts w:ascii="Times New Roman" w:eastAsia="Calibri" w:hAnsi="Times New Roman" w:cs="Times New Roman"/>
        </w:rPr>
        <w:lastRenderedPageBreak/>
        <w:t xml:space="preserve">do osiągnięcia celów LSR, albo poprzez udział w działaniach </w:t>
      </w:r>
      <w:r>
        <w:rPr>
          <w:rFonts w:ascii="Times New Roman" w:eastAsia="Calibri" w:hAnsi="Times New Roman" w:cs="Times New Roman"/>
        </w:rPr>
        <w:t>RLGD</w:t>
      </w:r>
      <w:r w:rsidR="00816245" w:rsidRPr="008E1BF2">
        <w:rPr>
          <w:rFonts w:ascii="Times New Roman" w:eastAsia="Calibri" w:hAnsi="Times New Roman" w:cs="Times New Roman"/>
        </w:rPr>
        <w:t xml:space="preserve"> w zakresie aktywizacji społeczności, promocji i informacji. Żeby mieszkańcy mogli w ten sposób zrealizować swój udział we wdrażaniu LSR prowadzone będą działania informacyjne i szkoleniowe dotyczące ogłaszanych naborów. </w:t>
      </w:r>
      <w:r>
        <w:rPr>
          <w:rFonts w:ascii="Times New Roman" w:eastAsia="Calibri" w:hAnsi="Times New Roman" w:cs="Times New Roman"/>
        </w:rPr>
        <w:t>RLGD</w:t>
      </w:r>
      <w:r w:rsidR="00816245" w:rsidRPr="008E1BF2">
        <w:rPr>
          <w:rFonts w:ascii="Times New Roman" w:eastAsia="Calibri" w:hAnsi="Times New Roman" w:cs="Times New Roman"/>
        </w:rPr>
        <w:t xml:space="preserve"> wykorzysta szereg metod współpracy z mieszkańcami poprzez wykorzystanie gminnych tablic ogłoszeniowych, strony internetowej własnej oraz gmin. Członkowie stowarzyszenia otrzymywać będą bieżącą informację na kontakt e-mail. Każdy mieszkaniec będzie mógł uczestniczyć w otwartych spotkaniach warsztatowo- informacyjnych dotyczących naborów wniosków do dofinansowania. Również udział w pozostałych działaniach aktywizacyjnych, informacyjnych, promocyjnych będzie otwarty dla wszystkich zainteresowanych mieszkańców. Każdy też będzie mógł skorzystać z pomocy pracowników Biura </w:t>
      </w:r>
      <w:r>
        <w:rPr>
          <w:rFonts w:ascii="Times New Roman" w:eastAsia="Calibri" w:hAnsi="Times New Roman" w:cs="Times New Roman"/>
        </w:rPr>
        <w:t>RLGD</w:t>
      </w:r>
      <w:r w:rsidR="00816245" w:rsidRPr="008E1BF2">
        <w:rPr>
          <w:rFonts w:ascii="Times New Roman" w:eastAsia="Calibri" w:hAnsi="Times New Roman" w:cs="Times New Roman"/>
        </w:rPr>
        <w:t xml:space="preserve">. Otrzymają tu niezbędne wyjaśnienia i odpowiedzi. Na stronach www oraz w Biurze każdy zainteresowany będzie miał udostępnione potrzebne materiały. Na stronach umieszczane będą także aktualności, raporty, opracowania, sprawozdania dotyczące działalności </w:t>
      </w:r>
      <w:r>
        <w:rPr>
          <w:rFonts w:ascii="Times New Roman" w:eastAsia="Calibri" w:hAnsi="Times New Roman" w:cs="Times New Roman"/>
        </w:rPr>
        <w:t>Stowarzyszenia</w:t>
      </w:r>
      <w:r w:rsidR="00816245" w:rsidRPr="008E1BF2">
        <w:rPr>
          <w:rFonts w:ascii="Times New Roman" w:eastAsia="Calibri" w:hAnsi="Times New Roman" w:cs="Times New Roman"/>
        </w:rPr>
        <w:t xml:space="preserve"> i wdrażania LSR. Mieszkańcy mogą przez cały czas zgłaszać do Biura </w:t>
      </w:r>
      <w:r>
        <w:rPr>
          <w:rFonts w:ascii="Times New Roman" w:eastAsia="Calibri" w:hAnsi="Times New Roman" w:cs="Times New Roman"/>
        </w:rPr>
        <w:t>RLGD</w:t>
      </w:r>
      <w:r w:rsidR="00816245" w:rsidRPr="008E1BF2">
        <w:rPr>
          <w:rFonts w:ascii="Times New Roman" w:eastAsia="Calibri" w:hAnsi="Times New Roman" w:cs="Times New Roman"/>
        </w:rPr>
        <w:t xml:space="preserve"> wnioski i postulaty dotyczące wdrażania LSR. Zarząd będzie dokonywał ich analizy i przedstawiał społeczności lokalnej wnioski w zakresie ich uwzględnienia lub odrzucenia. W przypadku uwzględnienia wniosków zarząd zaproponuje podjęcie odpowiedniej decyzji w zakresie zmiany LSR. Wszystkie proponowane zmiany w LSR, również te które zostały zgłoszone przez organy Stowarzyszenia (Zarząd, Rada, WZC) przedstawiane będą jak najszerzej lokalnej społeczności do konsultacji przed ich zatwierdzeniem.</w:t>
      </w:r>
    </w:p>
    <w:p w:rsidR="00816245" w:rsidRPr="008E1BF2" w:rsidRDefault="00816245" w:rsidP="00FB2F0A">
      <w:pPr>
        <w:pStyle w:val="LSROR-tekst"/>
        <w:spacing w:after="0" w:line="276" w:lineRule="auto"/>
        <w:rPr>
          <w:sz w:val="22"/>
          <w:szCs w:val="22"/>
        </w:rPr>
      </w:pPr>
      <w:r w:rsidRPr="008E1BF2">
        <w:rPr>
          <w:sz w:val="22"/>
          <w:szCs w:val="22"/>
        </w:rPr>
        <w:t>W  oparciu o prowadzony monitoring wdrażania LSR na poszczególnych etapach osiągania zaplanowanych wskaźników przygotowywany będzie raport z ewaluacji. Przedstawiany on będzie mieszkańcom obszaru w celu umożliwienia wypowiedzenia się na temat wyników tej ewaluacji i zgłoszenia swoich postulatów. Raport ten będzie również przedstawiany podczas Walnego Zebrania Członków Stowarzyszenia w celu przedyskutowania i ewentualnie podjęcia koniecznych działań.</w:t>
      </w:r>
    </w:p>
    <w:p w:rsidR="00816245" w:rsidRPr="008E1BF2" w:rsidRDefault="00816245" w:rsidP="00816245">
      <w:pPr>
        <w:pStyle w:val="LSROR-tekst"/>
        <w:spacing w:line="276" w:lineRule="auto"/>
        <w:rPr>
          <w:sz w:val="22"/>
          <w:szCs w:val="22"/>
        </w:rPr>
      </w:pPr>
      <w:r w:rsidRPr="008E1BF2">
        <w:rPr>
          <w:sz w:val="22"/>
          <w:szCs w:val="22"/>
        </w:rPr>
        <w:t xml:space="preserve">W celu zapewnienia udziału we wdrażaniu LSR przedstawicielom sektora rybackiego organizować będziemy spotkania konsultacyjno-informacyjne dla tego sektora. Jeden dzień w tygodniu, w okresie naboru wniosków, przeznaczony będzie w Biurze </w:t>
      </w:r>
      <w:r w:rsidR="00014AE4">
        <w:rPr>
          <w:sz w:val="22"/>
          <w:szCs w:val="22"/>
        </w:rPr>
        <w:t>RLGD</w:t>
      </w:r>
      <w:r w:rsidRPr="008E1BF2">
        <w:rPr>
          <w:sz w:val="22"/>
          <w:szCs w:val="22"/>
        </w:rPr>
        <w:t xml:space="preserve"> na indywidualne konsultacje projektów przygotowywanych przez podmioty z sektora rybackiego. Będą to konsultacje stacjonarne lub on-line z wykorzystaniem technologii informacyjno-komunikacyjnych.</w:t>
      </w:r>
    </w:p>
    <w:p w:rsidR="00C67A99" w:rsidRPr="000B11CF" w:rsidRDefault="00946AB5" w:rsidP="000B11CF">
      <w:pPr>
        <w:pStyle w:val="Nagwek2"/>
        <w:spacing w:after="240"/>
        <w:jc w:val="center"/>
        <w:rPr>
          <w:color w:val="auto"/>
          <w:sz w:val="22"/>
          <w:szCs w:val="22"/>
        </w:rPr>
      </w:pPr>
      <w:bookmarkStart w:id="41" w:name="_Toc172613167"/>
      <w:r w:rsidRPr="000B11CF">
        <w:rPr>
          <w:color w:val="auto"/>
          <w:sz w:val="22"/>
          <w:szCs w:val="22"/>
        </w:rPr>
        <w:t>VIII. 3</w:t>
      </w:r>
      <w:r w:rsidR="00C67A99" w:rsidRPr="000B11CF">
        <w:rPr>
          <w:color w:val="auto"/>
          <w:sz w:val="22"/>
          <w:szCs w:val="22"/>
        </w:rPr>
        <w:t xml:space="preserve"> Zasady horyzontalne w realizacji LSR</w:t>
      </w:r>
      <w:bookmarkEnd w:id="41"/>
    </w:p>
    <w:p w:rsidR="00EB2306" w:rsidRPr="008E1BF2" w:rsidRDefault="00EB2306" w:rsidP="00EB2306">
      <w:pPr>
        <w:spacing w:after="240"/>
        <w:jc w:val="both"/>
        <w:rPr>
          <w:rFonts w:ascii="Times New Roman" w:hAnsi="Times New Roman" w:cs="Times New Roman"/>
        </w:rPr>
      </w:pPr>
      <w:r w:rsidRPr="008E1BF2">
        <w:rPr>
          <w:rFonts w:ascii="Times New Roman" w:hAnsi="Times New Roman" w:cs="Times New Roman"/>
        </w:rPr>
        <w:t>Na e</w:t>
      </w:r>
      <w:r w:rsidR="0060153F">
        <w:rPr>
          <w:rFonts w:ascii="Times New Roman" w:hAnsi="Times New Roman" w:cs="Times New Roman"/>
        </w:rPr>
        <w:t>tapie tworzenia LSR na lata 2023</w:t>
      </w:r>
      <w:r w:rsidRPr="008E1BF2">
        <w:rPr>
          <w:rFonts w:ascii="Times New Roman" w:hAnsi="Times New Roman" w:cs="Times New Roman"/>
        </w:rPr>
        <w:t xml:space="preserve"> – 2027, m.in. w  określaniu celów, przedsięwzięć i projektów uwzględniono zasady </w:t>
      </w:r>
      <w:r w:rsidRPr="008E1BF2">
        <w:rPr>
          <w:rFonts w:ascii="Times New Roman" w:hAnsi="Times New Roman" w:cs="Times New Roman"/>
          <w:color w:val="000000"/>
          <w:shd w:val="clear" w:color="auto" w:fill="FFFFFF"/>
        </w:rPr>
        <w:t>zgodne z tzw. politykami horyzontalnymi, czyli celami strategicznymi i priorytetami rozwojowymi określonymi w </w:t>
      </w:r>
      <w:hyperlink r:id="rId15" w:tooltip="Przejdź do strony Komisji Europejskiej" w:history="1">
        <w:r w:rsidRPr="008E1BF2">
          <w:rPr>
            <w:rFonts w:ascii="Times New Roman" w:hAnsi="Times New Roman" w:cs="Times New Roman"/>
          </w:rPr>
          <w:t>strategii Europa 2020</w:t>
        </w:r>
      </w:hyperlink>
      <w:r w:rsidRPr="008E1BF2">
        <w:rPr>
          <w:rFonts w:ascii="Times New Roman" w:hAnsi="Times New Roman" w:cs="Times New Roman"/>
        </w:rPr>
        <w:t xml:space="preserve"> oraz w art. 9 Rozporządzenia 2021/1060. Są to: </w:t>
      </w:r>
      <w:r w:rsidRPr="008E1BF2">
        <w:rPr>
          <w:rFonts w:ascii="Times New Roman" w:hAnsi="Times New Roman" w:cs="Times New Roman"/>
          <w:i/>
        </w:rPr>
        <w:t>Zrównoważony rozwój, Równość szans i niedyskryminacja oraz Równość płci</w:t>
      </w:r>
      <w:r w:rsidRPr="008E1BF2">
        <w:rPr>
          <w:rFonts w:ascii="Times New Roman" w:hAnsi="Times New Roman" w:cs="Times New Roman"/>
        </w:rPr>
        <w:t xml:space="preserve">. Zasady będą stosowane w kolejnych etapach wdrażania LSR: realizacja, monitoring i ewaluacja LSR. </w:t>
      </w:r>
    </w:p>
    <w:p w:rsidR="00EB2306" w:rsidRPr="008E1BF2" w:rsidRDefault="00EB2306" w:rsidP="00EB2306">
      <w:pPr>
        <w:spacing w:after="0"/>
        <w:jc w:val="both"/>
        <w:rPr>
          <w:rFonts w:ascii="Times New Roman" w:hAnsi="Times New Roman" w:cs="Times New Roman"/>
          <w:color w:val="000000"/>
          <w:shd w:val="clear" w:color="auto" w:fill="FFFFFF"/>
        </w:rPr>
      </w:pPr>
      <w:r w:rsidRPr="008E1BF2">
        <w:rPr>
          <w:rFonts w:ascii="Times New Roman" w:hAnsi="Times New Roman" w:cs="Times New Roman"/>
          <w:b/>
          <w:color w:val="000000"/>
          <w:shd w:val="clear" w:color="auto" w:fill="FFFFFF"/>
        </w:rPr>
        <w:t>Zasada zrównoważonego rozwoju</w:t>
      </w:r>
      <w:r w:rsidRPr="008E1BF2">
        <w:rPr>
          <w:rFonts w:ascii="Times New Roman" w:hAnsi="Times New Roman" w:cs="Times New Roman"/>
          <w:color w:val="000000"/>
          <w:shd w:val="clear" w:color="auto" w:fill="FFFFFF"/>
        </w:rPr>
        <w:t xml:space="preserve"> oznacza, że rozwój społeczny i gospodarczy nie może pozostawać w konflikcie z interesami ochrony środowiska i ładu przestrzennego. Z uwagi na to projektowane w LSR działania uwzględniają potrzeby przyszłych pokoleń, mając na względzie przede wszystkim zachowanie równowagi przyrodniczej i przestrzennej. Wszelkie działania będą realizowane z uwzględnieniem potrzeb zachowania różnorodności biologicznej, zrównoważonego podejścia do użytkowania zasobów przyrody, przywrócenia  </w:t>
      </w:r>
      <w:r w:rsidRPr="008E1BF2">
        <w:rPr>
          <w:rFonts w:ascii="Times New Roman" w:hAnsi="Times New Roman" w:cs="Times New Roman"/>
          <w:color w:val="000000"/>
          <w:shd w:val="clear" w:color="auto" w:fill="FFFFFF"/>
        </w:rPr>
        <w:br/>
        <w:t xml:space="preserve">i utrwalenia ładu przestrzennego oraz wymogów ochrony obszarów cennych przyrodniczo,  </w:t>
      </w:r>
      <w:r w:rsidRPr="008E1BF2">
        <w:rPr>
          <w:rFonts w:ascii="Times New Roman" w:hAnsi="Times New Roman" w:cs="Times New Roman"/>
          <w:color w:val="000000"/>
          <w:shd w:val="clear" w:color="auto" w:fill="FFFFFF"/>
        </w:rPr>
        <w:br/>
        <w:t>w tym ich integralności i spójności.</w:t>
      </w:r>
    </w:p>
    <w:p w:rsidR="00EB2306" w:rsidRPr="008E1BF2" w:rsidRDefault="00EB2306" w:rsidP="00EB2306">
      <w:pPr>
        <w:tabs>
          <w:tab w:val="left" w:pos="567"/>
        </w:tabs>
        <w:spacing w:after="240"/>
        <w:jc w:val="both"/>
        <w:rPr>
          <w:rFonts w:ascii="Times New Roman" w:hAnsi="Times New Roman" w:cs="Times New Roman"/>
        </w:rPr>
      </w:pPr>
      <w:r w:rsidRPr="008E1BF2">
        <w:rPr>
          <w:rFonts w:ascii="Times New Roman" w:hAnsi="Times New Roman" w:cs="Times New Roman"/>
        </w:rPr>
        <w:t xml:space="preserve">Ponadto LSR na lata 2023 - 2027 wpisuje się w cel wspierania zrównoważonego rozwoju określonego w art. 11 TFUE (Traktat o funkcjonowaniu Unii Europejskiej), oraz z uwzględnieniem celów ONZ (Organizacja Narodów Zjednoczonych) dotyczących zrównoważonego rozwoju, a także porozumienia paryskiego i zasadami ,,nie czyń poważnych szkód”. </w:t>
      </w:r>
    </w:p>
    <w:p w:rsidR="00EB2306" w:rsidRPr="008E1BF2" w:rsidRDefault="00EB2306" w:rsidP="00EB2306">
      <w:pPr>
        <w:shd w:val="clear" w:color="auto" w:fill="FFFFFF"/>
        <w:spacing w:after="0"/>
        <w:jc w:val="both"/>
        <w:rPr>
          <w:rFonts w:ascii="Times New Roman" w:eastAsia="Times New Roman" w:hAnsi="Times New Roman" w:cs="Times New Roman"/>
          <w:color w:val="000000"/>
          <w:lang w:eastAsia="pl-PL"/>
        </w:rPr>
      </w:pPr>
      <w:r w:rsidRPr="008E1BF2">
        <w:rPr>
          <w:rFonts w:ascii="Times New Roman" w:eastAsia="Times New Roman" w:hAnsi="Times New Roman" w:cs="Times New Roman"/>
          <w:b/>
          <w:color w:val="000000"/>
          <w:lang w:eastAsia="pl-PL"/>
        </w:rPr>
        <w:t>Zasada równości szans i niedyskryminacji</w:t>
      </w:r>
      <w:r w:rsidRPr="008E1BF2">
        <w:rPr>
          <w:rFonts w:ascii="Times New Roman" w:eastAsia="Times New Roman" w:hAnsi="Times New Roman" w:cs="Times New Roman"/>
          <w:color w:val="000000"/>
          <w:lang w:eastAsia="pl-PL"/>
        </w:rPr>
        <w:t xml:space="preserve"> oznacza umożliwienie wszystkim osobom – bez względu na płeć, wiek, niepełnosprawność, rasę lub pochodzenie etniczne, wyznawaną religię lub światopogląd, orientację seksualną – sprawiedliwego, pełnego uczestnictwa we wszystkich dziedzinach życia na jednakowych zasadach. Poza tym </w:t>
      </w:r>
      <w:r w:rsidRPr="008E1BF2">
        <w:rPr>
          <w:rFonts w:ascii="Times New Roman" w:eastAsia="Times New Roman" w:hAnsi="Times New Roman" w:cs="Times New Roman"/>
          <w:color w:val="000000"/>
          <w:lang w:eastAsia="pl-PL"/>
        </w:rPr>
        <w:lastRenderedPageBreak/>
        <w:t>wszystkie produkty projektów (usługi, infrastruktura, towary, produkty) realizowane w ram</w:t>
      </w:r>
      <w:r w:rsidR="0060153F">
        <w:rPr>
          <w:rFonts w:ascii="Times New Roman" w:eastAsia="Times New Roman" w:hAnsi="Times New Roman" w:cs="Times New Roman"/>
          <w:color w:val="000000"/>
          <w:lang w:eastAsia="pl-PL"/>
        </w:rPr>
        <w:t>ach LSR na lata 2023</w:t>
      </w:r>
      <w:r w:rsidRPr="008E1BF2">
        <w:rPr>
          <w:rFonts w:ascii="Times New Roman" w:eastAsia="Times New Roman" w:hAnsi="Times New Roman" w:cs="Times New Roman"/>
          <w:color w:val="000000"/>
          <w:lang w:eastAsia="pl-PL"/>
        </w:rPr>
        <w:t xml:space="preserve"> – 2027 środków EFMRA będą dostępne dla wszystkich osób, w tym również dostosowane do zidentyfikowanych potrzeb osób z niepełnosprawnościami. Oznacza to, że będą one  zgodne z koncepcją uniwersalnego projektowania, opartego na ośmiu regułach:</w:t>
      </w:r>
    </w:p>
    <w:p w:rsidR="00EB2306" w:rsidRPr="008E1BF2" w:rsidRDefault="00EB2306" w:rsidP="00EB2306">
      <w:pPr>
        <w:numPr>
          <w:ilvl w:val="0"/>
          <w:numId w:val="40"/>
        </w:numPr>
        <w:shd w:val="clear" w:color="auto" w:fill="FFFFFF"/>
        <w:spacing w:after="0"/>
        <w:rPr>
          <w:rFonts w:ascii="Times New Roman" w:eastAsia="Times New Roman" w:hAnsi="Times New Roman" w:cs="Times New Roman"/>
          <w:color w:val="000000"/>
          <w:lang w:eastAsia="pl-PL"/>
        </w:rPr>
      </w:pPr>
      <w:r w:rsidRPr="008E1BF2">
        <w:rPr>
          <w:rFonts w:ascii="Times New Roman" w:eastAsia="Times New Roman" w:hAnsi="Times New Roman" w:cs="Times New Roman"/>
          <w:color w:val="000000"/>
          <w:lang w:eastAsia="pl-PL"/>
        </w:rPr>
        <w:t>Użyteczność dla osób o różnej sprawności, </w:t>
      </w:r>
    </w:p>
    <w:p w:rsidR="00EB2306" w:rsidRPr="008E1BF2" w:rsidRDefault="00EB2306" w:rsidP="00EB2306">
      <w:pPr>
        <w:numPr>
          <w:ilvl w:val="0"/>
          <w:numId w:val="40"/>
        </w:numPr>
        <w:shd w:val="clear" w:color="auto" w:fill="FFFFFF"/>
        <w:spacing w:after="0"/>
        <w:rPr>
          <w:rFonts w:ascii="Times New Roman" w:eastAsia="Times New Roman" w:hAnsi="Times New Roman" w:cs="Times New Roman"/>
          <w:color w:val="000000"/>
          <w:lang w:eastAsia="pl-PL"/>
        </w:rPr>
      </w:pPr>
      <w:r w:rsidRPr="008E1BF2">
        <w:rPr>
          <w:rFonts w:ascii="Times New Roman" w:eastAsia="Times New Roman" w:hAnsi="Times New Roman" w:cs="Times New Roman"/>
          <w:color w:val="000000"/>
          <w:lang w:eastAsia="pl-PL"/>
        </w:rPr>
        <w:t>Elastyczność w użytkowaniu,</w:t>
      </w:r>
    </w:p>
    <w:p w:rsidR="00EB2306" w:rsidRPr="008E1BF2" w:rsidRDefault="00EB2306" w:rsidP="00EB2306">
      <w:pPr>
        <w:numPr>
          <w:ilvl w:val="0"/>
          <w:numId w:val="40"/>
        </w:numPr>
        <w:shd w:val="clear" w:color="auto" w:fill="FFFFFF"/>
        <w:spacing w:after="0"/>
        <w:rPr>
          <w:rFonts w:ascii="Times New Roman" w:eastAsia="Times New Roman" w:hAnsi="Times New Roman" w:cs="Times New Roman"/>
          <w:color w:val="000000"/>
          <w:lang w:eastAsia="pl-PL"/>
        </w:rPr>
      </w:pPr>
      <w:r w:rsidRPr="008E1BF2">
        <w:rPr>
          <w:rFonts w:ascii="Times New Roman" w:eastAsia="Times New Roman" w:hAnsi="Times New Roman" w:cs="Times New Roman"/>
          <w:color w:val="000000"/>
          <w:lang w:eastAsia="pl-PL"/>
        </w:rPr>
        <w:t>Proste i intuicyjne użytkowanie, </w:t>
      </w:r>
    </w:p>
    <w:p w:rsidR="00EB2306" w:rsidRPr="008E1BF2" w:rsidRDefault="00EB2306" w:rsidP="00EB2306">
      <w:pPr>
        <w:numPr>
          <w:ilvl w:val="0"/>
          <w:numId w:val="40"/>
        </w:numPr>
        <w:shd w:val="clear" w:color="auto" w:fill="FFFFFF"/>
        <w:spacing w:after="0"/>
        <w:rPr>
          <w:rFonts w:ascii="Times New Roman" w:eastAsia="Times New Roman" w:hAnsi="Times New Roman" w:cs="Times New Roman"/>
          <w:color w:val="000000"/>
          <w:lang w:eastAsia="pl-PL"/>
        </w:rPr>
      </w:pPr>
      <w:r w:rsidRPr="008E1BF2">
        <w:rPr>
          <w:rFonts w:ascii="Times New Roman" w:eastAsia="Times New Roman" w:hAnsi="Times New Roman" w:cs="Times New Roman"/>
          <w:color w:val="000000"/>
          <w:lang w:eastAsia="pl-PL"/>
        </w:rPr>
        <w:t>Czytelna informacja, </w:t>
      </w:r>
    </w:p>
    <w:p w:rsidR="00EB2306" w:rsidRPr="008E1BF2" w:rsidRDefault="00EB2306" w:rsidP="00EB2306">
      <w:pPr>
        <w:numPr>
          <w:ilvl w:val="0"/>
          <w:numId w:val="40"/>
        </w:numPr>
        <w:shd w:val="clear" w:color="auto" w:fill="FFFFFF"/>
        <w:spacing w:after="0"/>
        <w:rPr>
          <w:rFonts w:ascii="Times New Roman" w:eastAsia="Times New Roman" w:hAnsi="Times New Roman" w:cs="Times New Roman"/>
          <w:color w:val="000000"/>
          <w:lang w:eastAsia="pl-PL"/>
        </w:rPr>
      </w:pPr>
      <w:r w:rsidRPr="008E1BF2">
        <w:rPr>
          <w:rFonts w:ascii="Times New Roman" w:eastAsia="Times New Roman" w:hAnsi="Times New Roman" w:cs="Times New Roman"/>
          <w:color w:val="000000"/>
          <w:lang w:eastAsia="pl-PL"/>
        </w:rPr>
        <w:t>Tolerancja na błędy, </w:t>
      </w:r>
    </w:p>
    <w:p w:rsidR="00EB2306" w:rsidRPr="008E1BF2" w:rsidRDefault="00EB2306" w:rsidP="00EB2306">
      <w:pPr>
        <w:numPr>
          <w:ilvl w:val="0"/>
          <w:numId w:val="40"/>
        </w:numPr>
        <w:shd w:val="clear" w:color="auto" w:fill="FFFFFF"/>
        <w:spacing w:after="0"/>
        <w:rPr>
          <w:rFonts w:ascii="Times New Roman" w:eastAsia="Times New Roman" w:hAnsi="Times New Roman" w:cs="Times New Roman"/>
          <w:color w:val="000000"/>
          <w:lang w:eastAsia="pl-PL"/>
        </w:rPr>
      </w:pPr>
      <w:r w:rsidRPr="008E1BF2">
        <w:rPr>
          <w:rFonts w:ascii="Times New Roman" w:eastAsia="Times New Roman" w:hAnsi="Times New Roman" w:cs="Times New Roman"/>
          <w:color w:val="000000"/>
          <w:lang w:eastAsia="pl-PL"/>
        </w:rPr>
        <w:t>Wygodne użytkowanie bez wysiłku, </w:t>
      </w:r>
    </w:p>
    <w:p w:rsidR="00EB2306" w:rsidRPr="008E1BF2" w:rsidRDefault="00EB2306" w:rsidP="00EB2306">
      <w:pPr>
        <w:numPr>
          <w:ilvl w:val="0"/>
          <w:numId w:val="40"/>
        </w:numPr>
        <w:shd w:val="clear" w:color="auto" w:fill="FFFFFF"/>
        <w:spacing w:after="0"/>
        <w:rPr>
          <w:rFonts w:ascii="Times New Roman" w:eastAsia="Times New Roman" w:hAnsi="Times New Roman" w:cs="Times New Roman"/>
          <w:color w:val="000000"/>
          <w:lang w:eastAsia="pl-PL"/>
        </w:rPr>
      </w:pPr>
      <w:r w:rsidRPr="008E1BF2">
        <w:rPr>
          <w:rFonts w:ascii="Times New Roman" w:eastAsia="Times New Roman" w:hAnsi="Times New Roman" w:cs="Times New Roman"/>
          <w:color w:val="000000"/>
          <w:lang w:eastAsia="pl-PL"/>
        </w:rPr>
        <w:t>Wielkość i przestrzeń odpowiednie dla dostępu i użytkowania, </w:t>
      </w:r>
    </w:p>
    <w:p w:rsidR="00EB2306" w:rsidRPr="008E1BF2" w:rsidRDefault="00EB2306" w:rsidP="00EB2306">
      <w:pPr>
        <w:numPr>
          <w:ilvl w:val="0"/>
          <w:numId w:val="40"/>
        </w:numPr>
        <w:shd w:val="clear" w:color="auto" w:fill="FFFFFF"/>
        <w:spacing w:after="0"/>
        <w:rPr>
          <w:rFonts w:ascii="Times New Roman" w:eastAsia="Times New Roman" w:hAnsi="Times New Roman" w:cs="Times New Roman"/>
          <w:color w:val="000000"/>
          <w:lang w:eastAsia="pl-PL"/>
        </w:rPr>
      </w:pPr>
      <w:r w:rsidRPr="008E1BF2">
        <w:rPr>
          <w:rFonts w:ascii="Times New Roman" w:eastAsia="Times New Roman" w:hAnsi="Times New Roman" w:cs="Times New Roman"/>
          <w:color w:val="000000"/>
          <w:lang w:eastAsia="pl-PL"/>
        </w:rPr>
        <w:t>Percepcja równości.</w:t>
      </w:r>
    </w:p>
    <w:p w:rsidR="00EB2306" w:rsidRPr="008E1BF2" w:rsidRDefault="00EB2306" w:rsidP="00EB2306">
      <w:pPr>
        <w:spacing w:after="240"/>
        <w:jc w:val="both"/>
        <w:rPr>
          <w:rFonts w:ascii="Times New Roman" w:hAnsi="Times New Roman" w:cs="Times New Roman"/>
        </w:rPr>
      </w:pPr>
      <w:r w:rsidRPr="008E1BF2">
        <w:rPr>
          <w:rFonts w:ascii="Times New Roman" w:hAnsi="Times New Roman" w:cs="Times New Roman"/>
        </w:rPr>
        <w:t xml:space="preserve">Powyższe zasady  bardzo ściśle łączą się z </w:t>
      </w:r>
      <w:proofErr w:type="spellStart"/>
      <w:r w:rsidRPr="008E1BF2">
        <w:rPr>
          <w:rFonts w:ascii="Times New Roman" w:hAnsi="Times New Roman" w:cs="Times New Roman"/>
        </w:rPr>
        <w:t>inkluzywnością</w:t>
      </w:r>
      <w:proofErr w:type="spellEnd"/>
      <w:r w:rsidRPr="008E1BF2">
        <w:rPr>
          <w:rFonts w:ascii="Times New Roman" w:hAnsi="Times New Roman" w:cs="Times New Roman"/>
        </w:rPr>
        <w:t>, rozumianą jako powszechność i dostępność dla każdego.</w:t>
      </w:r>
    </w:p>
    <w:p w:rsidR="00EB2306" w:rsidRPr="008E1BF2" w:rsidRDefault="00EB2306" w:rsidP="00EB2306">
      <w:pPr>
        <w:spacing w:after="240"/>
        <w:jc w:val="both"/>
        <w:rPr>
          <w:rFonts w:ascii="Times New Roman" w:hAnsi="Times New Roman" w:cs="Times New Roman"/>
        </w:rPr>
      </w:pPr>
      <w:r w:rsidRPr="008E1BF2">
        <w:rPr>
          <w:rFonts w:ascii="Times New Roman" w:hAnsi="Times New Roman" w:cs="Times New Roman"/>
          <w:color w:val="000000"/>
          <w:shd w:val="clear" w:color="auto" w:fill="FFFFFF"/>
        </w:rPr>
        <w:t>LSR uwzględnia także</w:t>
      </w:r>
      <w:r w:rsidRPr="008E1BF2">
        <w:rPr>
          <w:rFonts w:ascii="Times New Roman" w:hAnsi="Times New Roman" w:cs="Times New Roman"/>
          <w:b/>
          <w:color w:val="000000"/>
          <w:shd w:val="clear" w:color="auto" w:fill="FFFFFF"/>
        </w:rPr>
        <w:t xml:space="preserve"> Zasadę równości szans kobiet i mężczyzn, </w:t>
      </w:r>
      <w:r w:rsidRPr="008E1BF2">
        <w:rPr>
          <w:rFonts w:ascii="Times New Roman" w:hAnsi="Times New Roman" w:cs="Times New Roman"/>
          <w:color w:val="000000"/>
          <w:shd w:val="clear" w:color="auto" w:fill="FFFFFF"/>
        </w:rPr>
        <w:t>która prowadzi do podejmowania działań na rzecz osiągnięcia stanu, w którym kobietom i mężczyznom przypisuje się taką samą wartość społeczną, równe prawa i równe obowiązki oraz mają oni równy dostęp do zasobów (środki finansowe, szanse rozwoju), z których mogą korzystać. Zasada ta gwarantuje możliwość wyboru drogi życiowej bez ograniczeń wynikających ze stereotypów płci.</w:t>
      </w:r>
    </w:p>
    <w:p w:rsidR="00C67A99" w:rsidRPr="000B11CF" w:rsidRDefault="00AB20CB" w:rsidP="000B11CF">
      <w:pPr>
        <w:pStyle w:val="Nagwek2"/>
        <w:spacing w:after="240"/>
        <w:jc w:val="center"/>
        <w:rPr>
          <w:color w:val="auto"/>
          <w:sz w:val="22"/>
          <w:szCs w:val="22"/>
        </w:rPr>
      </w:pPr>
      <w:bookmarkStart w:id="42" w:name="_Toc172613168"/>
      <w:r w:rsidRPr="000B11CF">
        <w:rPr>
          <w:color w:val="auto"/>
          <w:sz w:val="22"/>
          <w:szCs w:val="22"/>
        </w:rPr>
        <w:t>VIII. 4</w:t>
      </w:r>
      <w:r w:rsidR="00C67A99" w:rsidRPr="000B11CF">
        <w:rPr>
          <w:color w:val="auto"/>
          <w:sz w:val="22"/>
          <w:szCs w:val="22"/>
        </w:rPr>
        <w:t xml:space="preserve"> Zdolność </w:t>
      </w:r>
      <w:r w:rsidR="0060153F" w:rsidRPr="000B11CF">
        <w:rPr>
          <w:color w:val="auto"/>
          <w:sz w:val="22"/>
          <w:szCs w:val="22"/>
        </w:rPr>
        <w:t>RLGD</w:t>
      </w:r>
      <w:r w:rsidR="00C67A99" w:rsidRPr="000B11CF">
        <w:rPr>
          <w:color w:val="auto"/>
          <w:sz w:val="22"/>
          <w:szCs w:val="22"/>
        </w:rPr>
        <w:t xml:space="preserve"> do realizacji LSR</w:t>
      </w:r>
      <w:bookmarkEnd w:id="42"/>
    </w:p>
    <w:p w:rsidR="001412CC" w:rsidRPr="008E1BF2" w:rsidRDefault="001412CC" w:rsidP="001412CC">
      <w:pPr>
        <w:spacing w:after="0"/>
        <w:jc w:val="both"/>
        <w:rPr>
          <w:rFonts w:ascii="Times New Roman" w:hAnsi="Times New Roman" w:cs="Times New Roman"/>
        </w:rPr>
      </w:pPr>
      <w:r w:rsidRPr="008E1BF2">
        <w:rPr>
          <w:rFonts w:ascii="Times New Roman" w:hAnsi="Times New Roman" w:cs="Times New Roman"/>
        </w:rPr>
        <w:t xml:space="preserve">Prace nad LSR rozpoczęliśmy od analizy możliwości uzyskania dofinansowania na jej wdrażanie w nowych warunkach finansowych i programowych Funduszy Europejskich Dla </w:t>
      </w:r>
      <w:r w:rsidR="0060153F">
        <w:rPr>
          <w:rFonts w:ascii="Times New Roman" w:hAnsi="Times New Roman" w:cs="Times New Roman"/>
        </w:rPr>
        <w:t>Rybactwa na okres 2021</w:t>
      </w:r>
      <w:r w:rsidRPr="008E1BF2">
        <w:rPr>
          <w:rFonts w:ascii="Times New Roman" w:hAnsi="Times New Roman" w:cs="Times New Roman"/>
        </w:rPr>
        <w:t xml:space="preserve">-2027. W wyniku tych analiz rozpoczęliśmy wspólnie przez dwie dotychczasowe RLGD przygotowania do opracowania LSR. W wyniku tego utworzono nowe Stowarzyszenie Lokalną Grupę Rybacką „Mazury”, która objęła swoim obszarem część gmin z tych dwóch wcześniejszych RLGD. Obecnie jest to </w:t>
      </w:r>
      <w:r w:rsidR="008F2413" w:rsidRPr="008E1BF2">
        <w:rPr>
          <w:rFonts w:ascii="Times New Roman" w:hAnsi="Times New Roman" w:cs="Times New Roman"/>
        </w:rPr>
        <w:t xml:space="preserve">część </w:t>
      </w:r>
      <w:r w:rsidRPr="008E1BF2">
        <w:rPr>
          <w:rFonts w:ascii="Times New Roman" w:hAnsi="Times New Roman" w:cs="Times New Roman"/>
        </w:rPr>
        <w:t>obszar</w:t>
      </w:r>
      <w:r w:rsidR="008F2413" w:rsidRPr="008E1BF2">
        <w:rPr>
          <w:rFonts w:ascii="Times New Roman" w:hAnsi="Times New Roman" w:cs="Times New Roman"/>
        </w:rPr>
        <w:t>u</w:t>
      </w:r>
      <w:r w:rsidRPr="008E1BF2">
        <w:rPr>
          <w:rFonts w:ascii="Times New Roman" w:hAnsi="Times New Roman" w:cs="Times New Roman"/>
        </w:rPr>
        <w:t xml:space="preserve"> wcześniejszej Lokalnej Grupy Rybackiej „Wielkie Jeziora Mazurskie” </w:t>
      </w:r>
      <w:r w:rsidR="008F2413" w:rsidRPr="008E1BF2">
        <w:rPr>
          <w:rFonts w:ascii="Times New Roman" w:hAnsi="Times New Roman" w:cs="Times New Roman"/>
        </w:rPr>
        <w:t>w</w:t>
      </w:r>
      <w:r w:rsidRPr="008E1BF2">
        <w:rPr>
          <w:rFonts w:ascii="Times New Roman" w:hAnsi="Times New Roman" w:cs="Times New Roman"/>
        </w:rPr>
        <w:t>drażającej Lokalną Strategię Rozwoju w gminach powi</w:t>
      </w:r>
      <w:r w:rsidR="008F2413" w:rsidRPr="008E1BF2">
        <w:rPr>
          <w:rFonts w:ascii="Times New Roman" w:hAnsi="Times New Roman" w:cs="Times New Roman"/>
        </w:rPr>
        <w:t xml:space="preserve">atu węgorzewskiego i giżyckiego oraz część obszaru Lokalnej Grupy Działania „Mazurskie Morze” wdrażającej LSR w gminach powiatu </w:t>
      </w:r>
      <w:proofErr w:type="spellStart"/>
      <w:r w:rsidR="008F2413" w:rsidRPr="008E1BF2">
        <w:rPr>
          <w:rFonts w:ascii="Times New Roman" w:hAnsi="Times New Roman" w:cs="Times New Roman"/>
        </w:rPr>
        <w:t>piskiego</w:t>
      </w:r>
      <w:proofErr w:type="spellEnd"/>
      <w:r w:rsidR="008F2413" w:rsidRPr="008E1BF2">
        <w:rPr>
          <w:rFonts w:ascii="Times New Roman" w:hAnsi="Times New Roman" w:cs="Times New Roman"/>
        </w:rPr>
        <w:t xml:space="preserve"> i mrągowskiego. Dodatkowo dołączyły trzy gminy spoza dotychczasowych obszarów działania wymienionych powyżej RLGD. </w:t>
      </w:r>
      <w:r w:rsidRPr="008E1BF2">
        <w:rPr>
          <w:rFonts w:ascii="Times New Roman" w:hAnsi="Times New Roman" w:cs="Times New Roman"/>
        </w:rPr>
        <w:t xml:space="preserve">Obecnie członkami LGR „Mazury” jest zarówno Lokalna Grupa Działania „Mazurskie Morze” jak i Lokalna Grupa Rybacka „Wielkie Jeziora Mazurskie”. Stowarzyszenia te mają doświadczenie we wdrażaniu programów dotyczących rozwoju lokalnego kierowanego przez społeczność. Jedna i druga organizacja wdrażały w okresie 2014-2020 strategie dwufunduszowe finansowane ze środków Programu Rozwoju Obszarów Wiejskich na lata 2014-2020 i środków Programu Operacyjnego „Rybactwo i Morze” na lata 2014-2020. Natomiast w o okresie 2007-2013 LGD „Mazurskie Morze” i LGR „Wielkie Jeziora Mazurskie” wdrażały dwie odrębne strategie: Lokalną Strategię Rozwoju Obszarów Zależnych Od Rybactwa finansowaną ze środków Programu Operacyjnego „Zrównoważony rozwój sektora rybołówstwa i nadbrzeżnych obszarów rybackich 2007-2013” oraz Lokalną Strategię Rozwoju finansowaną ze środków Programu Rozwoju Obszarów Wiejskich na lata 2007-2013. Przedstawiciele Zarządów tych organizacji zasiadają obecnie w Zarządzie Lokalnej Grupy Rybackiej „Mazury” i posiadają kompetencje i doświadczenie niezbędne do opracowania i wdrażania </w:t>
      </w:r>
      <w:r w:rsidR="008F2413" w:rsidRPr="008E1BF2">
        <w:rPr>
          <w:rFonts w:ascii="Times New Roman" w:hAnsi="Times New Roman" w:cs="Times New Roman"/>
        </w:rPr>
        <w:t>LSR</w:t>
      </w:r>
      <w:r w:rsidRPr="008E1BF2">
        <w:rPr>
          <w:rFonts w:ascii="Times New Roman" w:hAnsi="Times New Roman" w:cs="Times New Roman"/>
        </w:rPr>
        <w:t xml:space="preserve"> finansowanej z Funduszy Europejskich Dla Rybactwa </w:t>
      </w:r>
      <w:r w:rsidR="0060153F">
        <w:rPr>
          <w:rFonts w:ascii="Times New Roman" w:hAnsi="Times New Roman" w:cs="Times New Roman"/>
        </w:rPr>
        <w:t>na lata</w:t>
      </w:r>
      <w:r w:rsidRPr="008E1BF2">
        <w:rPr>
          <w:rFonts w:ascii="Times New Roman" w:hAnsi="Times New Roman" w:cs="Times New Roman"/>
        </w:rPr>
        <w:t xml:space="preserve"> 2021-2027. Członkami Stowarzyszenia są również samorządy gmin, które mają doświadczenie w realizacji projektów finansowanych ze środków opisanych powyżej programów. Jest to 17 gmin wiejskich oraz wiejsko-miejskich. Część gmin, obecnych członków LGR „Mazury” uczestniczyła w poprzednich okresach finansowania we wdrażaniu LSR na obszarze działania LGR Wielkie Jeziora Mazurskie i są to: Ryn, Miłki, Kruklanki, Pozezdrze, Węgorzewo, Giżycko, Wydminy. Część gmin uczestniczyła we wdrażaniu LSR na obszarze działania LGD „Mazurskie Morze” i są to: Pisz, Orzysz, </w:t>
      </w:r>
      <w:proofErr w:type="spellStart"/>
      <w:r w:rsidRPr="008E1BF2">
        <w:rPr>
          <w:rFonts w:ascii="Times New Roman" w:hAnsi="Times New Roman" w:cs="Times New Roman"/>
        </w:rPr>
        <w:t>Ruciane-Nida</w:t>
      </w:r>
      <w:proofErr w:type="spellEnd"/>
      <w:r w:rsidRPr="008E1BF2">
        <w:rPr>
          <w:rFonts w:ascii="Times New Roman" w:hAnsi="Times New Roman" w:cs="Times New Roman"/>
        </w:rPr>
        <w:t>, Mikołajki, Piecki, Sorkwity, Mrągowo. Część gmin uczestniczyła we wdrażaniu lokalnych strategii na obszarach innych LGD i są to: Ełk, Stare Juchy, Świętajno.</w:t>
      </w:r>
    </w:p>
    <w:p w:rsidR="008F2413" w:rsidRPr="008E1BF2" w:rsidRDefault="008F2413" w:rsidP="001412CC">
      <w:pPr>
        <w:spacing w:after="0"/>
        <w:jc w:val="both"/>
        <w:rPr>
          <w:rFonts w:ascii="Times New Roman" w:hAnsi="Times New Roman" w:cs="Times New Roman"/>
        </w:rPr>
      </w:pPr>
      <w:r w:rsidRPr="008E1BF2">
        <w:rPr>
          <w:rFonts w:ascii="Times New Roman" w:hAnsi="Times New Roman" w:cs="Times New Roman"/>
        </w:rPr>
        <w:lastRenderedPageBreak/>
        <w:t>Cz</w:t>
      </w:r>
      <w:r w:rsidR="0060153F">
        <w:rPr>
          <w:rFonts w:ascii="Times New Roman" w:hAnsi="Times New Roman" w:cs="Times New Roman"/>
        </w:rPr>
        <w:t>łonkowie Zarządu LGR Mazury mają</w:t>
      </w:r>
      <w:r w:rsidRPr="008E1BF2">
        <w:rPr>
          <w:rFonts w:ascii="Times New Roman" w:hAnsi="Times New Roman" w:cs="Times New Roman"/>
        </w:rPr>
        <w:t xml:space="preserve"> praktyczne doświadczenie w zakresi</w:t>
      </w:r>
      <w:r w:rsidR="00F379DC" w:rsidRPr="008E1BF2">
        <w:rPr>
          <w:rFonts w:ascii="Times New Roman" w:hAnsi="Times New Roman" w:cs="Times New Roman"/>
        </w:rPr>
        <w:t>e pisania wniosków, ich oceny i </w:t>
      </w:r>
      <w:r w:rsidRPr="008E1BF2">
        <w:rPr>
          <w:rFonts w:ascii="Times New Roman" w:hAnsi="Times New Roman" w:cs="Times New Roman"/>
        </w:rPr>
        <w:t xml:space="preserve">wdrażania, ponieważ odpowiadali na te kwestie przy realizacji operacji własnych, projektów współpracy między regionalnych i międzynarodowych. LGD „Mazurskie Morze” zrealizowało międzynarodowy projekt współpracy </w:t>
      </w:r>
      <w:r w:rsidR="00F379DC" w:rsidRPr="008E1BF2">
        <w:rPr>
          <w:rFonts w:ascii="Times New Roman" w:hAnsi="Times New Roman" w:cs="Times New Roman"/>
        </w:rPr>
        <w:t xml:space="preserve">z RLGD z Finlandii pt. Fishing </w:t>
      </w:r>
      <w:proofErr w:type="spellStart"/>
      <w:r w:rsidR="00F379DC" w:rsidRPr="008E1BF2">
        <w:rPr>
          <w:rFonts w:ascii="Times New Roman" w:hAnsi="Times New Roman" w:cs="Times New Roman"/>
        </w:rPr>
        <w:t>Inteligently</w:t>
      </w:r>
      <w:proofErr w:type="spellEnd"/>
      <w:r w:rsidR="00F379DC" w:rsidRPr="008E1BF2">
        <w:rPr>
          <w:rFonts w:ascii="Times New Roman" w:hAnsi="Times New Roman" w:cs="Times New Roman"/>
        </w:rPr>
        <w:t xml:space="preserve"> (Inteligentne Rybactwo) dotyczące wdrażania nieinwazyjnych metod połowu ryb. Prezeska Zarządu LGR była autorem i koordynatorem realizacji projektu współpracy międzyregionalnej pt. „Rybacka osada ARIS – rozwój Północnego Szlaku Rybackiego</w:t>
      </w:r>
      <w:r w:rsidR="00C676C6" w:rsidRPr="008E1BF2">
        <w:rPr>
          <w:rFonts w:ascii="Times New Roman" w:hAnsi="Times New Roman" w:cs="Times New Roman"/>
        </w:rPr>
        <w:t>”</w:t>
      </w:r>
      <w:r w:rsidR="00F379DC" w:rsidRPr="008E1BF2">
        <w:rPr>
          <w:rFonts w:ascii="Times New Roman" w:hAnsi="Times New Roman" w:cs="Times New Roman"/>
        </w:rPr>
        <w:t>. Powyższe projekty zostały zrealizowane i rozliczone</w:t>
      </w:r>
      <w:r w:rsidRPr="008E1BF2">
        <w:rPr>
          <w:rFonts w:ascii="Times New Roman" w:hAnsi="Times New Roman" w:cs="Times New Roman"/>
        </w:rPr>
        <w:t xml:space="preserve"> </w:t>
      </w:r>
      <w:r w:rsidR="00C676C6" w:rsidRPr="008E1BF2">
        <w:rPr>
          <w:rFonts w:ascii="Times New Roman" w:hAnsi="Times New Roman" w:cs="Times New Roman"/>
        </w:rPr>
        <w:t xml:space="preserve">w perspektywie 2007-2013 i perspektywie 2014-2020. Lokalne Grupy Działania będące członkami LGR Mazury zrealizowały również w perspektywie 2024-2020 operacje własne ukierunkowane na szkolenie i podnoszenie kompetencji osób z sektora rybackiego. Pracownicy tych organizacji realizowali procedury przyjmowania i oceny projektów składanych w naborach wniosków w ramach wdrażania Lokalnych Strategii Rozwoju w perspektywach 2007-2013 i 2014-2020. Osoby te będą pracować przy realizacji procedur w ramach wdrażania niniejszej strategii wykorzystując swoje doświadczenie i wiedzę w tym zakresie. </w:t>
      </w:r>
    </w:p>
    <w:p w:rsidR="00C676C6" w:rsidRPr="008E1BF2" w:rsidRDefault="00C676C6" w:rsidP="001412CC">
      <w:pPr>
        <w:spacing w:after="0"/>
        <w:jc w:val="both"/>
        <w:rPr>
          <w:rFonts w:ascii="Times New Roman" w:hAnsi="Times New Roman" w:cs="Times New Roman"/>
        </w:rPr>
      </w:pPr>
      <w:r w:rsidRPr="008E1BF2">
        <w:rPr>
          <w:rFonts w:ascii="Times New Roman" w:hAnsi="Times New Roman" w:cs="Times New Roman"/>
        </w:rPr>
        <w:t xml:space="preserve">Stowarzyszenie </w:t>
      </w:r>
      <w:r w:rsidR="006C2874" w:rsidRPr="008E1BF2">
        <w:rPr>
          <w:rFonts w:ascii="Times New Roman" w:hAnsi="Times New Roman" w:cs="Times New Roman"/>
        </w:rPr>
        <w:t xml:space="preserve">posiada wynajęty lokal biurowy, w którym zapewniony jest sprzęt elektroniczny (komputery, drukarka, kopiarka, telefony, dostęp do </w:t>
      </w:r>
      <w:proofErr w:type="spellStart"/>
      <w:r w:rsidR="006C2874" w:rsidRPr="008E1BF2">
        <w:rPr>
          <w:rFonts w:ascii="Times New Roman" w:hAnsi="Times New Roman" w:cs="Times New Roman"/>
        </w:rPr>
        <w:t>internetu</w:t>
      </w:r>
      <w:proofErr w:type="spellEnd"/>
      <w:r w:rsidR="006C2874" w:rsidRPr="008E1BF2">
        <w:rPr>
          <w:rFonts w:ascii="Times New Roman" w:hAnsi="Times New Roman" w:cs="Times New Roman"/>
        </w:rPr>
        <w:t xml:space="preserve">). Prowadzona jest na bieżąco strona internetowa </w:t>
      </w:r>
      <w:hyperlink r:id="rId16" w:history="1">
        <w:r w:rsidR="006C2874" w:rsidRPr="008E1BF2">
          <w:rPr>
            <w:rStyle w:val="Hipercze"/>
            <w:rFonts w:ascii="Times New Roman" w:hAnsi="Times New Roman" w:cs="Times New Roman"/>
          </w:rPr>
          <w:t>www.lgrmazury.pl</w:t>
        </w:r>
      </w:hyperlink>
      <w:r w:rsidR="006C2874" w:rsidRPr="008E1BF2">
        <w:rPr>
          <w:rFonts w:ascii="Times New Roman" w:hAnsi="Times New Roman" w:cs="Times New Roman"/>
        </w:rPr>
        <w:t xml:space="preserve"> oraz profil  na </w:t>
      </w:r>
      <w:proofErr w:type="spellStart"/>
      <w:r w:rsidR="006C2874" w:rsidRPr="008E1BF2">
        <w:rPr>
          <w:rFonts w:ascii="Times New Roman" w:hAnsi="Times New Roman" w:cs="Times New Roman"/>
        </w:rPr>
        <w:t>facebooku</w:t>
      </w:r>
      <w:proofErr w:type="spellEnd"/>
      <w:r w:rsidR="006C2874" w:rsidRPr="008E1BF2">
        <w:rPr>
          <w:rFonts w:ascii="Times New Roman" w:hAnsi="Times New Roman" w:cs="Times New Roman"/>
        </w:rPr>
        <w:t xml:space="preserve"> gdzie umieszczane są bieżące informacje związane z działalnością organizacji i opracowywaną LSR. Przeprowadziliśmy również rozmowy z wykonawcą oprogramowania w zakresie obsługi wniosków w systemie teleinformatycznym. Przygotował dla nas opracowanie w tym zakresie, które zostanie uzupełnione po wyborze LSR do dofinansowania i przygotowania szczegółowych procedur i kryteriów oceny. Część osób wybranych do składu Rady LGR Mazury pracowała przy ocenie wniosków w perspektywie 2014-2020 podczas wdrażania LSR finansowanych z PO Rybactwo i Morze 2014-2020 </w:t>
      </w:r>
      <w:r w:rsidR="00DD422C" w:rsidRPr="008E1BF2">
        <w:rPr>
          <w:rFonts w:ascii="Times New Roman" w:hAnsi="Times New Roman" w:cs="Times New Roman"/>
        </w:rPr>
        <w:t xml:space="preserve">zarówno przez LGD „Mazurskie Morze” jak i przez LGR „Wielkie Jeziora Mazurskie”. Doświadczenie w tym zakresie zostanie wykorzystane w pracy Rady. Przy wdrażaniu LSR zatrudnieni zostaną pracownicy merytoryczni w wymiarze co najmniej 2,5 etatu, w tym jeden pracownik  w oddziale na obszarze obecnej LGR „Wielkie Jeziora Mazurskie” w celu ułatwienia Wnioskodawcom z tego obszaru dostępu do informacji i pomocy w aplikowaniu. Lokal na te potrzeby, z dostępem do mebli, sprzętu, telefonu i </w:t>
      </w:r>
      <w:proofErr w:type="spellStart"/>
      <w:r w:rsidR="00DD422C" w:rsidRPr="008E1BF2">
        <w:rPr>
          <w:rFonts w:ascii="Times New Roman" w:hAnsi="Times New Roman" w:cs="Times New Roman"/>
        </w:rPr>
        <w:t>internetu</w:t>
      </w:r>
      <w:proofErr w:type="spellEnd"/>
      <w:r w:rsidR="00DD422C" w:rsidRPr="008E1BF2">
        <w:rPr>
          <w:rFonts w:ascii="Times New Roman" w:hAnsi="Times New Roman" w:cs="Times New Roman"/>
        </w:rPr>
        <w:t>, został zapewni</w:t>
      </w:r>
      <w:r w:rsidR="00C61C9C" w:rsidRPr="008E1BF2">
        <w:rPr>
          <w:rFonts w:ascii="Times New Roman" w:hAnsi="Times New Roman" w:cs="Times New Roman"/>
        </w:rPr>
        <w:t>ony przez członka -</w:t>
      </w:r>
      <w:r w:rsidR="00DD422C" w:rsidRPr="008E1BF2">
        <w:rPr>
          <w:rFonts w:ascii="Times New Roman" w:hAnsi="Times New Roman" w:cs="Times New Roman"/>
        </w:rPr>
        <w:t xml:space="preserve"> LGR „Wielkie Jeziora Mazurskie”.</w:t>
      </w:r>
    </w:p>
    <w:p w:rsidR="00405FA6" w:rsidRPr="000B11CF" w:rsidRDefault="00405FA6" w:rsidP="000B11CF">
      <w:pPr>
        <w:pStyle w:val="Nagwek1"/>
        <w:spacing w:after="240"/>
        <w:jc w:val="center"/>
        <w:rPr>
          <w:b/>
          <w:color w:val="auto"/>
        </w:rPr>
      </w:pPr>
      <w:bookmarkStart w:id="43" w:name="_Toc172613169"/>
      <w:r w:rsidRPr="000B11CF">
        <w:rPr>
          <w:b/>
          <w:color w:val="auto"/>
        </w:rPr>
        <w:t>IX Plan Finansowy (budżet) LSR</w:t>
      </w:r>
      <w:bookmarkEnd w:id="43"/>
    </w:p>
    <w:p w:rsidR="007C2E59" w:rsidRPr="008E1BF2" w:rsidRDefault="005E79BA" w:rsidP="007C2E59">
      <w:pPr>
        <w:pStyle w:val="LSROR-tekst"/>
        <w:spacing w:line="276" w:lineRule="auto"/>
        <w:rPr>
          <w:sz w:val="22"/>
          <w:szCs w:val="22"/>
        </w:rPr>
      </w:pPr>
      <w:r w:rsidRPr="008E1BF2">
        <w:rPr>
          <w:sz w:val="22"/>
          <w:szCs w:val="22"/>
        </w:rPr>
        <w:t xml:space="preserve">W budżecie LSR uwzględniono środki zaplanowane na dofinansowanie operacji realizowanych przez innych wnioskodawców niż </w:t>
      </w:r>
      <w:r w:rsidR="0060153F">
        <w:rPr>
          <w:sz w:val="22"/>
          <w:szCs w:val="22"/>
        </w:rPr>
        <w:t>RLGD</w:t>
      </w:r>
      <w:r w:rsidRPr="008E1BF2">
        <w:rPr>
          <w:sz w:val="22"/>
          <w:szCs w:val="22"/>
        </w:rPr>
        <w:t xml:space="preserve">, na dofinansowanie operacji własnych, projektów współpracy i kosztów funkcjonowania. Nie przewidziano finansowania i realizacji projektów grantowych i wynika to z ograniczonych środków do dyspozycji na wdrażanie LSR i jednocześnie rozległości obszaru objętego strategią. </w:t>
      </w:r>
      <w:r w:rsidR="00451899" w:rsidRPr="008E1BF2">
        <w:rPr>
          <w:sz w:val="22"/>
          <w:szCs w:val="22"/>
        </w:rPr>
        <w:t>Ogólny budżet na wdrażanie LSR wynosi 3,2 mln Euro, w tym nie więcej niż 160 tys. Euro na realizację operacji własnych. Dodatkowo zaplanowano wykorzystanie 160 tys. Euro na realizację projektów współpracy międzyregionalnych i międzynarodowych. Natomiast na funkcjonowanie zaplanowano 15% od kwoty 3,2 mln. Euro co daje wartość 480 tys. Euro na okres wdrażania strategii.</w:t>
      </w:r>
    </w:p>
    <w:p w:rsidR="00405FA6" w:rsidRPr="000B11CF" w:rsidRDefault="00405FA6" w:rsidP="000B11CF">
      <w:pPr>
        <w:pStyle w:val="Nagwek2"/>
        <w:spacing w:after="240"/>
        <w:jc w:val="center"/>
        <w:rPr>
          <w:color w:val="auto"/>
          <w:sz w:val="22"/>
          <w:szCs w:val="22"/>
        </w:rPr>
      </w:pPr>
      <w:bookmarkStart w:id="44" w:name="_Toc172613170"/>
      <w:r w:rsidRPr="000B11CF">
        <w:rPr>
          <w:color w:val="auto"/>
          <w:sz w:val="22"/>
          <w:szCs w:val="22"/>
        </w:rPr>
        <w:t>IX. 1 Szacowanie budżetu</w:t>
      </w:r>
      <w:bookmarkEnd w:id="44"/>
    </w:p>
    <w:p w:rsidR="00797357" w:rsidRPr="008E1BF2" w:rsidRDefault="004E22A6" w:rsidP="004E22A6">
      <w:pPr>
        <w:pStyle w:val="LSROR-tekst"/>
        <w:spacing w:after="0" w:line="276" w:lineRule="auto"/>
        <w:rPr>
          <w:sz w:val="22"/>
          <w:szCs w:val="22"/>
        </w:rPr>
      </w:pPr>
      <w:r w:rsidRPr="008E1BF2">
        <w:rPr>
          <w:sz w:val="22"/>
          <w:szCs w:val="22"/>
        </w:rPr>
        <w:t>Przy szacowaniu budżetu uwzględniono dane z obszaru objętego LSR, w wyniku czego na kwotę przysługującą na wdrażanie strategii złożyły się wartości</w:t>
      </w:r>
    </w:p>
    <w:p w:rsidR="004E22A6" w:rsidRPr="008E1BF2" w:rsidRDefault="004E22A6" w:rsidP="004E22A6">
      <w:pPr>
        <w:pStyle w:val="LSROR-tekst"/>
        <w:spacing w:after="0" w:line="276" w:lineRule="auto"/>
        <w:rPr>
          <w:sz w:val="22"/>
          <w:szCs w:val="22"/>
        </w:rPr>
      </w:pPr>
      <w:r w:rsidRPr="008E1BF2">
        <w:rPr>
          <w:sz w:val="22"/>
          <w:szCs w:val="22"/>
        </w:rPr>
        <w:t>- podstawowa kwota dofinansowania – 1,8 mln Euro</w:t>
      </w:r>
    </w:p>
    <w:p w:rsidR="004E22A6" w:rsidRPr="008E1BF2" w:rsidRDefault="004E22A6" w:rsidP="004E22A6">
      <w:pPr>
        <w:pStyle w:val="LSROR-tekst"/>
        <w:spacing w:after="0" w:line="276" w:lineRule="auto"/>
        <w:rPr>
          <w:sz w:val="22"/>
          <w:szCs w:val="22"/>
        </w:rPr>
      </w:pPr>
      <w:r w:rsidRPr="008E1BF2">
        <w:rPr>
          <w:sz w:val="22"/>
          <w:szCs w:val="22"/>
        </w:rPr>
        <w:t>- zwiększenie przysługujące za liczbę przedstawicieli sektora rybackiego (77</w:t>
      </w:r>
      <w:r w:rsidR="005F6D75" w:rsidRPr="008E1BF2">
        <w:rPr>
          <w:sz w:val="22"/>
          <w:szCs w:val="22"/>
        </w:rPr>
        <w:t xml:space="preserve"> podmiotów</w:t>
      </w:r>
      <w:r w:rsidRPr="008E1BF2">
        <w:rPr>
          <w:sz w:val="22"/>
          <w:szCs w:val="22"/>
        </w:rPr>
        <w:t>) – 900 tys. Euro</w:t>
      </w:r>
    </w:p>
    <w:p w:rsidR="004E22A6" w:rsidRPr="008E1BF2" w:rsidRDefault="004E22A6" w:rsidP="004E22A6">
      <w:pPr>
        <w:pStyle w:val="LSROR-tekst"/>
        <w:spacing w:after="0" w:line="276" w:lineRule="auto"/>
        <w:rPr>
          <w:sz w:val="22"/>
          <w:szCs w:val="22"/>
        </w:rPr>
      </w:pPr>
      <w:r w:rsidRPr="008E1BF2">
        <w:rPr>
          <w:sz w:val="22"/>
          <w:szCs w:val="22"/>
        </w:rPr>
        <w:t>- zwiększenie przysługujące za wartość produkcji sektora rybackiego co najmniej 10 mln zł – 500 tys. Euro.</w:t>
      </w:r>
    </w:p>
    <w:p w:rsidR="004E22A6" w:rsidRPr="008E1BF2" w:rsidRDefault="004E22A6" w:rsidP="004E22A6">
      <w:pPr>
        <w:pStyle w:val="LSROR-tekst"/>
        <w:spacing w:after="0" w:line="276" w:lineRule="auto"/>
        <w:rPr>
          <w:sz w:val="22"/>
          <w:szCs w:val="22"/>
        </w:rPr>
      </w:pPr>
      <w:r w:rsidRPr="008E1BF2">
        <w:rPr>
          <w:sz w:val="22"/>
          <w:szCs w:val="22"/>
        </w:rPr>
        <w:t xml:space="preserve">Razem kwota możliwa do uzyskania na wdrażanie LSR wynosi 3,2 mln Euro. </w:t>
      </w:r>
    </w:p>
    <w:p w:rsidR="00612BD7" w:rsidRPr="008E1BF2" w:rsidRDefault="00612BD7" w:rsidP="004E22A6">
      <w:pPr>
        <w:pStyle w:val="LSROR-tekst"/>
        <w:spacing w:after="0" w:line="276" w:lineRule="auto"/>
        <w:rPr>
          <w:sz w:val="22"/>
          <w:szCs w:val="22"/>
        </w:rPr>
      </w:pPr>
    </w:p>
    <w:p w:rsidR="00F75AF6" w:rsidRPr="008E1BF2" w:rsidRDefault="00F75AF6" w:rsidP="00F75AF6">
      <w:pPr>
        <w:pStyle w:val="LSROR-tekst"/>
        <w:spacing w:line="276" w:lineRule="auto"/>
        <w:jc w:val="left"/>
        <w:rPr>
          <w:b/>
          <w:sz w:val="22"/>
          <w:szCs w:val="22"/>
        </w:rPr>
      </w:pPr>
      <w:r w:rsidRPr="008E1BF2">
        <w:rPr>
          <w:b/>
          <w:sz w:val="22"/>
          <w:szCs w:val="22"/>
        </w:rPr>
        <w:t>Tabela 5</w:t>
      </w:r>
      <w:r w:rsidR="00612BD7" w:rsidRPr="008E1BF2">
        <w:rPr>
          <w:b/>
          <w:sz w:val="22"/>
          <w:szCs w:val="22"/>
        </w:rPr>
        <w:t xml:space="preserve"> Zakresy wsparcia procentowo</w:t>
      </w:r>
    </w:p>
    <w:tbl>
      <w:tblPr>
        <w:tblStyle w:val="Tabela-Siatka"/>
        <w:tblW w:w="0" w:type="auto"/>
        <w:tblLook w:val="04A0" w:firstRow="1" w:lastRow="0" w:firstColumn="1" w:lastColumn="0" w:noHBand="0" w:noVBand="1"/>
      </w:tblPr>
      <w:tblGrid>
        <w:gridCol w:w="5778"/>
        <w:gridCol w:w="2283"/>
        <w:gridCol w:w="2283"/>
      </w:tblGrid>
      <w:tr w:rsidR="00F75AF6" w:rsidRPr="008E1BF2" w:rsidTr="00907E0C">
        <w:tc>
          <w:tcPr>
            <w:tcW w:w="5778" w:type="dxa"/>
            <w:vAlign w:val="center"/>
          </w:tcPr>
          <w:p w:rsidR="00F75AF6" w:rsidRPr="008E1BF2" w:rsidRDefault="00F75AF6" w:rsidP="00F75AF6">
            <w:pPr>
              <w:pStyle w:val="LSROR-tekst"/>
              <w:spacing w:line="276" w:lineRule="auto"/>
              <w:jc w:val="center"/>
              <w:rPr>
                <w:b/>
                <w:sz w:val="22"/>
                <w:szCs w:val="22"/>
              </w:rPr>
            </w:pPr>
            <w:r w:rsidRPr="008E1BF2">
              <w:rPr>
                <w:b/>
                <w:sz w:val="22"/>
                <w:szCs w:val="22"/>
              </w:rPr>
              <w:t>Zakres wsparcia</w:t>
            </w:r>
          </w:p>
        </w:tc>
        <w:tc>
          <w:tcPr>
            <w:tcW w:w="2283" w:type="dxa"/>
            <w:vAlign w:val="center"/>
          </w:tcPr>
          <w:p w:rsidR="00F75AF6" w:rsidRPr="008E1BF2" w:rsidRDefault="00F75AF6" w:rsidP="00F75AF6">
            <w:pPr>
              <w:pStyle w:val="LSROR-tekst"/>
              <w:spacing w:line="276" w:lineRule="auto"/>
              <w:jc w:val="center"/>
              <w:rPr>
                <w:b/>
                <w:sz w:val="22"/>
                <w:szCs w:val="22"/>
              </w:rPr>
            </w:pPr>
            <w:r w:rsidRPr="008E1BF2">
              <w:rPr>
                <w:b/>
                <w:sz w:val="22"/>
                <w:szCs w:val="22"/>
              </w:rPr>
              <w:t>Procentowy udział w całościowym budżecie</w:t>
            </w:r>
          </w:p>
        </w:tc>
        <w:tc>
          <w:tcPr>
            <w:tcW w:w="2283" w:type="dxa"/>
            <w:vAlign w:val="center"/>
          </w:tcPr>
          <w:p w:rsidR="00F75AF6" w:rsidRPr="008E1BF2" w:rsidRDefault="00F75AF6" w:rsidP="00F75AF6">
            <w:pPr>
              <w:pStyle w:val="LSROR-tekst"/>
              <w:spacing w:line="276" w:lineRule="auto"/>
              <w:jc w:val="center"/>
              <w:rPr>
                <w:b/>
                <w:sz w:val="22"/>
                <w:szCs w:val="22"/>
              </w:rPr>
            </w:pPr>
            <w:r w:rsidRPr="008E1BF2">
              <w:rPr>
                <w:b/>
                <w:sz w:val="22"/>
                <w:szCs w:val="22"/>
              </w:rPr>
              <w:t>Środki ogółem (EURO)</w:t>
            </w:r>
          </w:p>
        </w:tc>
      </w:tr>
      <w:tr w:rsidR="00F75AF6" w:rsidRPr="008E1BF2" w:rsidTr="00DB370C">
        <w:trPr>
          <w:trHeight w:val="952"/>
        </w:trPr>
        <w:tc>
          <w:tcPr>
            <w:tcW w:w="5778" w:type="dxa"/>
            <w:vAlign w:val="center"/>
          </w:tcPr>
          <w:p w:rsidR="00F75AF6" w:rsidRPr="008E1BF2" w:rsidRDefault="00BB3102" w:rsidP="00C01B9D">
            <w:pPr>
              <w:pStyle w:val="LSROR-tekst"/>
              <w:spacing w:line="276" w:lineRule="auto"/>
              <w:jc w:val="center"/>
              <w:rPr>
                <w:sz w:val="22"/>
                <w:szCs w:val="22"/>
              </w:rPr>
            </w:pPr>
            <w:r w:rsidRPr="008E1BF2">
              <w:rPr>
                <w:sz w:val="22"/>
                <w:szCs w:val="22"/>
              </w:rPr>
              <w:lastRenderedPageBreak/>
              <w:t>Działanie 1.1</w:t>
            </w:r>
            <w:r w:rsidR="00555A6C" w:rsidRPr="008E1BF2">
              <w:rPr>
                <w:sz w:val="22"/>
                <w:szCs w:val="22"/>
              </w:rPr>
              <w:t xml:space="preserve"> </w:t>
            </w:r>
            <w:r w:rsidR="00555A6C" w:rsidRPr="008E1BF2">
              <w:rPr>
                <w:i/>
                <w:sz w:val="22"/>
                <w:szCs w:val="22"/>
              </w:rPr>
              <w:t>Produkcja i/lub magazynowanie energii ze źródeł odnawialnych, w tym montaż instalacji fotowoltaicznych</w:t>
            </w:r>
          </w:p>
        </w:tc>
        <w:tc>
          <w:tcPr>
            <w:tcW w:w="2283" w:type="dxa"/>
            <w:vAlign w:val="center"/>
          </w:tcPr>
          <w:p w:rsidR="00F75AF6" w:rsidRPr="008E1BF2" w:rsidRDefault="00BB3102" w:rsidP="00C01B9D">
            <w:pPr>
              <w:pStyle w:val="LSROR-tekst"/>
              <w:spacing w:line="276" w:lineRule="auto"/>
              <w:jc w:val="center"/>
              <w:rPr>
                <w:color w:val="FF0000"/>
                <w:sz w:val="22"/>
                <w:szCs w:val="22"/>
              </w:rPr>
            </w:pPr>
            <w:r w:rsidRPr="00156636">
              <w:rPr>
                <w:color w:val="000000" w:themeColor="text1"/>
                <w:sz w:val="22"/>
                <w:szCs w:val="22"/>
              </w:rPr>
              <w:t>6,25</w:t>
            </w:r>
          </w:p>
        </w:tc>
        <w:tc>
          <w:tcPr>
            <w:tcW w:w="2283" w:type="dxa"/>
            <w:vAlign w:val="center"/>
          </w:tcPr>
          <w:p w:rsidR="00F75AF6" w:rsidRPr="008E1BF2" w:rsidRDefault="00BB3102" w:rsidP="00C01B9D">
            <w:pPr>
              <w:pStyle w:val="LSROR-tekst"/>
              <w:spacing w:line="276" w:lineRule="auto"/>
              <w:jc w:val="center"/>
              <w:rPr>
                <w:sz w:val="22"/>
                <w:szCs w:val="22"/>
              </w:rPr>
            </w:pPr>
            <w:r w:rsidRPr="008E1BF2">
              <w:rPr>
                <w:sz w:val="22"/>
                <w:szCs w:val="22"/>
              </w:rPr>
              <w:t>200 000,00</w:t>
            </w:r>
          </w:p>
        </w:tc>
      </w:tr>
      <w:tr w:rsidR="00F75AF6" w:rsidRPr="008E1BF2" w:rsidTr="00DB370C">
        <w:trPr>
          <w:trHeight w:val="952"/>
        </w:trPr>
        <w:tc>
          <w:tcPr>
            <w:tcW w:w="5778" w:type="dxa"/>
            <w:vAlign w:val="center"/>
          </w:tcPr>
          <w:p w:rsidR="00F75AF6" w:rsidRPr="008E1BF2" w:rsidRDefault="00BB3102" w:rsidP="00C01B9D">
            <w:pPr>
              <w:pStyle w:val="LSROR-tekst"/>
              <w:spacing w:line="276" w:lineRule="auto"/>
              <w:jc w:val="center"/>
              <w:rPr>
                <w:sz w:val="22"/>
                <w:szCs w:val="22"/>
              </w:rPr>
            </w:pPr>
            <w:r w:rsidRPr="008E1BF2">
              <w:rPr>
                <w:sz w:val="22"/>
                <w:szCs w:val="22"/>
              </w:rPr>
              <w:t>Działanie 1.2</w:t>
            </w:r>
            <w:r w:rsidR="00555A6C" w:rsidRPr="008E1BF2">
              <w:rPr>
                <w:sz w:val="22"/>
                <w:szCs w:val="22"/>
              </w:rPr>
              <w:t xml:space="preserve"> </w:t>
            </w:r>
            <w:r w:rsidR="00555A6C" w:rsidRPr="008E1BF2">
              <w:rPr>
                <w:i/>
                <w:sz w:val="22"/>
                <w:szCs w:val="22"/>
              </w:rPr>
              <w:t>Budowa infrastruktury kierunkującej antropopresję na środowisko naturalne, w tym antropopresję wynikającą z turystyki wędkarskiej</w:t>
            </w:r>
          </w:p>
        </w:tc>
        <w:tc>
          <w:tcPr>
            <w:tcW w:w="2283" w:type="dxa"/>
            <w:vAlign w:val="center"/>
          </w:tcPr>
          <w:p w:rsidR="00F75AF6" w:rsidRPr="00156636" w:rsidRDefault="00BB3102" w:rsidP="00C01B9D">
            <w:pPr>
              <w:pStyle w:val="LSROR-tekst"/>
              <w:spacing w:line="276" w:lineRule="auto"/>
              <w:jc w:val="center"/>
              <w:rPr>
                <w:color w:val="000000" w:themeColor="text1"/>
                <w:sz w:val="22"/>
                <w:szCs w:val="22"/>
              </w:rPr>
            </w:pPr>
            <w:r w:rsidRPr="00156636">
              <w:rPr>
                <w:color w:val="000000" w:themeColor="text1"/>
                <w:sz w:val="22"/>
                <w:szCs w:val="22"/>
              </w:rPr>
              <w:t>25,75</w:t>
            </w:r>
          </w:p>
        </w:tc>
        <w:tc>
          <w:tcPr>
            <w:tcW w:w="2283" w:type="dxa"/>
            <w:vAlign w:val="center"/>
          </w:tcPr>
          <w:p w:rsidR="00F75AF6" w:rsidRPr="008E1BF2" w:rsidRDefault="00BB3102" w:rsidP="00C01B9D">
            <w:pPr>
              <w:pStyle w:val="LSROR-tekst"/>
              <w:spacing w:line="276" w:lineRule="auto"/>
              <w:jc w:val="center"/>
              <w:rPr>
                <w:sz w:val="22"/>
                <w:szCs w:val="22"/>
              </w:rPr>
            </w:pPr>
            <w:r w:rsidRPr="008E1BF2">
              <w:rPr>
                <w:sz w:val="22"/>
                <w:szCs w:val="22"/>
              </w:rPr>
              <w:t>824 000,00</w:t>
            </w:r>
          </w:p>
        </w:tc>
      </w:tr>
      <w:tr w:rsidR="00BB3102" w:rsidRPr="008E1BF2" w:rsidTr="00DB370C">
        <w:trPr>
          <w:trHeight w:val="952"/>
        </w:trPr>
        <w:tc>
          <w:tcPr>
            <w:tcW w:w="5778" w:type="dxa"/>
            <w:vAlign w:val="center"/>
          </w:tcPr>
          <w:p w:rsidR="00BB3102" w:rsidRPr="008E1BF2" w:rsidRDefault="00BB3102" w:rsidP="00C01B9D">
            <w:pPr>
              <w:pStyle w:val="LSROR-tekst"/>
              <w:spacing w:line="276" w:lineRule="auto"/>
              <w:jc w:val="center"/>
              <w:rPr>
                <w:sz w:val="22"/>
                <w:szCs w:val="22"/>
              </w:rPr>
            </w:pPr>
            <w:r w:rsidRPr="008E1BF2">
              <w:rPr>
                <w:sz w:val="22"/>
                <w:szCs w:val="22"/>
              </w:rPr>
              <w:t>Działanie 1.3</w:t>
            </w:r>
            <w:r w:rsidR="00555A6C" w:rsidRPr="008E1BF2">
              <w:rPr>
                <w:sz w:val="22"/>
                <w:szCs w:val="22"/>
              </w:rPr>
              <w:t xml:space="preserve"> </w:t>
            </w:r>
            <w:r w:rsidR="00555A6C" w:rsidRPr="008E1BF2">
              <w:rPr>
                <w:i/>
                <w:sz w:val="22"/>
                <w:szCs w:val="22"/>
              </w:rPr>
              <w:t>Budowa lub odtwarzanie tarlisk ryb lub wsparcie naturalnego tarła ryb w obwodach rybackich</w:t>
            </w:r>
          </w:p>
        </w:tc>
        <w:tc>
          <w:tcPr>
            <w:tcW w:w="2283" w:type="dxa"/>
            <w:vAlign w:val="center"/>
          </w:tcPr>
          <w:p w:rsidR="00BB3102" w:rsidRPr="00156636" w:rsidRDefault="00735AA7" w:rsidP="00C01B9D">
            <w:pPr>
              <w:pStyle w:val="LSROR-tekst"/>
              <w:spacing w:line="276" w:lineRule="auto"/>
              <w:jc w:val="center"/>
              <w:rPr>
                <w:color w:val="000000" w:themeColor="text1"/>
                <w:sz w:val="22"/>
                <w:szCs w:val="22"/>
              </w:rPr>
            </w:pPr>
            <w:r w:rsidRPr="00156636">
              <w:rPr>
                <w:color w:val="000000" w:themeColor="text1"/>
                <w:sz w:val="22"/>
                <w:szCs w:val="22"/>
              </w:rPr>
              <w:t>1,12</w:t>
            </w:r>
          </w:p>
        </w:tc>
        <w:tc>
          <w:tcPr>
            <w:tcW w:w="2283" w:type="dxa"/>
            <w:vAlign w:val="center"/>
          </w:tcPr>
          <w:p w:rsidR="00BB3102" w:rsidRPr="008E1BF2" w:rsidRDefault="00BB3102" w:rsidP="00C01B9D">
            <w:pPr>
              <w:pStyle w:val="LSROR-tekst"/>
              <w:spacing w:line="276" w:lineRule="auto"/>
              <w:jc w:val="center"/>
              <w:rPr>
                <w:sz w:val="22"/>
                <w:szCs w:val="22"/>
              </w:rPr>
            </w:pPr>
            <w:r w:rsidRPr="008E1BF2">
              <w:rPr>
                <w:sz w:val="22"/>
                <w:szCs w:val="22"/>
              </w:rPr>
              <w:t>36 000,00</w:t>
            </w:r>
          </w:p>
        </w:tc>
      </w:tr>
      <w:tr w:rsidR="00BB3102" w:rsidRPr="008E1BF2" w:rsidTr="00DB370C">
        <w:trPr>
          <w:trHeight w:val="952"/>
        </w:trPr>
        <w:tc>
          <w:tcPr>
            <w:tcW w:w="5778" w:type="dxa"/>
            <w:vAlign w:val="center"/>
          </w:tcPr>
          <w:p w:rsidR="00BB3102" w:rsidRPr="008E1BF2" w:rsidRDefault="00BB3102" w:rsidP="00C01B9D">
            <w:pPr>
              <w:pStyle w:val="LSROR-tekst"/>
              <w:spacing w:line="276" w:lineRule="auto"/>
              <w:jc w:val="center"/>
              <w:rPr>
                <w:sz w:val="22"/>
                <w:szCs w:val="22"/>
              </w:rPr>
            </w:pPr>
            <w:r w:rsidRPr="008E1BF2">
              <w:rPr>
                <w:sz w:val="22"/>
                <w:szCs w:val="22"/>
              </w:rPr>
              <w:t>Działanie 1.4</w:t>
            </w:r>
            <w:r w:rsidR="00612BD7" w:rsidRPr="008E1BF2">
              <w:rPr>
                <w:sz w:val="22"/>
                <w:szCs w:val="22"/>
              </w:rPr>
              <w:t xml:space="preserve"> </w:t>
            </w:r>
            <w:r w:rsidR="00612BD7" w:rsidRPr="008E1BF2">
              <w:rPr>
                <w:i/>
                <w:sz w:val="22"/>
                <w:szCs w:val="22"/>
              </w:rPr>
              <w:t>Przeciwdziałanie kłusownictwu w tym poprzez zakup lub instalację sprzętu lub monitoringu</w:t>
            </w:r>
          </w:p>
        </w:tc>
        <w:tc>
          <w:tcPr>
            <w:tcW w:w="2283" w:type="dxa"/>
            <w:vAlign w:val="center"/>
          </w:tcPr>
          <w:p w:rsidR="00BB3102" w:rsidRPr="00156636" w:rsidRDefault="00735AA7" w:rsidP="00C01B9D">
            <w:pPr>
              <w:pStyle w:val="LSROR-tekst"/>
              <w:spacing w:line="276" w:lineRule="auto"/>
              <w:jc w:val="center"/>
              <w:rPr>
                <w:color w:val="000000" w:themeColor="text1"/>
                <w:sz w:val="22"/>
                <w:szCs w:val="22"/>
              </w:rPr>
            </w:pPr>
            <w:r w:rsidRPr="00156636">
              <w:rPr>
                <w:color w:val="000000" w:themeColor="text1"/>
                <w:sz w:val="22"/>
                <w:szCs w:val="22"/>
              </w:rPr>
              <w:t>4,38</w:t>
            </w:r>
          </w:p>
        </w:tc>
        <w:tc>
          <w:tcPr>
            <w:tcW w:w="2283" w:type="dxa"/>
            <w:vAlign w:val="center"/>
          </w:tcPr>
          <w:p w:rsidR="00BB3102" w:rsidRPr="008E1BF2" w:rsidRDefault="00BB3102" w:rsidP="00C01B9D">
            <w:pPr>
              <w:pStyle w:val="LSROR-tekst"/>
              <w:spacing w:line="276" w:lineRule="auto"/>
              <w:jc w:val="center"/>
              <w:rPr>
                <w:sz w:val="22"/>
                <w:szCs w:val="22"/>
              </w:rPr>
            </w:pPr>
            <w:r w:rsidRPr="008E1BF2">
              <w:rPr>
                <w:sz w:val="22"/>
                <w:szCs w:val="22"/>
              </w:rPr>
              <w:t>140 000,00</w:t>
            </w:r>
          </w:p>
        </w:tc>
      </w:tr>
      <w:tr w:rsidR="006477AE" w:rsidRPr="008E1BF2" w:rsidTr="00686F88">
        <w:trPr>
          <w:trHeight w:val="608"/>
        </w:trPr>
        <w:tc>
          <w:tcPr>
            <w:tcW w:w="5778" w:type="dxa"/>
            <w:vAlign w:val="center"/>
          </w:tcPr>
          <w:p w:rsidR="006477AE" w:rsidRPr="008E1BF2" w:rsidRDefault="006477AE" w:rsidP="00C01B9D">
            <w:pPr>
              <w:pStyle w:val="LSROR-tekst"/>
              <w:spacing w:line="276" w:lineRule="auto"/>
              <w:jc w:val="center"/>
              <w:rPr>
                <w:b/>
                <w:sz w:val="22"/>
                <w:szCs w:val="22"/>
              </w:rPr>
            </w:pPr>
            <w:r w:rsidRPr="008E1BF2">
              <w:rPr>
                <w:b/>
                <w:sz w:val="22"/>
                <w:szCs w:val="22"/>
              </w:rPr>
              <w:t>RAZEM</w:t>
            </w:r>
            <w:r w:rsidR="00612BD7" w:rsidRPr="008E1BF2">
              <w:rPr>
                <w:b/>
                <w:sz w:val="22"/>
                <w:szCs w:val="22"/>
              </w:rPr>
              <w:t xml:space="preserve"> Cel 1</w:t>
            </w:r>
          </w:p>
        </w:tc>
        <w:tc>
          <w:tcPr>
            <w:tcW w:w="2283" w:type="dxa"/>
            <w:vAlign w:val="center"/>
          </w:tcPr>
          <w:p w:rsidR="006477AE" w:rsidRPr="00156636" w:rsidRDefault="00735AA7" w:rsidP="00C01B9D">
            <w:pPr>
              <w:pStyle w:val="LSROR-tekst"/>
              <w:spacing w:line="276" w:lineRule="auto"/>
              <w:jc w:val="center"/>
              <w:rPr>
                <w:b/>
                <w:color w:val="000000" w:themeColor="text1"/>
                <w:sz w:val="22"/>
                <w:szCs w:val="22"/>
              </w:rPr>
            </w:pPr>
            <w:r w:rsidRPr="00156636">
              <w:rPr>
                <w:b/>
                <w:color w:val="000000" w:themeColor="text1"/>
                <w:sz w:val="22"/>
                <w:szCs w:val="22"/>
              </w:rPr>
              <w:t>37,50</w:t>
            </w:r>
          </w:p>
        </w:tc>
        <w:tc>
          <w:tcPr>
            <w:tcW w:w="2283" w:type="dxa"/>
            <w:vAlign w:val="center"/>
          </w:tcPr>
          <w:p w:rsidR="006477AE" w:rsidRPr="008E1BF2" w:rsidRDefault="006477AE" w:rsidP="00C01B9D">
            <w:pPr>
              <w:pStyle w:val="LSROR-tekst"/>
              <w:spacing w:line="276" w:lineRule="auto"/>
              <w:jc w:val="center"/>
              <w:rPr>
                <w:b/>
                <w:sz w:val="22"/>
                <w:szCs w:val="22"/>
              </w:rPr>
            </w:pPr>
            <w:r w:rsidRPr="008E1BF2">
              <w:rPr>
                <w:b/>
                <w:sz w:val="22"/>
                <w:szCs w:val="22"/>
              </w:rPr>
              <w:t>1 200 000,00</w:t>
            </w:r>
          </w:p>
        </w:tc>
      </w:tr>
      <w:tr w:rsidR="006477AE" w:rsidRPr="008E1BF2" w:rsidTr="00686F88">
        <w:trPr>
          <w:trHeight w:val="1904"/>
        </w:trPr>
        <w:tc>
          <w:tcPr>
            <w:tcW w:w="5778" w:type="dxa"/>
            <w:vAlign w:val="center"/>
          </w:tcPr>
          <w:p w:rsidR="006477AE" w:rsidRPr="008E1BF2" w:rsidRDefault="006477AE" w:rsidP="00C01B9D">
            <w:pPr>
              <w:pStyle w:val="LSROR-tekst"/>
              <w:spacing w:line="276" w:lineRule="auto"/>
              <w:jc w:val="center"/>
              <w:rPr>
                <w:sz w:val="22"/>
                <w:szCs w:val="22"/>
              </w:rPr>
            </w:pPr>
            <w:r w:rsidRPr="008E1BF2">
              <w:rPr>
                <w:sz w:val="22"/>
                <w:szCs w:val="22"/>
              </w:rPr>
              <w:t>Działanie 2.1</w:t>
            </w:r>
            <w:r w:rsidR="00612BD7" w:rsidRPr="008E1BF2">
              <w:rPr>
                <w:sz w:val="22"/>
                <w:szCs w:val="22"/>
              </w:rPr>
              <w:t xml:space="preserve"> </w:t>
            </w:r>
            <w:r w:rsidR="00612BD7" w:rsidRPr="008E1BF2">
              <w:rPr>
                <w:i/>
                <w:sz w:val="22"/>
                <w:szCs w:val="22"/>
              </w:rPr>
              <w:t>Inwestycje związane z promowaniem i wspieraniem historii lokalnej oraz społeczności rybackiej polegające na  budowie, lub modernizacji izb pamięci lub budowie ścieżek edukacyjnych i przyrodniczych</w:t>
            </w:r>
          </w:p>
        </w:tc>
        <w:tc>
          <w:tcPr>
            <w:tcW w:w="2283" w:type="dxa"/>
            <w:vAlign w:val="center"/>
          </w:tcPr>
          <w:p w:rsidR="006477AE" w:rsidRPr="00156636" w:rsidRDefault="003C2140" w:rsidP="00C01B9D">
            <w:pPr>
              <w:pStyle w:val="LSROR-tekst"/>
              <w:spacing w:line="276" w:lineRule="auto"/>
              <w:jc w:val="center"/>
              <w:rPr>
                <w:color w:val="000000" w:themeColor="text1"/>
                <w:sz w:val="22"/>
                <w:szCs w:val="22"/>
              </w:rPr>
            </w:pPr>
            <w:r w:rsidRPr="00156636">
              <w:rPr>
                <w:color w:val="000000" w:themeColor="text1"/>
                <w:sz w:val="22"/>
                <w:szCs w:val="22"/>
              </w:rPr>
              <w:t>9,37</w:t>
            </w:r>
          </w:p>
        </w:tc>
        <w:tc>
          <w:tcPr>
            <w:tcW w:w="2283" w:type="dxa"/>
            <w:vAlign w:val="center"/>
          </w:tcPr>
          <w:p w:rsidR="006477AE" w:rsidRPr="008E1BF2" w:rsidRDefault="006477AE" w:rsidP="00C01B9D">
            <w:pPr>
              <w:pStyle w:val="LSROR-tekst"/>
              <w:spacing w:line="276" w:lineRule="auto"/>
              <w:jc w:val="center"/>
              <w:rPr>
                <w:sz w:val="22"/>
                <w:szCs w:val="22"/>
              </w:rPr>
            </w:pPr>
            <w:r w:rsidRPr="008E1BF2">
              <w:rPr>
                <w:sz w:val="22"/>
                <w:szCs w:val="22"/>
              </w:rPr>
              <w:t>300 000,00</w:t>
            </w:r>
          </w:p>
        </w:tc>
      </w:tr>
      <w:tr w:rsidR="006477AE" w:rsidRPr="008E1BF2" w:rsidTr="00686F88">
        <w:trPr>
          <w:trHeight w:val="1904"/>
        </w:trPr>
        <w:tc>
          <w:tcPr>
            <w:tcW w:w="5778" w:type="dxa"/>
            <w:vAlign w:val="center"/>
          </w:tcPr>
          <w:p w:rsidR="006477AE" w:rsidRPr="008E1BF2" w:rsidRDefault="006477AE" w:rsidP="00C01B9D">
            <w:pPr>
              <w:pStyle w:val="LSROR-tekst"/>
              <w:spacing w:line="276" w:lineRule="auto"/>
              <w:jc w:val="center"/>
              <w:rPr>
                <w:sz w:val="22"/>
                <w:szCs w:val="22"/>
              </w:rPr>
            </w:pPr>
            <w:r w:rsidRPr="008E1BF2">
              <w:rPr>
                <w:sz w:val="22"/>
                <w:szCs w:val="22"/>
              </w:rPr>
              <w:t>Działanie 2.2</w:t>
            </w:r>
            <w:r w:rsidR="00612BD7" w:rsidRPr="008E1BF2">
              <w:rPr>
                <w:sz w:val="22"/>
                <w:szCs w:val="22"/>
              </w:rPr>
              <w:t xml:space="preserve"> </w:t>
            </w:r>
            <w:r w:rsidR="00612BD7" w:rsidRPr="008E1BF2">
              <w:rPr>
                <w:i/>
                <w:sz w:val="22"/>
                <w:szCs w:val="22"/>
              </w:rPr>
              <w:t xml:space="preserve">Działanie </w:t>
            </w:r>
            <w:proofErr w:type="spellStart"/>
            <w:r w:rsidR="00612BD7" w:rsidRPr="008E1BF2">
              <w:rPr>
                <w:i/>
                <w:sz w:val="22"/>
                <w:szCs w:val="22"/>
              </w:rPr>
              <w:t>nieinwestycyjne</w:t>
            </w:r>
            <w:proofErr w:type="spellEnd"/>
            <w:r w:rsidR="00612BD7" w:rsidRPr="008E1BF2">
              <w:rPr>
                <w:i/>
                <w:sz w:val="22"/>
                <w:szCs w:val="22"/>
              </w:rPr>
              <w:t xml:space="preserve"> związane z  promowaniem zawodu rybaka i roli sektora rybackiego w społeczności, promowaniem i wspieraniem historii rybactwa i społeczności rybackiej polegające na organizacji wydarzeń, warsztatów, kampanii promocyjnych, publikacji, itp.</w:t>
            </w:r>
          </w:p>
        </w:tc>
        <w:tc>
          <w:tcPr>
            <w:tcW w:w="2283" w:type="dxa"/>
            <w:vAlign w:val="center"/>
          </w:tcPr>
          <w:p w:rsidR="006477AE" w:rsidRPr="00156636" w:rsidRDefault="006477AE" w:rsidP="00C01B9D">
            <w:pPr>
              <w:pStyle w:val="LSROR-tekst"/>
              <w:spacing w:line="276" w:lineRule="auto"/>
              <w:jc w:val="center"/>
              <w:rPr>
                <w:color w:val="000000" w:themeColor="text1"/>
                <w:sz w:val="22"/>
                <w:szCs w:val="22"/>
              </w:rPr>
            </w:pPr>
            <w:r w:rsidRPr="00156636">
              <w:rPr>
                <w:color w:val="000000" w:themeColor="text1"/>
                <w:sz w:val="22"/>
                <w:szCs w:val="22"/>
              </w:rPr>
              <w:t>6,25</w:t>
            </w:r>
          </w:p>
        </w:tc>
        <w:tc>
          <w:tcPr>
            <w:tcW w:w="2283" w:type="dxa"/>
            <w:vAlign w:val="center"/>
          </w:tcPr>
          <w:p w:rsidR="006477AE" w:rsidRPr="008E1BF2" w:rsidRDefault="006477AE" w:rsidP="00C01B9D">
            <w:pPr>
              <w:pStyle w:val="LSROR-tekst"/>
              <w:spacing w:line="276" w:lineRule="auto"/>
              <w:jc w:val="center"/>
              <w:rPr>
                <w:sz w:val="22"/>
                <w:szCs w:val="22"/>
              </w:rPr>
            </w:pPr>
            <w:r w:rsidRPr="008E1BF2">
              <w:rPr>
                <w:sz w:val="22"/>
                <w:szCs w:val="22"/>
              </w:rPr>
              <w:t>200 000,00</w:t>
            </w:r>
          </w:p>
        </w:tc>
      </w:tr>
      <w:tr w:rsidR="006477AE" w:rsidRPr="008E1BF2" w:rsidTr="00686F88">
        <w:trPr>
          <w:trHeight w:val="1904"/>
        </w:trPr>
        <w:tc>
          <w:tcPr>
            <w:tcW w:w="5778" w:type="dxa"/>
            <w:vAlign w:val="center"/>
          </w:tcPr>
          <w:p w:rsidR="006477AE" w:rsidRPr="008E1BF2" w:rsidRDefault="006477AE" w:rsidP="00C01B9D">
            <w:pPr>
              <w:pStyle w:val="LSROR-tekst"/>
              <w:spacing w:line="276" w:lineRule="auto"/>
              <w:jc w:val="center"/>
              <w:rPr>
                <w:sz w:val="22"/>
                <w:szCs w:val="22"/>
              </w:rPr>
            </w:pPr>
            <w:r w:rsidRPr="008E1BF2">
              <w:rPr>
                <w:sz w:val="22"/>
                <w:szCs w:val="22"/>
              </w:rPr>
              <w:t>Działanie 2.3</w:t>
            </w:r>
            <w:r w:rsidR="00612BD7" w:rsidRPr="008E1BF2">
              <w:rPr>
                <w:sz w:val="22"/>
                <w:szCs w:val="22"/>
              </w:rPr>
              <w:t xml:space="preserve"> </w:t>
            </w:r>
            <w:r w:rsidR="00612BD7" w:rsidRPr="008E1BF2">
              <w:rPr>
                <w:i/>
                <w:sz w:val="22"/>
                <w:szCs w:val="22"/>
              </w:rPr>
              <w:t>Działania informacyjne lub promocyjne dotyczące konsumpcji ryb z miejscowej produkcji rybackiej lub lokalnych tradycji kulinarnych</w:t>
            </w:r>
          </w:p>
        </w:tc>
        <w:tc>
          <w:tcPr>
            <w:tcW w:w="2283" w:type="dxa"/>
            <w:vAlign w:val="center"/>
          </w:tcPr>
          <w:p w:rsidR="006477AE" w:rsidRPr="00156636" w:rsidRDefault="006477AE" w:rsidP="00C01B9D">
            <w:pPr>
              <w:pStyle w:val="LSROR-tekst"/>
              <w:spacing w:line="276" w:lineRule="auto"/>
              <w:jc w:val="center"/>
              <w:rPr>
                <w:color w:val="000000" w:themeColor="text1"/>
                <w:sz w:val="22"/>
                <w:szCs w:val="22"/>
              </w:rPr>
            </w:pPr>
            <w:r w:rsidRPr="00156636">
              <w:rPr>
                <w:color w:val="000000" w:themeColor="text1"/>
                <w:sz w:val="22"/>
                <w:szCs w:val="22"/>
              </w:rPr>
              <w:t>9,38</w:t>
            </w:r>
          </w:p>
        </w:tc>
        <w:tc>
          <w:tcPr>
            <w:tcW w:w="2283" w:type="dxa"/>
            <w:vAlign w:val="center"/>
          </w:tcPr>
          <w:p w:rsidR="006477AE" w:rsidRPr="008E1BF2" w:rsidRDefault="006477AE" w:rsidP="00C01B9D">
            <w:pPr>
              <w:pStyle w:val="LSROR-tekst"/>
              <w:spacing w:line="276" w:lineRule="auto"/>
              <w:jc w:val="center"/>
              <w:rPr>
                <w:sz w:val="22"/>
                <w:szCs w:val="22"/>
              </w:rPr>
            </w:pPr>
            <w:r w:rsidRPr="008E1BF2">
              <w:rPr>
                <w:sz w:val="22"/>
                <w:szCs w:val="22"/>
              </w:rPr>
              <w:t>300 000,00</w:t>
            </w:r>
          </w:p>
        </w:tc>
      </w:tr>
      <w:tr w:rsidR="006477AE" w:rsidRPr="008E1BF2" w:rsidTr="00686F88">
        <w:trPr>
          <w:trHeight w:val="682"/>
        </w:trPr>
        <w:tc>
          <w:tcPr>
            <w:tcW w:w="5778" w:type="dxa"/>
            <w:vAlign w:val="center"/>
          </w:tcPr>
          <w:p w:rsidR="006477AE" w:rsidRPr="008E1BF2" w:rsidRDefault="006477AE" w:rsidP="00C01B9D">
            <w:pPr>
              <w:pStyle w:val="LSROR-tekst"/>
              <w:spacing w:line="276" w:lineRule="auto"/>
              <w:jc w:val="center"/>
              <w:rPr>
                <w:b/>
                <w:sz w:val="22"/>
                <w:szCs w:val="22"/>
              </w:rPr>
            </w:pPr>
            <w:r w:rsidRPr="008E1BF2">
              <w:rPr>
                <w:b/>
                <w:sz w:val="22"/>
                <w:szCs w:val="22"/>
              </w:rPr>
              <w:t>RAZEM</w:t>
            </w:r>
            <w:r w:rsidR="00612BD7" w:rsidRPr="008E1BF2">
              <w:rPr>
                <w:b/>
                <w:sz w:val="22"/>
                <w:szCs w:val="22"/>
              </w:rPr>
              <w:t xml:space="preserve"> Cel 2</w:t>
            </w:r>
          </w:p>
        </w:tc>
        <w:tc>
          <w:tcPr>
            <w:tcW w:w="2283" w:type="dxa"/>
            <w:vAlign w:val="center"/>
          </w:tcPr>
          <w:p w:rsidR="006477AE" w:rsidRPr="008E1BF2" w:rsidRDefault="006477AE" w:rsidP="00C01B9D">
            <w:pPr>
              <w:pStyle w:val="LSROR-tekst"/>
              <w:spacing w:line="276" w:lineRule="auto"/>
              <w:jc w:val="center"/>
              <w:rPr>
                <w:b/>
                <w:sz w:val="22"/>
                <w:szCs w:val="22"/>
              </w:rPr>
            </w:pPr>
            <w:r w:rsidRPr="008E1BF2">
              <w:rPr>
                <w:b/>
                <w:sz w:val="22"/>
                <w:szCs w:val="22"/>
              </w:rPr>
              <w:t>25,00</w:t>
            </w:r>
          </w:p>
        </w:tc>
        <w:tc>
          <w:tcPr>
            <w:tcW w:w="2283" w:type="dxa"/>
            <w:vAlign w:val="center"/>
          </w:tcPr>
          <w:p w:rsidR="006477AE" w:rsidRPr="008E1BF2" w:rsidRDefault="006477AE" w:rsidP="00C01B9D">
            <w:pPr>
              <w:pStyle w:val="LSROR-tekst"/>
              <w:spacing w:line="276" w:lineRule="auto"/>
              <w:jc w:val="center"/>
              <w:rPr>
                <w:b/>
                <w:sz w:val="22"/>
                <w:szCs w:val="22"/>
              </w:rPr>
            </w:pPr>
            <w:r w:rsidRPr="008E1BF2">
              <w:rPr>
                <w:b/>
                <w:sz w:val="22"/>
                <w:szCs w:val="22"/>
              </w:rPr>
              <w:t>800 000,00</w:t>
            </w:r>
          </w:p>
        </w:tc>
      </w:tr>
      <w:tr w:rsidR="006477AE" w:rsidRPr="008E1BF2" w:rsidTr="00686F88">
        <w:trPr>
          <w:trHeight w:val="1269"/>
        </w:trPr>
        <w:tc>
          <w:tcPr>
            <w:tcW w:w="5778" w:type="dxa"/>
            <w:vAlign w:val="center"/>
          </w:tcPr>
          <w:p w:rsidR="006477AE" w:rsidRPr="008E1BF2" w:rsidRDefault="006477AE" w:rsidP="00C01B9D">
            <w:pPr>
              <w:pStyle w:val="LSROR-tekst"/>
              <w:spacing w:line="276" w:lineRule="auto"/>
              <w:jc w:val="center"/>
              <w:rPr>
                <w:sz w:val="22"/>
                <w:szCs w:val="22"/>
              </w:rPr>
            </w:pPr>
            <w:r w:rsidRPr="008E1BF2">
              <w:rPr>
                <w:sz w:val="22"/>
                <w:szCs w:val="22"/>
              </w:rPr>
              <w:t>Działanie 3.1</w:t>
            </w:r>
            <w:r w:rsidR="00612BD7" w:rsidRPr="008E1BF2">
              <w:rPr>
                <w:sz w:val="22"/>
                <w:szCs w:val="22"/>
              </w:rPr>
              <w:t xml:space="preserve"> </w:t>
            </w:r>
            <w:r w:rsidR="00612BD7" w:rsidRPr="008E1BF2">
              <w:rPr>
                <w:i/>
                <w:sz w:val="22"/>
                <w:szCs w:val="22"/>
              </w:rPr>
              <w:t>Wspieranie podmiotów sektora rybackiego w zakresie dywersyfikacji źródeł dochodów lub przekwalifikowania</w:t>
            </w:r>
          </w:p>
        </w:tc>
        <w:tc>
          <w:tcPr>
            <w:tcW w:w="2283" w:type="dxa"/>
            <w:vAlign w:val="center"/>
          </w:tcPr>
          <w:p w:rsidR="006477AE" w:rsidRPr="008E1BF2" w:rsidRDefault="00156636" w:rsidP="00C01B9D">
            <w:pPr>
              <w:pStyle w:val="LSROR-tekst"/>
              <w:spacing w:line="276" w:lineRule="auto"/>
              <w:jc w:val="center"/>
              <w:rPr>
                <w:sz w:val="22"/>
                <w:szCs w:val="22"/>
              </w:rPr>
            </w:pPr>
            <w:r>
              <w:rPr>
                <w:sz w:val="22"/>
                <w:szCs w:val="22"/>
              </w:rPr>
              <w:t>14,06</w:t>
            </w:r>
          </w:p>
        </w:tc>
        <w:tc>
          <w:tcPr>
            <w:tcW w:w="2283" w:type="dxa"/>
            <w:vAlign w:val="center"/>
          </w:tcPr>
          <w:p w:rsidR="006477AE" w:rsidRPr="008E1BF2" w:rsidRDefault="006477AE" w:rsidP="00C01B9D">
            <w:pPr>
              <w:pStyle w:val="LSROR-tekst"/>
              <w:spacing w:line="276" w:lineRule="auto"/>
              <w:jc w:val="center"/>
              <w:rPr>
                <w:sz w:val="22"/>
                <w:szCs w:val="22"/>
              </w:rPr>
            </w:pPr>
            <w:r w:rsidRPr="008E1BF2">
              <w:rPr>
                <w:sz w:val="22"/>
                <w:szCs w:val="22"/>
              </w:rPr>
              <w:t>450 000,00</w:t>
            </w:r>
          </w:p>
        </w:tc>
      </w:tr>
      <w:tr w:rsidR="006477AE" w:rsidRPr="008E1BF2" w:rsidTr="00686F88">
        <w:trPr>
          <w:trHeight w:val="1269"/>
        </w:trPr>
        <w:tc>
          <w:tcPr>
            <w:tcW w:w="5778" w:type="dxa"/>
            <w:vAlign w:val="center"/>
          </w:tcPr>
          <w:p w:rsidR="006477AE" w:rsidRPr="008E1BF2" w:rsidRDefault="006477AE" w:rsidP="00C01B9D">
            <w:pPr>
              <w:pStyle w:val="LSROR-tekst"/>
              <w:spacing w:line="276" w:lineRule="auto"/>
              <w:jc w:val="center"/>
              <w:rPr>
                <w:sz w:val="22"/>
                <w:szCs w:val="22"/>
              </w:rPr>
            </w:pPr>
            <w:r w:rsidRPr="008E1BF2">
              <w:rPr>
                <w:sz w:val="22"/>
                <w:szCs w:val="22"/>
              </w:rPr>
              <w:t>Działanie 3.2</w:t>
            </w:r>
            <w:r w:rsidR="00612BD7" w:rsidRPr="008E1BF2">
              <w:rPr>
                <w:sz w:val="22"/>
                <w:szCs w:val="22"/>
              </w:rPr>
              <w:t xml:space="preserve"> </w:t>
            </w:r>
            <w:r w:rsidR="00612BD7" w:rsidRPr="008E1BF2">
              <w:rPr>
                <w:i/>
                <w:sz w:val="22"/>
                <w:szCs w:val="22"/>
              </w:rPr>
              <w:t>Działania na rzecz promowania, opracowywania nowych lokalnych produktów rybnych, poprawę wartości i jakości już istniejących na rynku produktów rybnych w tym produktów z ryb małocennych</w:t>
            </w:r>
          </w:p>
        </w:tc>
        <w:tc>
          <w:tcPr>
            <w:tcW w:w="2283" w:type="dxa"/>
            <w:vAlign w:val="center"/>
          </w:tcPr>
          <w:p w:rsidR="006477AE" w:rsidRPr="008E1BF2" w:rsidRDefault="006477AE" w:rsidP="00C01B9D">
            <w:pPr>
              <w:pStyle w:val="LSROR-tekst"/>
              <w:spacing w:line="276" w:lineRule="auto"/>
              <w:jc w:val="center"/>
              <w:rPr>
                <w:sz w:val="22"/>
                <w:szCs w:val="22"/>
              </w:rPr>
            </w:pPr>
            <w:r w:rsidRPr="008E1BF2">
              <w:rPr>
                <w:sz w:val="22"/>
                <w:szCs w:val="22"/>
              </w:rPr>
              <w:t>6,25</w:t>
            </w:r>
          </w:p>
        </w:tc>
        <w:tc>
          <w:tcPr>
            <w:tcW w:w="2283" w:type="dxa"/>
            <w:vAlign w:val="center"/>
          </w:tcPr>
          <w:p w:rsidR="006477AE" w:rsidRPr="008E1BF2" w:rsidRDefault="006477AE" w:rsidP="00C01B9D">
            <w:pPr>
              <w:pStyle w:val="LSROR-tekst"/>
              <w:spacing w:line="276" w:lineRule="auto"/>
              <w:jc w:val="center"/>
              <w:rPr>
                <w:sz w:val="22"/>
                <w:szCs w:val="22"/>
              </w:rPr>
            </w:pPr>
            <w:r w:rsidRPr="008E1BF2">
              <w:rPr>
                <w:sz w:val="22"/>
                <w:szCs w:val="22"/>
              </w:rPr>
              <w:t>200 000,00</w:t>
            </w:r>
          </w:p>
        </w:tc>
      </w:tr>
      <w:tr w:rsidR="006477AE" w:rsidRPr="008E1BF2" w:rsidTr="00686F88">
        <w:trPr>
          <w:trHeight w:val="1269"/>
        </w:trPr>
        <w:tc>
          <w:tcPr>
            <w:tcW w:w="5778" w:type="dxa"/>
            <w:vAlign w:val="center"/>
          </w:tcPr>
          <w:p w:rsidR="006477AE" w:rsidRPr="008E1BF2" w:rsidRDefault="006477AE" w:rsidP="00C01B9D">
            <w:pPr>
              <w:pStyle w:val="LSROR-tekst"/>
              <w:spacing w:line="276" w:lineRule="auto"/>
              <w:jc w:val="center"/>
              <w:rPr>
                <w:sz w:val="22"/>
                <w:szCs w:val="22"/>
              </w:rPr>
            </w:pPr>
            <w:r w:rsidRPr="008E1BF2">
              <w:rPr>
                <w:sz w:val="22"/>
                <w:szCs w:val="22"/>
              </w:rPr>
              <w:lastRenderedPageBreak/>
              <w:t>Działanie 3.4</w:t>
            </w:r>
            <w:r w:rsidR="00612BD7" w:rsidRPr="008E1BF2">
              <w:rPr>
                <w:sz w:val="22"/>
                <w:szCs w:val="22"/>
              </w:rPr>
              <w:t xml:space="preserve"> </w:t>
            </w:r>
            <w:r w:rsidR="00612BD7" w:rsidRPr="008E1BF2">
              <w:rPr>
                <w:i/>
                <w:sz w:val="22"/>
                <w:szCs w:val="22"/>
              </w:rPr>
              <w:t>Wspieranie rozwoju turystyki przyjaznej środowisku naturalnemu lub opartej o tradycje i dziedzictwo kulturowe i kulinarne obszarów rybackich</w:t>
            </w:r>
          </w:p>
        </w:tc>
        <w:tc>
          <w:tcPr>
            <w:tcW w:w="2283" w:type="dxa"/>
            <w:vAlign w:val="center"/>
          </w:tcPr>
          <w:p w:rsidR="006477AE" w:rsidRPr="008E1BF2" w:rsidRDefault="006477AE" w:rsidP="00C01B9D">
            <w:pPr>
              <w:pStyle w:val="LSROR-tekst"/>
              <w:spacing w:line="276" w:lineRule="auto"/>
              <w:jc w:val="center"/>
              <w:rPr>
                <w:sz w:val="22"/>
                <w:szCs w:val="22"/>
              </w:rPr>
            </w:pPr>
            <w:r w:rsidRPr="008E1BF2">
              <w:rPr>
                <w:sz w:val="22"/>
                <w:szCs w:val="22"/>
              </w:rPr>
              <w:t>17,19</w:t>
            </w:r>
          </w:p>
        </w:tc>
        <w:tc>
          <w:tcPr>
            <w:tcW w:w="2283" w:type="dxa"/>
            <w:vAlign w:val="center"/>
          </w:tcPr>
          <w:p w:rsidR="006477AE" w:rsidRPr="008E1BF2" w:rsidRDefault="006477AE" w:rsidP="00C01B9D">
            <w:pPr>
              <w:pStyle w:val="LSROR-tekst"/>
              <w:spacing w:line="276" w:lineRule="auto"/>
              <w:jc w:val="center"/>
              <w:rPr>
                <w:sz w:val="22"/>
                <w:szCs w:val="22"/>
              </w:rPr>
            </w:pPr>
            <w:r w:rsidRPr="008E1BF2">
              <w:rPr>
                <w:sz w:val="22"/>
                <w:szCs w:val="22"/>
              </w:rPr>
              <w:t>550 000,00</w:t>
            </w:r>
          </w:p>
        </w:tc>
      </w:tr>
      <w:tr w:rsidR="006477AE" w:rsidRPr="008E1BF2" w:rsidTr="00686F88">
        <w:trPr>
          <w:trHeight w:val="543"/>
        </w:trPr>
        <w:tc>
          <w:tcPr>
            <w:tcW w:w="5778" w:type="dxa"/>
            <w:vAlign w:val="center"/>
          </w:tcPr>
          <w:p w:rsidR="006477AE" w:rsidRPr="008E1BF2" w:rsidRDefault="006477AE" w:rsidP="00C01B9D">
            <w:pPr>
              <w:pStyle w:val="LSROR-tekst"/>
              <w:spacing w:line="276" w:lineRule="auto"/>
              <w:jc w:val="center"/>
              <w:rPr>
                <w:b/>
                <w:sz w:val="22"/>
                <w:szCs w:val="22"/>
              </w:rPr>
            </w:pPr>
            <w:r w:rsidRPr="008E1BF2">
              <w:rPr>
                <w:b/>
                <w:sz w:val="22"/>
                <w:szCs w:val="22"/>
              </w:rPr>
              <w:t>RAZEM</w:t>
            </w:r>
            <w:r w:rsidR="00612BD7" w:rsidRPr="008E1BF2">
              <w:rPr>
                <w:b/>
                <w:sz w:val="22"/>
                <w:szCs w:val="22"/>
              </w:rPr>
              <w:t xml:space="preserve"> Cel 3</w:t>
            </w:r>
          </w:p>
        </w:tc>
        <w:tc>
          <w:tcPr>
            <w:tcW w:w="2283" w:type="dxa"/>
            <w:vAlign w:val="center"/>
          </w:tcPr>
          <w:p w:rsidR="006477AE" w:rsidRPr="008E1BF2" w:rsidRDefault="006477AE" w:rsidP="00C01B9D">
            <w:pPr>
              <w:pStyle w:val="LSROR-tekst"/>
              <w:spacing w:line="276" w:lineRule="auto"/>
              <w:jc w:val="center"/>
              <w:rPr>
                <w:b/>
                <w:sz w:val="22"/>
                <w:szCs w:val="22"/>
              </w:rPr>
            </w:pPr>
            <w:r w:rsidRPr="008E1BF2">
              <w:rPr>
                <w:b/>
                <w:sz w:val="22"/>
                <w:szCs w:val="22"/>
              </w:rPr>
              <w:t>37,50</w:t>
            </w:r>
          </w:p>
        </w:tc>
        <w:tc>
          <w:tcPr>
            <w:tcW w:w="2283" w:type="dxa"/>
            <w:vAlign w:val="center"/>
          </w:tcPr>
          <w:p w:rsidR="006477AE" w:rsidRPr="008E1BF2" w:rsidRDefault="006477AE" w:rsidP="00C01B9D">
            <w:pPr>
              <w:pStyle w:val="LSROR-tekst"/>
              <w:spacing w:line="276" w:lineRule="auto"/>
              <w:jc w:val="center"/>
              <w:rPr>
                <w:b/>
                <w:sz w:val="22"/>
                <w:szCs w:val="22"/>
              </w:rPr>
            </w:pPr>
            <w:r w:rsidRPr="008E1BF2">
              <w:rPr>
                <w:b/>
                <w:sz w:val="22"/>
                <w:szCs w:val="22"/>
              </w:rPr>
              <w:t>1 200 000,00</w:t>
            </w:r>
          </w:p>
        </w:tc>
      </w:tr>
      <w:tr w:rsidR="003924CF" w:rsidRPr="008E1BF2" w:rsidTr="00686F88">
        <w:trPr>
          <w:trHeight w:val="706"/>
        </w:trPr>
        <w:tc>
          <w:tcPr>
            <w:tcW w:w="5778" w:type="dxa"/>
            <w:vAlign w:val="center"/>
          </w:tcPr>
          <w:p w:rsidR="003924CF" w:rsidRPr="008E1BF2" w:rsidRDefault="003924CF" w:rsidP="00C01B9D">
            <w:pPr>
              <w:pStyle w:val="LSROR-tekst"/>
              <w:spacing w:line="276" w:lineRule="auto"/>
              <w:jc w:val="center"/>
              <w:rPr>
                <w:sz w:val="22"/>
                <w:szCs w:val="22"/>
              </w:rPr>
            </w:pPr>
            <w:r w:rsidRPr="008E1BF2">
              <w:rPr>
                <w:sz w:val="22"/>
                <w:szCs w:val="22"/>
              </w:rPr>
              <w:t>Działanie 4.1</w:t>
            </w:r>
            <w:r w:rsidR="00612BD7" w:rsidRPr="008E1BF2">
              <w:rPr>
                <w:sz w:val="22"/>
                <w:szCs w:val="22"/>
              </w:rPr>
              <w:t xml:space="preserve"> </w:t>
            </w:r>
            <w:r w:rsidR="00612BD7" w:rsidRPr="008E1BF2">
              <w:rPr>
                <w:i/>
                <w:color w:val="000000" w:themeColor="text1"/>
                <w:sz w:val="22"/>
                <w:szCs w:val="22"/>
              </w:rPr>
              <w:t>Projekty współpracy realizowane w ramach LSR</w:t>
            </w:r>
          </w:p>
        </w:tc>
        <w:tc>
          <w:tcPr>
            <w:tcW w:w="2283" w:type="dxa"/>
            <w:vAlign w:val="center"/>
          </w:tcPr>
          <w:p w:rsidR="003924CF" w:rsidRPr="008E1BF2" w:rsidRDefault="008A719F" w:rsidP="00C01B9D">
            <w:pPr>
              <w:pStyle w:val="LSROR-tekst"/>
              <w:spacing w:line="276" w:lineRule="auto"/>
              <w:jc w:val="center"/>
              <w:rPr>
                <w:sz w:val="22"/>
                <w:szCs w:val="22"/>
              </w:rPr>
            </w:pPr>
            <w:r w:rsidRPr="008E1BF2">
              <w:rPr>
                <w:sz w:val="22"/>
                <w:szCs w:val="22"/>
              </w:rPr>
              <w:t>5,00</w:t>
            </w:r>
          </w:p>
        </w:tc>
        <w:tc>
          <w:tcPr>
            <w:tcW w:w="2283" w:type="dxa"/>
            <w:vAlign w:val="center"/>
          </w:tcPr>
          <w:p w:rsidR="003924CF" w:rsidRPr="008E1BF2" w:rsidRDefault="008A719F" w:rsidP="00C01B9D">
            <w:pPr>
              <w:pStyle w:val="LSROR-tekst"/>
              <w:spacing w:line="276" w:lineRule="auto"/>
              <w:jc w:val="center"/>
              <w:rPr>
                <w:sz w:val="22"/>
                <w:szCs w:val="22"/>
              </w:rPr>
            </w:pPr>
            <w:r w:rsidRPr="008E1BF2">
              <w:rPr>
                <w:sz w:val="22"/>
                <w:szCs w:val="22"/>
              </w:rPr>
              <w:t>160 000,00</w:t>
            </w:r>
          </w:p>
        </w:tc>
      </w:tr>
      <w:tr w:rsidR="008A719F" w:rsidRPr="008E1BF2" w:rsidTr="00686F88">
        <w:trPr>
          <w:trHeight w:val="419"/>
        </w:trPr>
        <w:tc>
          <w:tcPr>
            <w:tcW w:w="5778" w:type="dxa"/>
            <w:vAlign w:val="center"/>
          </w:tcPr>
          <w:p w:rsidR="008A719F" w:rsidRPr="008E1BF2" w:rsidRDefault="008A719F" w:rsidP="00C01B9D">
            <w:pPr>
              <w:pStyle w:val="LSROR-tekst"/>
              <w:spacing w:line="276" w:lineRule="auto"/>
              <w:jc w:val="center"/>
              <w:rPr>
                <w:b/>
                <w:sz w:val="22"/>
                <w:szCs w:val="22"/>
              </w:rPr>
            </w:pPr>
            <w:r w:rsidRPr="008E1BF2">
              <w:rPr>
                <w:b/>
                <w:sz w:val="22"/>
                <w:szCs w:val="22"/>
              </w:rPr>
              <w:t>RAZEM</w:t>
            </w:r>
            <w:r w:rsidR="00612BD7" w:rsidRPr="008E1BF2">
              <w:rPr>
                <w:b/>
                <w:sz w:val="22"/>
                <w:szCs w:val="22"/>
              </w:rPr>
              <w:t xml:space="preserve"> Cel 4</w:t>
            </w:r>
          </w:p>
        </w:tc>
        <w:tc>
          <w:tcPr>
            <w:tcW w:w="2283" w:type="dxa"/>
            <w:vAlign w:val="center"/>
          </w:tcPr>
          <w:p w:rsidR="008A719F" w:rsidRPr="008E1BF2" w:rsidRDefault="008A719F" w:rsidP="00C01B9D">
            <w:pPr>
              <w:pStyle w:val="LSROR-tekst"/>
              <w:spacing w:line="276" w:lineRule="auto"/>
              <w:jc w:val="center"/>
              <w:rPr>
                <w:b/>
                <w:sz w:val="22"/>
                <w:szCs w:val="22"/>
              </w:rPr>
            </w:pPr>
            <w:r w:rsidRPr="008E1BF2">
              <w:rPr>
                <w:b/>
                <w:sz w:val="22"/>
                <w:szCs w:val="22"/>
              </w:rPr>
              <w:t>5,00</w:t>
            </w:r>
          </w:p>
        </w:tc>
        <w:tc>
          <w:tcPr>
            <w:tcW w:w="2283" w:type="dxa"/>
            <w:vAlign w:val="center"/>
          </w:tcPr>
          <w:p w:rsidR="008A719F" w:rsidRPr="008E1BF2" w:rsidRDefault="008A719F" w:rsidP="00C01B9D">
            <w:pPr>
              <w:pStyle w:val="LSROR-tekst"/>
              <w:spacing w:line="276" w:lineRule="auto"/>
              <w:jc w:val="center"/>
              <w:rPr>
                <w:b/>
                <w:sz w:val="22"/>
                <w:szCs w:val="22"/>
              </w:rPr>
            </w:pPr>
            <w:r w:rsidRPr="008E1BF2">
              <w:rPr>
                <w:b/>
                <w:sz w:val="22"/>
                <w:szCs w:val="22"/>
              </w:rPr>
              <w:t>160 000,00</w:t>
            </w:r>
          </w:p>
        </w:tc>
      </w:tr>
    </w:tbl>
    <w:p w:rsidR="00405FA6" w:rsidRPr="008E1BF2" w:rsidRDefault="00405FA6" w:rsidP="00405FA6">
      <w:pPr>
        <w:pStyle w:val="LSROR-tekst"/>
        <w:spacing w:line="276" w:lineRule="auto"/>
        <w:jc w:val="center"/>
        <w:rPr>
          <w:b/>
          <w:sz w:val="22"/>
          <w:szCs w:val="22"/>
        </w:rPr>
      </w:pPr>
    </w:p>
    <w:p w:rsidR="00405FA6" w:rsidRPr="000B11CF" w:rsidRDefault="00405FA6" w:rsidP="000B11CF">
      <w:pPr>
        <w:pStyle w:val="Nagwek2"/>
        <w:spacing w:after="240"/>
        <w:jc w:val="center"/>
        <w:rPr>
          <w:color w:val="auto"/>
          <w:sz w:val="22"/>
          <w:szCs w:val="22"/>
        </w:rPr>
      </w:pPr>
      <w:bookmarkStart w:id="45" w:name="_Toc172613171"/>
      <w:r w:rsidRPr="000B11CF">
        <w:rPr>
          <w:color w:val="auto"/>
          <w:sz w:val="22"/>
          <w:szCs w:val="22"/>
        </w:rPr>
        <w:t>IX.2 Powiązanie budżetu z celami</w:t>
      </w:r>
      <w:bookmarkEnd w:id="45"/>
    </w:p>
    <w:p w:rsidR="00405FA6" w:rsidRPr="008E1BF2" w:rsidRDefault="006477AE" w:rsidP="006477AE">
      <w:pPr>
        <w:pStyle w:val="LSROR-tekst"/>
        <w:spacing w:line="276" w:lineRule="auto"/>
        <w:rPr>
          <w:sz w:val="22"/>
          <w:szCs w:val="22"/>
        </w:rPr>
      </w:pPr>
      <w:r w:rsidRPr="008E1BF2">
        <w:rPr>
          <w:sz w:val="22"/>
          <w:szCs w:val="22"/>
        </w:rPr>
        <w:t xml:space="preserve">Przy konstruowaniu budżetu uwzględniono zaplanowanie większych środków na cele szczególnie podkreślane w informacjach gromadzonych w konsultacjach na etapie opracowywania LSR. Jednocześnie </w:t>
      </w:r>
      <w:r w:rsidR="003924CF" w:rsidRPr="008E1BF2">
        <w:rPr>
          <w:sz w:val="22"/>
          <w:szCs w:val="22"/>
        </w:rPr>
        <w:t xml:space="preserve">ogromne znaczenie miało zaplanowanie budżetu w sposób przyczyniający się do </w:t>
      </w:r>
      <w:r w:rsidR="008A138B" w:rsidRPr="008E1BF2">
        <w:rPr>
          <w:sz w:val="22"/>
          <w:szCs w:val="22"/>
        </w:rPr>
        <w:t xml:space="preserve">realizacji celów wpisanych w Rozporządzeniu. Dlatego dla realizacji celu 1 zaplanowano 37,50% całości budżetu ponieważ środki pomogą wspierać działania ukierunkowane na rozwiązywanie ważnego dla obszaru problem dotyczącego jakości środowiska, niekorzystnych zmian klimatycznych, postępującej degradacji zasobów wodnych i potencjału rybackości. Cel ten jest niezwykle istotny zarówno dla sektora rybackiego jak i </w:t>
      </w:r>
      <w:r w:rsidR="0081700C" w:rsidRPr="008E1BF2">
        <w:rPr>
          <w:sz w:val="22"/>
          <w:szCs w:val="22"/>
        </w:rPr>
        <w:t xml:space="preserve">dla całej społeczności obszaru. Dla sektora rybackiego dlatego, że wsparcie działań w tym celu pomoże odbudowywać potencjał połowowy i powstrzymywać degradację zasobów wodnych. Dla społeczności lokalnej dlatego, że zasoby środowiska naturalnego stanowią podstawę dla podstawowego zakresu działalności gospodarczej jakim jest turystyka. </w:t>
      </w:r>
    </w:p>
    <w:p w:rsidR="0081700C" w:rsidRPr="008E1BF2" w:rsidRDefault="0081700C" w:rsidP="006477AE">
      <w:pPr>
        <w:pStyle w:val="LSROR-tekst"/>
        <w:spacing w:line="276" w:lineRule="auto"/>
        <w:rPr>
          <w:sz w:val="22"/>
          <w:szCs w:val="22"/>
        </w:rPr>
      </w:pPr>
      <w:r w:rsidRPr="008E1BF2">
        <w:rPr>
          <w:sz w:val="22"/>
          <w:szCs w:val="22"/>
        </w:rPr>
        <w:t>Równie ważnym celem dla naszego obszaru jest wsparcie przedsiębiorczości opierającej się głównie na małych przedsięwzięciach gospodarczych, w tym działalności podmiotów rybackich. Nie ma na obszarze możliwości lokowania dużych zakładów przemysłowych ze względu na ograniczenia spowodowane przyrodą i różnymi formami ochrony. Trudno również sięgać tym małym podmiotom po środki z programów krajowych ponieważ nie dysponują odpowiednim potencjałem finansowym. Dlatego tak ważne jest uwzględnienie wsparcia tego sektora w ramach wdrażanej strategii. Mamy również na uwadze, że są to środki po które w pierwszej kolejności będzie mógł sięgnąć sektor rybacki poszukujący możliwości na dywersyfikację przychodów poza działalność rybacką. Dlatego dla realizacji tego celu zaplanowano 37,50% całości budżetu.</w:t>
      </w:r>
    </w:p>
    <w:p w:rsidR="0081700C" w:rsidRPr="008E1BF2" w:rsidRDefault="0081700C" w:rsidP="006477AE">
      <w:pPr>
        <w:pStyle w:val="LSROR-tekst"/>
        <w:spacing w:line="276" w:lineRule="auto"/>
        <w:rPr>
          <w:sz w:val="22"/>
          <w:szCs w:val="22"/>
        </w:rPr>
      </w:pPr>
      <w:r w:rsidRPr="008E1BF2">
        <w:rPr>
          <w:sz w:val="22"/>
          <w:szCs w:val="22"/>
        </w:rPr>
        <w:t xml:space="preserve">Cel drugi – to ważny element wspierania rybackości na obszarze wdrażania LSR. Są to środki przeznaczone na działania informacyjne i promocyjne działalności rybackiej, jej historii i potencjału. Dofinansowanie operacji w tym celu przyczyni się do podnoszenia świadomości i wiedzy społeczności lokalnej </w:t>
      </w:r>
      <w:r w:rsidR="00A23BA9" w:rsidRPr="008E1BF2">
        <w:rPr>
          <w:sz w:val="22"/>
          <w:szCs w:val="22"/>
        </w:rPr>
        <w:t>na temat sektora rybackiego i wartości wnoszonych do społeczności przez ten sektor.</w:t>
      </w:r>
    </w:p>
    <w:p w:rsidR="00405FA6" w:rsidRPr="000B11CF" w:rsidRDefault="00405FA6" w:rsidP="000B11CF">
      <w:pPr>
        <w:pStyle w:val="Nagwek2"/>
        <w:spacing w:after="240"/>
        <w:jc w:val="center"/>
        <w:rPr>
          <w:color w:val="auto"/>
          <w:sz w:val="22"/>
          <w:szCs w:val="22"/>
        </w:rPr>
      </w:pPr>
      <w:bookmarkStart w:id="46" w:name="_Toc172613172"/>
      <w:r w:rsidRPr="000B11CF">
        <w:rPr>
          <w:color w:val="auto"/>
          <w:sz w:val="22"/>
          <w:szCs w:val="22"/>
        </w:rPr>
        <w:t>IX.3 Plan realizacji budżetu</w:t>
      </w:r>
      <w:bookmarkEnd w:id="46"/>
    </w:p>
    <w:p w:rsidR="00255EB1" w:rsidRPr="008E1BF2" w:rsidRDefault="00C443DC" w:rsidP="00C443DC">
      <w:pPr>
        <w:pStyle w:val="LSROR-tekst"/>
        <w:spacing w:line="276" w:lineRule="auto"/>
        <w:rPr>
          <w:sz w:val="22"/>
          <w:szCs w:val="22"/>
        </w:rPr>
      </w:pPr>
      <w:r w:rsidRPr="008E1BF2">
        <w:rPr>
          <w:sz w:val="22"/>
          <w:szCs w:val="22"/>
        </w:rPr>
        <w:t>Realizację budżetu rozpoczni</w:t>
      </w:r>
      <w:r w:rsidR="0060153F">
        <w:rPr>
          <w:sz w:val="22"/>
          <w:szCs w:val="22"/>
        </w:rPr>
        <w:t xml:space="preserve">e się </w:t>
      </w:r>
      <w:r w:rsidRPr="008E1BF2">
        <w:rPr>
          <w:sz w:val="22"/>
          <w:szCs w:val="22"/>
        </w:rPr>
        <w:t xml:space="preserve">od konkursów skierowanych do sektora gospodarczego (w tym rybackiego) umożliwiających uzyskanie dofinansowania na przedsięwzięcia zwiększające ekonomiczność przedsiębiorstw i utrzymanie miejsc pracy. </w:t>
      </w:r>
      <w:r w:rsidR="008F0068" w:rsidRPr="008E1BF2">
        <w:rPr>
          <w:sz w:val="22"/>
          <w:szCs w:val="22"/>
        </w:rPr>
        <w:t>Dlatego k</w:t>
      </w:r>
      <w:r w:rsidRPr="008E1BF2">
        <w:rPr>
          <w:sz w:val="22"/>
          <w:szCs w:val="22"/>
        </w:rPr>
        <w:t>onkursy w ramach Działania 1.1</w:t>
      </w:r>
      <w:r w:rsidRPr="008E1BF2">
        <w:rPr>
          <w:b/>
          <w:sz w:val="22"/>
          <w:szCs w:val="22"/>
        </w:rPr>
        <w:t xml:space="preserve"> </w:t>
      </w:r>
      <w:r w:rsidR="008F0068" w:rsidRPr="008E1BF2">
        <w:rPr>
          <w:i/>
          <w:sz w:val="22"/>
          <w:szCs w:val="22"/>
        </w:rPr>
        <w:t xml:space="preserve">Produkcja i/lub magazynowanie energii ze źródeł odnawialnych, w tym montaż instalacji fotowoltaicznych </w:t>
      </w:r>
      <w:r w:rsidR="008F0068" w:rsidRPr="008E1BF2">
        <w:rPr>
          <w:sz w:val="22"/>
          <w:szCs w:val="22"/>
        </w:rPr>
        <w:t xml:space="preserve">i Działania 1.4 </w:t>
      </w:r>
      <w:r w:rsidR="008F0068" w:rsidRPr="008E1BF2">
        <w:rPr>
          <w:i/>
          <w:sz w:val="22"/>
          <w:szCs w:val="22"/>
        </w:rPr>
        <w:t>Przeciwdziałanie kłusownictwu w tym poprzez zakup lub instalację sprzętu lub monitoringu</w:t>
      </w:r>
      <w:r w:rsidR="001B241E" w:rsidRPr="008E1BF2">
        <w:rPr>
          <w:i/>
          <w:sz w:val="22"/>
          <w:szCs w:val="22"/>
        </w:rPr>
        <w:t xml:space="preserve"> oraz </w:t>
      </w:r>
      <w:r w:rsidR="001B241E" w:rsidRPr="008E1BF2">
        <w:rPr>
          <w:sz w:val="22"/>
          <w:szCs w:val="22"/>
        </w:rPr>
        <w:t xml:space="preserve">3.1 </w:t>
      </w:r>
      <w:r w:rsidR="001B241E" w:rsidRPr="008E1BF2">
        <w:rPr>
          <w:i/>
          <w:sz w:val="22"/>
          <w:szCs w:val="22"/>
        </w:rPr>
        <w:t xml:space="preserve">Wspieranie podmiotów sektora rybackiego w zakresie dywersyfikacji źródeł dochodów lub przekwalifikowania </w:t>
      </w:r>
      <w:r w:rsidR="001B241E" w:rsidRPr="008E1BF2">
        <w:rPr>
          <w:sz w:val="22"/>
          <w:szCs w:val="22"/>
        </w:rPr>
        <w:t xml:space="preserve">i 3.3 </w:t>
      </w:r>
      <w:r w:rsidR="001B241E" w:rsidRPr="008E1BF2">
        <w:rPr>
          <w:i/>
          <w:sz w:val="22"/>
          <w:szCs w:val="22"/>
        </w:rPr>
        <w:t>wspieranie rozwoju turystyki przyjaznej środowisku naturalnemu lub opartej o tradycje i dziedzictwo kulturowe i kulinarne obszarów rybackich</w:t>
      </w:r>
      <w:r w:rsidR="001B241E" w:rsidRPr="008E1BF2">
        <w:rPr>
          <w:sz w:val="22"/>
          <w:szCs w:val="22"/>
        </w:rPr>
        <w:t xml:space="preserve"> zostaną ogłoszone w</w:t>
      </w:r>
      <w:r w:rsidR="0060153F">
        <w:rPr>
          <w:sz w:val="22"/>
          <w:szCs w:val="22"/>
        </w:rPr>
        <w:t xml:space="preserve"> pierwszej kolejności. Planuje się</w:t>
      </w:r>
      <w:r w:rsidR="001B241E" w:rsidRPr="008E1BF2">
        <w:rPr>
          <w:sz w:val="22"/>
          <w:szCs w:val="22"/>
        </w:rPr>
        <w:t xml:space="preserve">, że będzie to w I kwartale 2025 roku i kwota na to przeznaczona to 50% wszystkich środków w tych działaniach czyli 670 tys. Euro. Pozostała część środków zostanie rozdysponowana w konkursach w 2026 roku. Jeżeli chodzi o środki przeznaczone na ogólnodostępną infrastrukturę turystyczną/rekreacyjna w ramach Działania 1.2 </w:t>
      </w:r>
      <w:r w:rsidR="001B241E" w:rsidRPr="008E1BF2">
        <w:rPr>
          <w:i/>
          <w:sz w:val="22"/>
          <w:szCs w:val="22"/>
        </w:rPr>
        <w:t xml:space="preserve">Budowa infrastruktury kierunkującej antropopresję na środowisko </w:t>
      </w:r>
      <w:r w:rsidR="001B241E" w:rsidRPr="008E1BF2">
        <w:rPr>
          <w:i/>
          <w:sz w:val="22"/>
          <w:szCs w:val="22"/>
        </w:rPr>
        <w:lastRenderedPageBreak/>
        <w:t>naturalne, w tym antropopresję wynikającą z turystyki wędkarskiej</w:t>
      </w:r>
      <w:r w:rsidR="001B241E" w:rsidRPr="008E1BF2">
        <w:rPr>
          <w:sz w:val="22"/>
          <w:szCs w:val="22"/>
        </w:rPr>
        <w:t xml:space="preserve"> to tutaj środki zostaną rozdysponowanie w latach 2025 i 2026 po połowie, czyli w każdym roku 412 tys. Euro. Budżet na Dział</w:t>
      </w:r>
      <w:r w:rsidR="0060153F">
        <w:rPr>
          <w:sz w:val="22"/>
          <w:szCs w:val="22"/>
        </w:rPr>
        <w:t>ania w Celu drugim podzielono</w:t>
      </w:r>
      <w:r w:rsidR="001B241E" w:rsidRPr="008E1BF2">
        <w:rPr>
          <w:sz w:val="22"/>
          <w:szCs w:val="22"/>
        </w:rPr>
        <w:t xml:space="preserve"> na trzy lata wdrażania 2025, 2026, 2027 i w każdym okresie przeznaczymy na dofinansowanie około 30 % wszystkich środków w celu 2</w:t>
      </w:r>
      <w:r w:rsidR="00B266D2" w:rsidRPr="008E1BF2">
        <w:rPr>
          <w:sz w:val="22"/>
          <w:szCs w:val="22"/>
        </w:rPr>
        <w:t xml:space="preserve"> czyli 240 tys. Euro. </w:t>
      </w:r>
      <w:r w:rsidR="00CF1D58" w:rsidRPr="008E1BF2">
        <w:rPr>
          <w:sz w:val="22"/>
          <w:szCs w:val="22"/>
        </w:rPr>
        <w:t xml:space="preserve">Wydatkowanie środków w działaniu 3.2 </w:t>
      </w:r>
      <w:r w:rsidR="00CF1D58" w:rsidRPr="008E1BF2">
        <w:rPr>
          <w:i/>
          <w:sz w:val="22"/>
          <w:szCs w:val="22"/>
        </w:rPr>
        <w:t xml:space="preserve">Działania na rzecz promowania, opracowywania nowych lokalnych produktów rybnych, poprawę wartości i jakości już istniejących na rynku produktów rybnych w tym produktów z ryb małocennych </w:t>
      </w:r>
      <w:r w:rsidR="0060153F">
        <w:rPr>
          <w:sz w:val="22"/>
          <w:szCs w:val="22"/>
        </w:rPr>
        <w:t>zaplanowane zostało</w:t>
      </w:r>
      <w:r w:rsidR="00255EB1" w:rsidRPr="008E1BF2">
        <w:rPr>
          <w:sz w:val="22"/>
          <w:szCs w:val="22"/>
        </w:rPr>
        <w:t xml:space="preserve"> na lata 2026 i 2027 po 100 tys. Euro w każdym roku. Działanie 1.3 </w:t>
      </w:r>
      <w:r w:rsidR="00255EB1" w:rsidRPr="008E1BF2">
        <w:rPr>
          <w:i/>
          <w:sz w:val="22"/>
          <w:szCs w:val="22"/>
        </w:rPr>
        <w:t>Budowa lub odtwarzanie tarlisk ryb lub wsparcie naturalnego tarła ryb w obwodach rybackich</w:t>
      </w:r>
      <w:r w:rsidR="00255EB1" w:rsidRPr="008E1BF2">
        <w:rPr>
          <w:sz w:val="22"/>
          <w:szCs w:val="22"/>
        </w:rPr>
        <w:t xml:space="preserve"> będzie wdrażane w latach 2027 – 2028 ponieważ ich przygotowanie wymaga czasu. Konkurs planowany jest na rok 2027 na kwotę 36 tys. Euro.</w:t>
      </w:r>
    </w:p>
    <w:p w:rsidR="00255EB1" w:rsidRPr="008E1BF2" w:rsidRDefault="00255EB1" w:rsidP="00C443DC">
      <w:pPr>
        <w:pStyle w:val="LSROR-tekst"/>
        <w:spacing w:line="276" w:lineRule="auto"/>
        <w:rPr>
          <w:sz w:val="22"/>
          <w:szCs w:val="22"/>
        </w:rPr>
      </w:pPr>
    </w:p>
    <w:p w:rsidR="00255EB1" w:rsidRPr="008E1BF2" w:rsidRDefault="00255EB1" w:rsidP="00C443DC">
      <w:pPr>
        <w:pStyle w:val="LSROR-tekst"/>
        <w:spacing w:line="276" w:lineRule="auto"/>
        <w:rPr>
          <w:sz w:val="22"/>
          <w:szCs w:val="22"/>
        </w:rPr>
      </w:pPr>
    </w:p>
    <w:p w:rsidR="00255EB1" w:rsidRPr="008E1BF2" w:rsidRDefault="00255EB1" w:rsidP="00C443DC">
      <w:pPr>
        <w:pStyle w:val="LSROR-tekst"/>
        <w:spacing w:line="276" w:lineRule="auto"/>
        <w:rPr>
          <w:sz w:val="22"/>
          <w:szCs w:val="22"/>
        </w:rPr>
      </w:pPr>
    </w:p>
    <w:p w:rsidR="00255EB1" w:rsidRPr="008E1BF2" w:rsidRDefault="00255EB1" w:rsidP="00C443DC">
      <w:pPr>
        <w:pStyle w:val="LSROR-tekst"/>
        <w:spacing w:line="276" w:lineRule="auto"/>
        <w:rPr>
          <w:sz w:val="22"/>
          <w:szCs w:val="22"/>
        </w:rPr>
      </w:pPr>
    </w:p>
    <w:p w:rsidR="00255EB1" w:rsidRPr="008E1BF2" w:rsidRDefault="00255EB1" w:rsidP="00C443DC">
      <w:pPr>
        <w:pStyle w:val="LSROR-tekst"/>
        <w:spacing w:line="276" w:lineRule="auto"/>
        <w:rPr>
          <w:sz w:val="22"/>
          <w:szCs w:val="22"/>
        </w:rPr>
      </w:pPr>
    </w:p>
    <w:p w:rsidR="00255EB1" w:rsidRPr="008E1BF2" w:rsidRDefault="00255EB1" w:rsidP="00C443DC">
      <w:pPr>
        <w:pStyle w:val="LSROR-tekst"/>
        <w:spacing w:line="276" w:lineRule="auto"/>
        <w:rPr>
          <w:sz w:val="22"/>
          <w:szCs w:val="22"/>
        </w:rPr>
      </w:pPr>
    </w:p>
    <w:p w:rsidR="00255EB1" w:rsidRPr="008E1BF2" w:rsidRDefault="00255EB1" w:rsidP="00C443DC">
      <w:pPr>
        <w:pStyle w:val="LSROR-tekst"/>
        <w:spacing w:line="276" w:lineRule="auto"/>
        <w:rPr>
          <w:sz w:val="22"/>
          <w:szCs w:val="22"/>
        </w:rPr>
      </w:pPr>
    </w:p>
    <w:p w:rsidR="00255EB1" w:rsidRPr="008E1BF2" w:rsidRDefault="00255EB1" w:rsidP="00C443DC">
      <w:pPr>
        <w:pStyle w:val="LSROR-tekst"/>
        <w:spacing w:line="276" w:lineRule="auto"/>
        <w:rPr>
          <w:sz w:val="22"/>
          <w:szCs w:val="22"/>
        </w:rPr>
      </w:pPr>
    </w:p>
    <w:p w:rsidR="00255EB1" w:rsidRPr="008E1BF2" w:rsidRDefault="00255EB1" w:rsidP="00C443DC">
      <w:pPr>
        <w:pStyle w:val="LSROR-tekst"/>
        <w:spacing w:line="276" w:lineRule="auto"/>
        <w:rPr>
          <w:sz w:val="22"/>
          <w:szCs w:val="22"/>
        </w:rPr>
      </w:pPr>
    </w:p>
    <w:p w:rsidR="00255EB1" w:rsidRPr="008E1BF2" w:rsidRDefault="00255EB1" w:rsidP="00C443DC">
      <w:pPr>
        <w:pStyle w:val="LSROR-tekst"/>
        <w:spacing w:line="276" w:lineRule="auto"/>
        <w:rPr>
          <w:sz w:val="22"/>
          <w:szCs w:val="22"/>
        </w:rPr>
      </w:pPr>
    </w:p>
    <w:p w:rsidR="00255EB1" w:rsidRPr="008E1BF2" w:rsidRDefault="00255EB1" w:rsidP="00C443DC">
      <w:pPr>
        <w:pStyle w:val="LSROR-tekst"/>
        <w:spacing w:line="276" w:lineRule="auto"/>
        <w:rPr>
          <w:sz w:val="22"/>
          <w:szCs w:val="22"/>
        </w:rPr>
      </w:pPr>
    </w:p>
    <w:p w:rsidR="00255EB1" w:rsidRPr="008E1BF2" w:rsidRDefault="00255EB1" w:rsidP="00C443DC">
      <w:pPr>
        <w:pStyle w:val="LSROR-tekst"/>
        <w:spacing w:line="276" w:lineRule="auto"/>
        <w:rPr>
          <w:sz w:val="22"/>
          <w:szCs w:val="22"/>
        </w:rPr>
      </w:pPr>
    </w:p>
    <w:p w:rsidR="00255EB1" w:rsidRPr="008E1BF2" w:rsidRDefault="00255EB1" w:rsidP="00C443DC">
      <w:pPr>
        <w:pStyle w:val="LSROR-tekst"/>
        <w:spacing w:line="276" w:lineRule="auto"/>
        <w:rPr>
          <w:sz w:val="22"/>
          <w:szCs w:val="22"/>
        </w:rPr>
      </w:pPr>
    </w:p>
    <w:p w:rsidR="00255EB1" w:rsidRPr="008E1BF2" w:rsidRDefault="00255EB1" w:rsidP="00C443DC">
      <w:pPr>
        <w:pStyle w:val="LSROR-tekst"/>
        <w:spacing w:line="276" w:lineRule="auto"/>
        <w:rPr>
          <w:sz w:val="22"/>
          <w:szCs w:val="22"/>
        </w:rPr>
        <w:sectPr w:rsidR="00255EB1" w:rsidRPr="008E1BF2" w:rsidSect="00AD652A">
          <w:footerReference w:type="default" r:id="rId17"/>
          <w:pgSz w:w="11906" w:h="16838"/>
          <w:pgMar w:top="851" w:right="851" w:bottom="851" w:left="851" w:header="709" w:footer="709" w:gutter="0"/>
          <w:cols w:space="708"/>
          <w:docGrid w:linePitch="360"/>
        </w:sectPr>
      </w:pPr>
    </w:p>
    <w:p w:rsidR="00255EB1" w:rsidRPr="008E1BF2" w:rsidRDefault="00255EB1" w:rsidP="00C443DC">
      <w:pPr>
        <w:pStyle w:val="LSROR-tekst"/>
        <w:spacing w:line="276" w:lineRule="auto"/>
        <w:rPr>
          <w:sz w:val="22"/>
          <w:szCs w:val="22"/>
        </w:rPr>
      </w:pPr>
      <w:r w:rsidRPr="008E1BF2">
        <w:rPr>
          <w:sz w:val="22"/>
          <w:szCs w:val="22"/>
        </w:rPr>
        <w:lastRenderedPageBreak/>
        <w:t>Tabela 6 Plan realizacji budżetu</w:t>
      </w:r>
    </w:p>
    <w:tbl>
      <w:tblPr>
        <w:tblStyle w:val="Tabela-Siatka"/>
        <w:tblW w:w="0" w:type="auto"/>
        <w:tblLayout w:type="fixed"/>
        <w:tblLook w:val="04A0" w:firstRow="1" w:lastRow="0" w:firstColumn="1" w:lastColumn="0" w:noHBand="0" w:noVBand="1"/>
      </w:tblPr>
      <w:tblGrid>
        <w:gridCol w:w="3227"/>
        <w:gridCol w:w="1276"/>
        <w:gridCol w:w="1105"/>
        <w:gridCol w:w="10"/>
        <w:gridCol w:w="1294"/>
        <w:gridCol w:w="1077"/>
        <w:gridCol w:w="21"/>
        <w:gridCol w:w="1312"/>
        <w:gridCol w:w="1049"/>
        <w:gridCol w:w="31"/>
        <w:gridCol w:w="1196"/>
        <w:gridCol w:w="1154"/>
        <w:gridCol w:w="42"/>
        <w:gridCol w:w="1196"/>
        <w:gridCol w:w="1144"/>
        <w:gridCol w:w="52"/>
      </w:tblGrid>
      <w:tr w:rsidR="00660BA5" w:rsidRPr="008E1BF2" w:rsidTr="00660BA5">
        <w:trPr>
          <w:gridAfter w:val="1"/>
          <w:wAfter w:w="52" w:type="dxa"/>
        </w:trPr>
        <w:tc>
          <w:tcPr>
            <w:tcW w:w="15134" w:type="dxa"/>
            <w:gridSpan w:val="15"/>
            <w:vAlign w:val="center"/>
          </w:tcPr>
          <w:p w:rsidR="00660BA5" w:rsidRPr="008E1BF2" w:rsidRDefault="00660BA5" w:rsidP="00660BA5">
            <w:pPr>
              <w:pStyle w:val="LSROR-tekst"/>
              <w:spacing w:line="276" w:lineRule="auto"/>
              <w:jc w:val="center"/>
              <w:rPr>
                <w:sz w:val="22"/>
                <w:szCs w:val="22"/>
              </w:rPr>
            </w:pPr>
            <w:r w:rsidRPr="008E1BF2">
              <w:rPr>
                <w:sz w:val="22"/>
                <w:szCs w:val="22"/>
              </w:rPr>
              <w:t>Środki na operacje wybrane do realizacji (w euro)</w:t>
            </w:r>
          </w:p>
        </w:tc>
      </w:tr>
      <w:tr w:rsidR="00660BA5" w:rsidRPr="008E1BF2" w:rsidTr="00847DAD">
        <w:trPr>
          <w:gridAfter w:val="1"/>
          <w:wAfter w:w="52" w:type="dxa"/>
        </w:trPr>
        <w:tc>
          <w:tcPr>
            <w:tcW w:w="3227" w:type="dxa"/>
            <w:vMerge w:val="restart"/>
          </w:tcPr>
          <w:p w:rsidR="00660BA5" w:rsidRPr="008E1BF2" w:rsidRDefault="00660BA5" w:rsidP="00C443DC">
            <w:pPr>
              <w:pStyle w:val="LSROR-tekst"/>
              <w:spacing w:line="276" w:lineRule="auto"/>
              <w:rPr>
                <w:sz w:val="22"/>
                <w:szCs w:val="22"/>
              </w:rPr>
            </w:pPr>
          </w:p>
        </w:tc>
        <w:tc>
          <w:tcPr>
            <w:tcW w:w="2381" w:type="dxa"/>
            <w:gridSpan w:val="2"/>
            <w:vAlign w:val="center"/>
          </w:tcPr>
          <w:p w:rsidR="00660BA5" w:rsidRPr="008E1BF2" w:rsidRDefault="00660BA5" w:rsidP="00660BA5">
            <w:pPr>
              <w:pStyle w:val="LSROR-tekst"/>
              <w:spacing w:line="276" w:lineRule="auto"/>
              <w:jc w:val="center"/>
              <w:rPr>
                <w:sz w:val="22"/>
                <w:szCs w:val="22"/>
              </w:rPr>
            </w:pPr>
            <w:r w:rsidRPr="008E1BF2">
              <w:rPr>
                <w:sz w:val="22"/>
                <w:szCs w:val="22"/>
              </w:rPr>
              <w:t>do 31.12.2025</w:t>
            </w:r>
          </w:p>
        </w:tc>
        <w:tc>
          <w:tcPr>
            <w:tcW w:w="2381" w:type="dxa"/>
            <w:gridSpan w:val="3"/>
            <w:vAlign w:val="center"/>
          </w:tcPr>
          <w:p w:rsidR="00660BA5" w:rsidRPr="008E1BF2" w:rsidRDefault="00660BA5" w:rsidP="00660BA5">
            <w:pPr>
              <w:pStyle w:val="LSROR-tekst"/>
              <w:spacing w:line="276" w:lineRule="auto"/>
              <w:jc w:val="center"/>
              <w:rPr>
                <w:sz w:val="22"/>
                <w:szCs w:val="22"/>
              </w:rPr>
            </w:pPr>
            <w:r w:rsidRPr="008E1BF2">
              <w:rPr>
                <w:sz w:val="22"/>
                <w:szCs w:val="22"/>
              </w:rPr>
              <w:t>31.12. 2026</w:t>
            </w:r>
          </w:p>
        </w:tc>
        <w:tc>
          <w:tcPr>
            <w:tcW w:w="2382" w:type="dxa"/>
            <w:gridSpan w:val="3"/>
            <w:vAlign w:val="center"/>
          </w:tcPr>
          <w:p w:rsidR="00660BA5" w:rsidRPr="008E1BF2" w:rsidRDefault="00660BA5" w:rsidP="00660BA5">
            <w:pPr>
              <w:pStyle w:val="LSROR-tekst"/>
              <w:spacing w:line="276" w:lineRule="auto"/>
              <w:jc w:val="center"/>
              <w:rPr>
                <w:sz w:val="22"/>
                <w:szCs w:val="22"/>
              </w:rPr>
            </w:pPr>
            <w:r w:rsidRPr="008E1BF2">
              <w:rPr>
                <w:sz w:val="22"/>
                <w:szCs w:val="22"/>
              </w:rPr>
              <w:t>31.12.2027</w:t>
            </w:r>
          </w:p>
        </w:tc>
        <w:tc>
          <w:tcPr>
            <w:tcW w:w="2381" w:type="dxa"/>
            <w:gridSpan w:val="3"/>
            <w:vAlign w:val="center"/>
          </w:tcPr>
          <w:p w:rsidR="00660BA5" w:rsidRPr="008E1BF2" w:rsidRDefault="00660BA5" w:rsidP="00660BA5">
            <w:pPr>
              <w:pStyle w:val="LSROR-tekst"/>
              <w:spacing w:line="276" w:lineRule="auto"/>
              <w:jc w:val="center"/>
              <w:rPr>
                <w:sz w:val="22"/>
                <w:szCs w:val="22"/>
              </w:rPr>
            </w:pPr>
            <w:r w:rsidRPr="008E1BF2">
              <w:rPr>
                <w:sz w:val="22"/>
                <w:szCs w:val="22"/>
              </w:rPr>
              <w:t>31.12.2028</w:t>
            </w:r>
          </w:p>
        </w:tc>
        <w:tc>
          <w:tcPr>
            <w:tcW w:w="2382" w:type="dxa"/>
            <w:gridSpan w:val="3"/>
            <w:vAlign w:val="center"/>
          </w:tcPr>
          <w:p w:rsidR="00660BA5" w:rsidRPr="008E1BF2" w:rsidRDefault="00660BA5" w:rsidP="00660BA5">
            <w:pPr>
              <w:pStyle w:val="LSROR-tekst"/>
              <w:spacing w:line="276" w:lineRule="auto"/>
              <w:jc w:val="center"/>
              <w:rPr>
                <w:sz w:val="22"/>
                <w:szCs w:val="22"/>
              </w:rPr>
            </w:pPr>
            <w:r w:rsidRPr="008E1BF2">
              <w:rPr>
                <w:sz w:val="22"/>
                <w:szCs w:val="22"/>
              </w:rPr>
              <w:t>31.12.2029</w:t>
            </w:r>
          </w:p>
        </w:tc>
      </w:tr>
      <w:tr w:rsidR="00847DAD" w:rsidRPr="008E1BF2" w:rsidTr="00847DAD">
        <w:tc>
          <w:tcPr>
            <w:tcW w:w="3227" w:type="dxa"/>
            <w:vMerge/>
          </w:tcPr>
          <w:p w:rsidR="00660BA5" w:rsidRPr="008E1BF2" w:rsidRDefault="00660BA5" w:rsidP="00C443DC">
            <w:pPr>
              <w:pStyle w:val="LSROR-tekst"/>
              <w:spacing w:line="276" w:lineRule="auto"/>
              <w:rPr>
                <w:sz w:val="22"/>
                <w:szCs w:val="22"/>
              </w:rPr>
            </w:pPr>
          </w:p>
        </w:tc>
        <w:tc>
          <w:tcPr>
            <w:tcW w:w="1276" w:type="dxa"/>
            <w:vAlign w:val="center"/>
          </w:tcPr>
          <w:p w:rsidR="00660BA5" w:rsidRPr="008E1BF2" w:rsidRDefault="00660BA5" w:rsidP="00660BA5">
            <w:pPr>
              <w:pStyle w:val="LSROR-tekst"/>
              <w:spacing w:line="276" w:lineRule="auto"/>
              <w:jc w:val="center"/>
              <w:rPr>
                <w:sz w:val="22"/>
                <w:szCs w:val="22"/>
              </w:rPr>
            </w:pPr>
            <w:r w:rsidRPr="008E1BF2">
              <w:rPr>
                <w:sz w:val="22"/>
                <w:szCs w:val="22"/>
              </w:rPr>
              <w:t>Kwota ogółem (euro)</w:t>
            </w:r>
          </w:p>
        </w:tc>
        <w:tc>
          <w:tcPr>
            <w:tcW w:w="1115" w:type="dxa"/>
            <w:gridSpan w:val="2"/>
            <w:vAlign w:val="center"/>
          </w:tcPr>
          <w:p w:rsidR="00660BA5" w:rsidRPr="008E1BF2" w:rsidRDefault="00660BA5" w:rsidP="00660BA5">
            <w:pPr>
              <w:pStyle w:val="LSROR-tekst"/>
              <w:spacing w:line="276" w:lineRule="auto"/>
              <w:jc w:val="center"/>
              <w:rPr>
                <w:sz w:val="22"/>
                <w:szCs w:val="22"/>
              </w:rPr>
            </w:pPr>
            <w:r w:rsidRPr="008E1BF2">
              <w:rPr>
                <w:sz w:val="22"/>
                <w:szCs w:val="22"/>
              </w:rPr>
              <w:t>% wykorzystania budżetu LSR</w:t>
            </w:r>
          </w:p>
        </w:tc>
        <w:tc>
          <w:tcPr>
            <w:tcW w:w="1294" w:type="dxa"/>
            <w:vAlign w:val="center"/>
          </w:tcPr>
          <w:p w:rsidR="00660BA5" w:rsidRPr="008E1BF2" w:rsidRDefault="00660BA5" w:rsidP="00660BA5">
            <w:pPr>
              <w:pStyle w:val="LSROR-tekst"/>
              <w:spacing w:line="276" w:lineRule="auto"/>
              <w:jc w:val="center"/>
              <w:rPr>
                <w:sz w:val="22"/>
                <w:szCs w:val="22"/>
              </w:rPr>
            </w:pPr>
            <w:r w:rsidRPr="008E1BF2">
              <w:rPr>
                <w:sz w:val="22"/>
                <w:szCs w:val="22"/>
              </w:rPr>
              <w:t>Kwota ogółem (euro)</w:t>
            </w:r>
          </w:p>
        </w:tc>
        <w:tc>
          <w:tcPr>
            <w:tcW w:w="1098" w:type="dxa"/>
            <w:gridSpan w:val="2"/>
            <w:vAlign w:val="center"/>
          </w:tcPr>
          <w:p w:rsidR="00660BA5" w:rsidRPr="008E1BF2" w:rsidRDefault="00660BA5" w:rsidP="000136A0">
            <w:pPr>
              <w:pStyle w:val="LSROR-tekst"/>
              <w:spacing w:line="276" w:lineRule="auto"/>
              <w:jc w:val="center"/>
              <w:rPr>
                <w:sz w:val="22"/>
                <w:szCs w:val="22"/>
              </w:rPr>
            </w:pPr>
            <w:r w:rsidRPr="008E1BF2">
              <w:rPr>
                <w:sz w:val="22"/>
                <w:szCs w:val="22"/>
              </w:rPr>
              <w:t>% wykorzystania budżetu LSR</w:t>
            </w:r>
          </w:p>
        </w:tc>
        <w:tc>
          <w:tcPr>
            <w:tcW w:w="1312" w:type="dxa"/>
            <w:vAlign w:val="center"/>
          </w:tcPr>
          <w:p w:rsidR="00660BA5" w:rsidRPr="008E1BF2" w:rsidRDefault="00660BA5" w:rsidP="00660BA5">
            <w:pPr>
              <w:pStyle w:val="LSROR-tekst"/>
              <w:spacing w:line="276" w:lineRule="auto"/>
              <w:jc w:val="center"/>
              <w:rPr>
                <w:sz w:val="22"/>
                <w:szCs w:val="22"/>
              </w:rPr>
            </w:pPr>
            <w:r w:rsidRPr="008E1BF2">
              <w:rPr>
                <w:sz w:val="22"/>
                <w:szCs w:val="22"/>
              </w:rPr>
              <w:t>Kwota ogółem (euro)</w:t>
            </w:r>
          </w:p>
        </w:tc>
        <w:tc>
          <w:tcPr>
            <w:tcW w:w="1080" w:type="dxa"/>
            <w:gridSpan w:val="2"/>
            <w:vAlign w:val="center"/>
          </w:tcPr>
          <w:p w:rsidR="00660BA5" w:rsidRPr="008E1BF2" w:rsidRDefault="00660BA5" w:rsidP="000136A0">
            <w:pPr>
              <w:pStyle w:val="LSROR-tekst"/>
              <w:spacing w:line="276" w:lineRule="auto"/>
              <w:jc w:val="center"/>
              <w:rPr>
                <w:sz w:val="22"/>
                <w:szCs w:val="22"/>
              </w:rPr>
            </w:pPr>
            <w:r w:rsidRPr="008E1BF2">
              <w:rPr>
                <w:sz w:val="22"/>
                <w:szCs w:val="22"/>
              </w:rPr>
              <w:t>% wykorzystania budżetu LSR</w:t>
            </w:r>
          </w:p>
        </w:tc>
        <w:tc>
          <w:tcPr>
            <w:tcW w:w="1196" w:type="dxa"/>
            <w:vAlign w:val="center"/>
          </w:tcPr>
          <w:p w:rsidR="00660BA5" w:rsidRPr="008E1BF2" w:rsidRDefault="00660BA5" w:rsidP="00660BA5">
            <w:pPr>
              <w:pStyle w:val="LSROR-tekst"/>
              <w:spacing w:line="276" w:lineRule="auto"/>
              <w:jc w:val="center"/>
              <w:rPr>
                <w:sz w:val="22"/>
                <w:szCs w:val="22"/>
              </w:rPr>
            </w:pPr>
            <w:r w:rsidRPr="008E1BF2">
              <w:rPr>
                <w:sz w:val="22"/>
                <w:szCs w:val="22"/>
              </w:rPr>
              <w:t>Kwota ogółem (euro)</w:t>
            </w:r>
          </w:p>
        </w:tc>
        <w:tc>
          <w:tcPr>
            <w:tcW w:w="1196" w:type="dxa"/>
            <w:gridSpan w:val="2"/>
            <w:vAlign w:val="center"/>
          </w:tcPr>
          <w:p w:rsidR="00660BA5" w:rsidRPr="008E1BF2" w:rsidRDefault="00660BA5" w:rsidP="000136A0">
            <w:pPr>
              <w:pStyle w:val="LSROR-tekst"/>
              <w:spacing w:line="276" w:lineRule="auto"/>
              <w:jc w:val="center"/>
              <w:rPr>
                <w:sz w:val="22"/>
                <w:szCs w:val="22"/>
              </w:rPr>
            </w:pPr>
            <w:r w:rsidRPr="008E1BF2">
              <w:rPr>
                <w:sz w:val="22"/>
                <w:szCs w:val="22"/>
              </w:rPr>
              <w:t>% wykorzystania budżetu LSR</w:t>
            </w:r>
          </w:p>
        </w:tc>
        <w:tc>
          <w:tcPr>
            <w:tcW w:w="1196" w:type="dxa"/>
            <w:vAlign w:val="center"/>
          </w:tcPr>
          <w:p w:rsidR="00660BA5" w:rsidRPr="008E1BF2" w:rsidRDefault="00660BA5" w:rsidP="00660BA5">
            <w:pPr>
              <w:pStyle w:val="LSROR-tekst"/>
              <w:spacing w:line="276" w:lineRule="auto"/>
              <w:jc w:val="center"/>
              <w:rPr>
                <w:sz w:val="22"/>
                <w:szCs w:val="22"/>
              </w:rPr>
            </w:pPr>
            <w:r w:rsidRPr="008E1BF2">
              <w:rPr>
                <w:sz w:val="22"/>
                <w:szCs w:val="22"/>
              </w:rPr>
              <w:t>Kwota ogółem (euro)</w:t>
            </w:r>
          </w:p>
        </w:tc>
        <w:tc>
          <w:tcPr>
            <w:tcW w:w="1196" w:type="dxa"/>
            <w:gridSpan w:val="2"/>
            <w:vAlign w:val="center"/>
          </w:tcPr>
          <w:p w:rsidR="00660BA5" w:rsidRPr="008E1BF2" w:rsidRDefault="00660BA5" w:rsidP="000136A0">
            <w:pPr>
              <w:pStyle w:val="LSROR-tekst"/>
              <w:spacing w:line="276" w:lineRule="auto"/>
              <w:jc w:val="center"/>
              <w:rPr>
                <w:sz w:val="22"/>
                <w:szCs w:val="22"/>
              </w:rPr>
            </w:pPr>
            <w:r w:rsidRPr="008E1BF2">
              <w:rPr>
                <w:sz w:val="22"/>
                <w:szCs w:val="22"/>
              </w:rPr>
              <w:t>% wykorzystania budżetu LSR</w:t>
            </w:r>
          </w:p>
        </w:tc>
      </w:tr>
      <w:tr w:rsidR="00847DAD" w:rsidRPr="008E1BF2" w:rsidTr="00847DAD">
        <w:tc>
          <w:tcPr>
            <w:tcW w:w="3227" w:type="dxa"/>
            <w:vAlign w:val="center"/>
          </w:tcPr>
          <w:p w:rsidR="004825A3" w:rsidRPr="008E1BF2" w:rsidRDefault="004B0698" w:rsidP="00FB3312">
            <w:pPr>
              <w:pStyle w:val="LSROR-tekst"/>
              <w:jc w:val="left"/>
              <w:rPr>
                <w:sz w:val="22"/>
                <w:szCs w:val="22"/>
              </w:rPr>
            </w:pPr>
            <w:r w:rsidRPr="008E1BF2">
              <w:rPr>
                <w:sz w:val="22"/>
                <w:szCs w:val="22"/>
              </w:rPr>
              <w:t>Operacje w ramach Celu 1</w:t>
            </w:r>
            <w:r w:rsidR="00E3481A" w:rsidRPr="008E1BF2">
              <w:rPr>
                <w:sz w:val="22"/>
                <w:szCs w:val="22"/>
              </w:rPr>
              <w:t xml:space="preserve"> Ochrona i odbudowa naturalnych ekosystemów i bioróżnorodności środowiskowej w celu przeciwdziałania zmianom klimatu i zwalczania negatywnego wpływu działalności człowieka na środowisko naturalne i ekosystemy</w:t>
            </w:r>
          </w:p>
        </w:tc>
        <w:tc>
          <w:tcPr>
            <w:tcW w:w="1276" w:type="dxa"/>
            <w:vAlign w:val="center"/>
          </w:tcPr>
          <w:p w:rsidR="004825A3" w:rsidRPr="008E1BF2" w:rsidRDefault="00C30B34" w:rsidP="00BA77C7">
            <w:pPr>
              <w:pStyle w:val="LSROR-tekst"/>
              <w:spacing w:line="276" w:lineRule="auto"/>
              <w:jc w:val="center"/>
              <w:rPr>
                <w:sz w:val="22"/>
                <w:szCs w:val="22"/>
              </w:rPr>
            </w:pPr>
            <w:r w:rsidRPr="008E1BF2">
              <w:rPr>
                <w:sz w:val="22"/>
                <w:szCs w:val="22"/>
              </w:rPr>
              <w:t>582000,00</w:t>
            </w:r>
          </w:p>
        </w:tc>
        <w:tc>
          <w:tcPr>
            <w:tcW w:w="1115" w:type="dxa"/>
            <w:gridSpan w:val="2"/>
            <w:vAlign w:val="center"/>
          </w:tcPr>
          <w:p w:rsidR="004825A3" w:rsidRPr="008E1BF2" w:rsidRDefault="00C30B34" w:rsidP="00BA77C7">
            <w:pPr>
              <w:pStyle w:val="LSROR-tekst"/>
              <w:spacing w:line="276" w:lineRule="auto"/>
              <w:jc w:val="center"/>
              <w:rPr>
                <w:sz w:val="22"/>
                <w:szCs w:val="22"/>
              </w:rPr>
            </w:pPr>
            <w:r w:rsidRPr="008E1BF2">
              <w:rPr>
                <w:sz w:val="22"/>
                <w:szCs w:val="22"/>
              </w:rPr>
              <w:t>48,50</w:t>
            </w:r>
          </w:p>
        </w:tc>
        <w:tc>
          <w:tcPr>
            <w:tcW w:w="1294" w:type="dxa"/>
            <w:vAlign w:val="center"/>
          </w:tcPr>
          <w:p w:rsidR="004825A3" w:rsidRPr="008E1BF2" w:rsidRDefault="00C30B34" w:rsidP="00BA77C7">
            <w:pPr>
              <w:pStyle w:val="LSROR-tekst"/>
              <w:spacing w:line="276" w:lineRule="auto"/>
              <w:jc w:val="center"/>
              <w:rPr>
                <w:sz w:val="22"/>
                <w:szCs w:val="22"/>
              </w:rPr>
            </w:pPr>
            <w:r w:rsidRPr="008E1BF2">
              <w:rPr>
                <w:sz w:val="22"/>
                <w:szCs w:val="22"/>
              </w:rPr>
              <w:t>582000,00</w:t>
            </w:r>
          </w:p>
        </w:tc>
        <w:tc>
          <w:tcPr>
            <w:tcW w:w="1098" w:type="dxa"/>
            <w:gridSpan w:val="2"/>
            <w:vAlign w:val="center"/>
          </w:tcPr>
          <w:p w:rsidR="004825A3" w:rsidRPr="008E1BF2" w:rsidRDefault="00C30B34" w:rsidP="00BA77C7">
            <w:pPr>
              <w:pStyle w:val="LSROR-tekst"/>
              <w:spacing w:line="276" w:lineRule="auto"/>
              <w:jc w:val="center"/>
              <w:rPr>
                <w:sz w:val="22"/>
                <w:szCs w:val="22"/>
              </w:rPr>
            </w:pPr>
            <w:r w:rsidRPr="008E1BF2">
              <w:rPr>
                <w:sz w:val="22"/>
                <w:szCs w:val="22"/>
              </w:rPr>
              <w:t>97,00</w:t>
            </w:r>
          </w:p>
        </w:tc>
        <w:tc>
          <w:tcPr>
            <w:tcW w:w="1312" w:type="dxa"/>
            <w:vAlign w:val="center"/>
          </w:tcPr>
          <w:p w:rsidR="004825A3" w:rsidRPr="008E1BF2" w:rsidRDefault="00C30B34" w:rsidP="00BA77C7">
            <w:pPr>
              <w:pStyle w:val="LSROR-tekst"/>
              <w:spacing w:line="276" w:lineRule="auto"/>
              <w:jc w:val="center"/>
              <w:rPr>
                <w:sz w:val="22"/>
                <w:szCs w:val="22"/>
              </w:rPr>
            </w:pPr>
            <w:r w:rsidRPr="008E1BF2">
              <w:rPr>
                <w:sz w:val="22"/>
                <w:szCs w:val="22"/>
              </w:rPr>
              <w:t>36000,00</w:t>
            </w:r>
          </w:p>
        </w:tc>
        <w:tc>
          <w:tcPr>
            <w:tcW w:w="1080" w:type="dxa"/>
            <w:gridSpan w:val="2"/>
            <w:vAlign w:val="center"/>
          </w:tcPr>
          <w:p w:rsidR="004825A3" w:rsidRPr="008E1BF2" w:rsidRDefault="00C30B34" w:rsidP="00BA77C7">
            <w:pPr>
              <w:pStyle w:val="LSROR-tekst"/>
              <w:spacing w:line="276" w:lineRule="auto"/>
              <w:jc w:val="center"/>
              <w:rPr>
                <w:sz w:val="22"/>
                <w:szCs w:val="22"/>
              </w:rPr>
            </w:pPr>
            <w:r w:rsidRPr="008E1BF2">
              <w:rPr>
                <w:sz w:val="22"/>
                <w:szCs w:val="22"/>
              </w:rPr>
              <w:t>100,00</w:t>
            </w:r>
          </w:p>
        </w:tc>
        <w:tc>
          <w:tcPr>
            <w:tcW w:w="1196" w:type="dxa"/>
            <w:vAlign w:val="center"/>
          </w:tcPr>
          <w:p w:rsidR="004825A3" w:rsidRPr="008E1BF2" w:rsidRDefault="00C30B34" w:rsidP="00BA77C7">
            <w:pPr>
              <w:pStyle w:val="LSROR-tekst"/>
              <w:spacing w:line="276" w:lineRule="auto"/>
              <w:jc w:val="center"/>
              <w:rPr>
                <w:sz w:val="22"/>
                <w:szCs w:val="22"/>
              </w:rPr>
            </w:pPr>
            <w:r w:rsidRPr="008E1BF2">
              <w:rPr>
                <w:sz w:val="22"/>
                <w:szCs w:val="22"/>
              </w:rPr>
              <w:t>0,00</w:t>
            </w:r>
          </w:p>
        </w:tc>
        <w:tc>
          <w:tcPr>
            <w:tcW w:w="1196" w:type="dxa"/>
            <w:gridSpan w:val="2"/>
            <w:vAlign w:val="center"/>
          </w:tcPr>
          <w:p w:rsidR="004825A3" w:rsidRPr="008E1BF2" w:rsidRDefault="00C30B34" w:rsidP="00BA77C7">
            <w:pPr>
              <w:pStyle w:val="LSROR-tekst"/>
              <w:spacing w:line="276" w:lineRule="auto"/>
              <w:jc w:val="center"/>
              <w:rPr>
                <w:sz w:val="22"/>
                <w:szCs w:val="22"/>
              </w:rPr>
            </w:pPr>
            <w:r w:rsidRPr="008E1BF2">
              <w:rPr>
                <w:sz w:val="22"/>
                <w:szCs w:val="22"/>
              </w:rPr>
              <w:t>100,00</w:t>
            </w:r>
          </w:p>
        </w:tc>
        <w:tc>
          <w:tcPr>
            <w:tcW w:w="1196" w:type="dxa"/>
            <w:vAlign w:val="center"/>
          </w:tcPr>
          <w:p w:rsidR="004825A3" w:rsidRPr="008E1BF2" w:rsidRDefault="00C30B34" w:rsidP="00BA77C7">
            <w:pPr>
              <w:pStyle w:val="LSROR-tekst"/>
              <w:spacing w:line="276" w:lineRule="auto"/>
              <w:jc w:val="center"/>
              <w:rPr>
                <w:sz w:val="22"/>
                <w:szCs w:val="22"/>
              </w:rPr>
            </w:pPr>
            <w:r w:rsidRPr="008E1BF2">
              <w:rPr>
                <w:sz w:val="22"/>
                <w:szCs w:val="22"/>
              </w:rPr>
              <w:t>0,00</w:t>
            </w:r>
          </w:p>
        </w:tc>
        <w:tc>
          <w:tcPr>
            <w:tcW w:w="1196" w:type="dxa"/>
            <w:gridSpan w:val="2"/>
            <w:vAlign w:val="center"/>
          </w:tcPr>
          <w:p w:rsidR="004825A3" w:rsidRPr="008E1BF2" w:rsidRDefault="00C30B34" w:rsidP="00BA77C7">
            <w:pPr>
              <w:pStyle w:val="LSROR-tekst"/>
              <w:spacing w:line="276" w:lineRule="auto"/>
              <w:jc w:val="center"/>
              <w:rPr>
                <w:sz w:val="22"/>
                <w:szCs w:val="22"/>
              </w:rPr>
            </w:pPr>
            <w:r w:rsidRPr="008E1BF2">
              <w:rPr>
                <w:sz w:val="22"/>
                <w:szCs w:val="22"/>
              </w:rPr>
              <w:t>100,00</w:t>
            </w:r>
          </w:p>
        </w:tc>
      </w:tr>
      <w:tr w:rsidR="00AF69DF" w:rsidRPr="008E1BF2" w:rsidTr="00847DAD">
        <w:tc>
          <w:tcPr>
            <w:tcW w:w="3227" w:type="dxa"/>
            <w:vAlign w:val="center"/>
          </w:tcPr>
          <w:p w:rsidR="00AF69DF" w:rsidRPr="008E1BF2" w:rsidRDefault="00AF69DF" w:rsidP="00FB3312">
            <w:pPr>
              <w:pStyle w:val="LSROR-tekst"/>
              <w:jc w:val="left"/>
              <w:rPr>
                <w:sz w:val="22"/>
                <w:szCs w:val="22"/>
              </w:rPr>
            </w:pPr>
            <w:r w:rsidRPr="008E1BF2">
              <w:rPr>
                <w:sz w:val="22"/>
                <w:szCs w:val="22"/>
              </w:rPr>
              <w:t xml:space="preserve">Operacje w ramach Celu 2 </w:t>
            </w:r>
            <w:r w:rsidRPr="008E1BF2">
              <w:rPr>
                <w:bCs/>
                <w:sz w:val="22"/>
                <w:szCs w:val="22"/>
              </w:rPr>
              <w:t>Promowanie i rozwijanie dziedzictwa kulturowego i tradycji obszarów rybackich</w:t>
            </w:r>
          </w:p>
        </w:tc>
        <w:tc>
          <w:tcPr>
            <w:tcW w:w="1276" w:type="dxa"/>
            <w:vAlign w:val="center"/>
          </w:tcPr>
          <w:p w:rsidR="00AF69DF" w:rsidRPr="008E1BF2" w:rsidRDefault="00C30B34" w:rsidP="00BA77C7">
            <w:pPr>
              <w:pStyle w:val="LSROR-tekst"/>
              <w:spacing w:line="276" w:lineRule="auto"/>
              <w:jc w:val="center"/>
              <w:rPr>
                <w:sz w:val="22"/>
                <w:szCs w:val="22"/>
              </w:rPr>
            </w:pPr>
            <w:r w:rsidRPr="008E1BF2">
              <w:rPr>
                <w:sz w:val="22"/>
                <w:szCs w:val="22"/>
              </w:rPr>
              <w:t>266000,00</w:t>
            </w:r>
          </w:p>
        </w:tc>
        <w:tc>
          <w:tcPr>
            <w:tcW w:w="1115" w:type="dxa"/>
            <w:gridSpan w:val="2"/>
            <w:vAlign w:val="center"/>
          </w:tcPr>
          <w:p w:rsidR="00AF69DF" w:rsidRPr="008E1BF2" w:rsidRDefault="00C30B34" w:rsidP="00BA77C7">
            <w:pPr>
              <w:pStyle w:val="LSROR-tekst"/>
              <w:spacing w:line="276" w:lineRule="auto"/>
              <w:jc w:val="center"/>
              <w:rPr>
                <w:sz w:val="22"/>
                <w:szCs w:val="22"/>
              </w:rPr>
            </w:pPr>
            <w:r w:rsidRPr="008E1BF2">
              <w:rPr>
                <w:sz w:val="22"/>
                <w:szCs w:val="22"/>
              </w:rPr>
              <w:t>33,25</w:t>
            </w:r>
          </w:p>
        </w:tc>
        <w:tc>
          <w:tcPr>
            <w:tcW w:w="1294" w:type="dxa"/>
            <w:vAlign w:val="center"/>
          </w:tcPr>
          <w:p w:rsidR="00AF69DF" w:rsidRPr="008E1BF2" w:rsidRDefault="00C30B34" w:rsidP="00BA77C7">
            <w:pPr>
              <w:pStyle w:val="LSROR-tekst"/>
              <w:spacing w:line="276" w:lineRule="auto"/>
              <w:jc w:val="center"/>
              <w:rPr>
                <w:sz w:val="22"/>
                <w:szCs w:val="22"/>
              </w:rPr>
            </w:pPr>
            <w:r w:rsidRPr="008E1BF2">
              <w:rPr>
                <w:sz w:val="22"/>
                <w:szCs w:val="22"/>
              </w:rPr>
              <w:t>266000,00</w:t>
            </w:r>
          </w:p>
        </w:tc>
        <w:tc>
          <w:tcPr>
            <w:tcW w:w="1098" w:type="dxa"/>
            <w:gridSpan w:val="2"/>
            <w:vAlign w:val="center"/>
          </w:tcPr>
          <w:p w:rsidR="00AF69DF" w:rsidRPr="008E1BF2" w:rsidRDefault="00272C95" w:rsidP="00BA77C7">
            <w:pPr>
              <w:pStyle w:val="LSROR-tekst"/>
              <w:spacing w:line="276" w:lineRule="auto"/>
              <w:jc w:val="center"/>
              <w:rPr>
                <w:sz w:val="22"/>
                <w:szCs w:val="22"/>
              </w:rPr>
            </w:pPr>
            <w:r w:rsidRPr="008E1BF2">
              <w:rPr>
                <w:sz w:val="22"/>
                <w:szCs w:val="22"/>
              </w:rPr>
              <w:t>66,75</w:t>
            </w:r>
          </w:p>
        </w:tc>
        <w:tc>
          <w:tcPr>
            <w:tcW w:w="1312" w:type="dxa"/>
            <w:vAlign w:val="center"/>
          </w:tcPr>
          <w:p w:rsidR="00AF69DF" w:rsidRPr="008E1BF2" w:rsidRDefault="00C30B34" w:rsidP="00BA77C7">
            <w:pPr>
              <w:pStyle w:val="LSROR-tekst"/>
              <w:spacing w:line="276" w:lineRule="auto"/>
              <w:jc w:val="center"/>
              <w:rPr>
                <w:sz w:val="22"/>
                <w:szCs w:val="22"/>
              </w:rPr>
            </w:pPr>
            <w:r w:rsidRPr="008E1BF2">
              <w:rPr>
                <w:sz w:val="22"/>
                <w:szCs w:val="22"/>
              </w:rPr>
              <w:t>268000,00</w:t>
            </w:r>
          </w:p>
        </w:tc>
        <w:tc>
          <w:tcPr>
            <w:tcW w:w="1080" w:type="dxa"/>
            <w:gridSpan w:val="2"/>
            <w:vAlign w:val="center"/>
          </w:tcPr>
          <w:p w:rsidR="00AF69DF" w:rsidRPr="008E1BF2" w:rsidRDefault="00C30B34" w:rsidP="00BA77C7">
            <w:pPr>
              <w:pStyle w:val="LSROR-tekst"/>
              <w:spacing w:line="276" w:lineRule="auto"/>
              <w:jc w:val="center"/>
              <w:rPr>
                <w:sz w:val="22"/>
                <w:szCs w:val="22"/>
              </w:rPr>
            </w:pPr>
            <w:r w:rsidRPr="008E1BF2">
              <w:rPr>
                <w:sz w:val="22"/>
                <w:szCs w:val="22"/>
              </w:rPr>
              <w:t>100,00</w:t>
            </w:r>
          </w:p>
        </w:tc>
        <w:tc>
          <w:tcPr>
            <w:tcW w:w="1196" w:type="dxa"/>
            <w:vAlign w:val="center"/>
          </w:tcPr>
          <w:p w:rsidR="00AF69DF" w:rsidRPr="008E1BF2" w:rsidRDefault="00C30B34" w:rsidP="00BA77C7">
            <w:pPr>
              <w:pStyle w:val="LSROR-tekst"/>
              <w:spacing w:line="276" w:lineRule="auto"/>
              <w:jc w:val="center"/>
              <w:rPr>
                <w:sz w:val="22"/>
                <w:szCs w:val="22"/>
              </w:rPr>
            </w:pPr>
            <w:r w:rsidRPr="008E1BF2">
              <w:rPr>
                <w:sz w:val="22"/>
                <w:szCs w:val="22"/>
              </w:rPr>
              <w:t>0,00</w:t>
            </w:r>
          </w:p>
        </w:tc>
        <w:tc>
          <w:tcPr>
            <w:tcW w:w="1196" w:type="dxa"/>
            <w:gridSpan w:val="2"/>
            <w:vAlign w:val="center"/>
          </w:tcPr>
          <w:p w:rsidR="00AF69DF" w:rsidRPr="008E1BF2" w:rsidRDefault="00C30B34" w:rsidP="00BA77C7">
            <w:pPr>
              <w:pStyle w:val="LSROR-tekst"/>
              <w:spacing w:line="276" w:lineRule="auto"/>
              <w:jc w:val="center"/>
              <w:rPr>
                <w:sz w:val="22"/>
                <w:szCs w:val="22"/>
              </w:rPr>
            </w:pPr>
            <w:r w:rsidRPr="008E1BF2">
              <w:rPr>
                <w:sz w:val="22"/>
                <w:szCs w:val="22"/>
              </w:rPr>
              <w:t>100,00</w:t>
            </w:r>
          </w:p>
        </w:tc>
        <w:tc>
          <w:tcPr>
            <w:tcW w:w="1196" w:type="dxa"/>
            <w:vAlign w:val="center"/>
          </w:tcPr>
          <w:p w:rsidR="00AF69DF" w:rsidRPr="008E1BF2" w:rsidRDefault="00C30B34" w:rsidP="00BA77C7">
            <w:pPr>
              <w:pStyle w:val="LSROR-tekst"/>
              <w:spacing w:line="276" w:lineRule="auto"/>
              <w:jc w:val="center"/>
              <w:rPr>
                <w:sz w:val="22"/>
                <w:szCs w:val="22"/>
              </w:rPr>
            </w:pPr>
            <w:r w:rsidRPr="008E1BF2">
              <w:rPr>
                <w:sz w:val="22"/>
                <w:szCs w:val="22"/>
              </w:rPr>
              <w:t>0,00</w:t>
            </w:r>
          </w:p>
        </w:tc>
        <w:tc>
          <w:tcPr>
            <w:tcW w:w="1196" w:type="dxa"/>
            <w:gridSpan w:val="2"/>
            <w:vAlign w:val="center"/>
          </w:tcPr>
          <w:p w:rsidR="00AF69DF" w:rsidRPr="008E1BF2" w:rsidRDefault="00C30B34" w:rsidP="00BA77C7">
            <w:pPr>
              <w:pStyle w:val="LSROR-tekst"/>
              <w:spacing w:line="276" w:lineRule="auto"/>
              <w:jc w:val="center"/>
              <w:rPr>
                <w:sz w:val="22"/>
                <w:szCs w:val="22"/>
              </w:rPr>
            </w:pPr>
            <w:r w:rsidRPr="008E1BF2">
              <w:rPr>
                <w:sz w:val="22"/>
                <w:szCs w:val="22"/>
              </w:rPr>
              <w:t>100,00</w:t>
            </w:r>
          </w:p>
        </w:tc>
      </w:tr>
      <w:tr w:rsidR="00AF69DF" w:rsidRPr="008E1BF2" w:rsidTr="00847DAD">
        <w:tc>
          <w:tcPr>
            <w:tcW w:w="3227" w:type="dxa"/>
            <w:vAlign w:val="center"/>
          </w:tcPr>
          <w:p w:rsidR="00AF69DF" w:rsidRPr="008E1BF2" w:rsidRDefault="00AF69DF" w:rsidP="00FB3312">
            <w:pPr>
              <w:pStyle w:val="LSROR-tekst"/>
              <w:jc w:val="left"/>
              <w:rPr>
                <w:sz w:val="22"/>
                <w:szCs w:val="22"/>
              </w:rPr>
            </w:pPr>
            <w:r w:rsidRPr="008E1BF2">
              <w:rPr>
                <w:sz w:val="22"/>
                <w:szCs w:val="22"/>
              </w:rPr>
              <w:t xml:space="preserve">Operacje w ramach Celu 3 </w:t>
            </w:r>
            <w:r w:rsidRPr="008E1BF2">
              <w:rPr>
                <w:bCs/>
                <w:sz w:val="22"/>
                <w:szCs w:val="22"/>
              </w:rPr>
              <w:t>Rozwijanie zrównoważonej niebieskiej gospodarki</w:t>
            </w:r>
          </w:p>
        </w:tc>
        <w:tc>
          <w:tcPr>
            <w:tcW w:w="1276" w:type="dxa"/>
            <w:vAlign w:val="center"/>
          </w:tcPr>
          <w:p w:rsidR="00AF69DF" w:rsidRPr="008E1BF2" w:rsidRDefault="00C30B34" w:rsidP="00BA77C7">
            <w:pPr>
              <w:pStyle w:val="LSROR-tekst"/>
              <w:spacing w:line="276" w:lineRule="auto"/>
              <w:jc w:val="center"/>
              <w:rPr>
                <w:sz w:val="22"/>
                <w:szCs w:val="22"/>
              </w:rPr>
            </w:pPr>
            <w:r w:rsidRPr="008E1BF2">
              <w:rPr>
                <w:sz w:val="22"/>
                <w:szCs w:val="22"/>
              </w:rPr>
              <w:t>500000,00</w:t>
            </w:r>
          </w:p>
        </w:tc>
        <w:tc>
          <w:tcPr>
            <w:tcW w:w="1115" w:type="dxa"/>
            <w:gridSpan w:val="2"/>
            <w:vAlign w:val="center"/>
          </w:tcPr>
          <w:p w:rsidR="00AF69DF" w:rsidRPr="008E1BF2" w:rsidRDefault="00C30B34" w:rsidP="00BA77C7">
            <w:pPr>
              <w:pStyle w:val="LSROR-tekst"/>
              <w:spacing w:line="276" w:lineRule="auto"/>
              <w:jc w:val="center"/>
              <w:rPr>
                <w:sz w:val="22"/>
                <w:szCs w:val="22"/>
              </w:rPr>
            </w:pPr>
            <w:r w:rsidRPr="008E1BF2">
              <w:rPr>
                <w:sz w:val="22"/>
                <w:szCs w:val="22"/>
              </w:rPr>
              <w:t>41,66</w:t>
            </w:r>
          </w:p>
        </w:tc>
        <w:tc>
          <w:tcPr>
            <w:tcW w:w="1294" w:type="dxa"/>
            <w:vAlign w:val="center"/>
          </w:tcPr>
          <w:p w:rsidR="00AF69DF" w:rsidRPr="008E1BF2" w:rsidRDefault="00C30B34" w:rsidP="00BA77C7">
            <w:pPr>
              <w:pStyle w:val="LSROR-tekst"/>
              <w:spacing w:line="276" w:lineRule="auto"/>
              <w:jc w:val="center"/>
              <w:rPr>
                <w:sz w:val="22"/>
                <w:szCs w:val="22"/>
              </w:rPr>
            </w:pPr>
            <w:r w:rsidRPr="008E1BF2">
              <w:rPr>
                <w:sz w:val="22"/>
                <w:szCs w:val="22"/>
              </w:rPr>
              <w:t>600000,00</w:t>
            </w:r>
          </w:p>
        </w:tc>
        <w:tc>
          <w:tcPr>
            <w:tcW w:w="1098" w:type="dxa"/>
            <w:gridSpan w:val="2"/>
            <w:vAlign w:val="center"/>
          </w:tcPr>
          <w:p w:rsidR="00AF69DF" w:rsidRPr="008E1BF2" w:rsidRDefault="00C30B34" w:rsidP="00BA77C7">
            <w:pPr>
              <w:pStyle w:val="LSROR-tekst"/>
              <w:spacing w:line="276" w:lineRule="auto"/>
              <w:jc w:val="center"/>
              <w:rPr>
                <w:sz w:val="22"/>
                <w:szCs w:val="22"/>
              </w:rPr>
            </w:pPr>
            <w:r w:rsidRPr="008E1BF2">
              <w:rPr>
                <w:sz w:val="22"/>
                <w:szCs w:val="22"/>
              </w:rPr>
              <w:t>91,66</w:t>
            </w:r>
          </w:p>
        </w:tc>
        <w:tc>
          <w:tcPr>
            <w:tcW w:w="1312" w:type="dxa"/>
            <w:vAlign w:val="center"/>
          </w:tcPr>
          <w:p w:rsidR="00AF69DF" w:rsidRPr="008E1BF2" w:rsidRDefault="00C30B34" w:rsidP="00BA77C7">
            <w:pPr>
              <w:pStyle w:val="LSROR-tekst"/>
              <w:spacing w:line="276" w:lineRule="auto"/>
              <w:jc w:val="center"/>
              <w:rPr>
                <w:sz w:val="22"/>
                <w:szCs w:val="22"/>
              </w:rPr>
            </w:pPr>
            <w:r w:rsidRPr="008E1BF2">
              <w:rPr>
                <w:sz w:val="22"/>
                <w:szCs w:val="22"/>
              </w:rPr>
              <w:t>100000,00</w:t>
            </w:r>
          </w:p>
        </w:tc>
        <w:tc>
          <w:tcPr>
            <w:tcW w:w="1080" w:type="dxa"/>
            <w:gridSpan w:val="2"/>
            <w:vAlign w:val="center"/>
          </w:tcPr>
          <w:p w:rsidR="00AF69DF" w:rsidRPr="008E1BF2" w:rsidRDefault="00C30B34" w:rsidP="00BA77C7">
            <w:pPr>
              <w:pStyle w:val="LSROR-tekst"/>
              <w:spacing w:line="276" w:lineRule="auto"/>
              <w:jc w:val="center"/>
              <w:rPr>
                <w:sz w:val="22"/>
                <w:szCs w:val="22"/>
              </w:rPr>
            </w:pPr>
            <w:r w:rsidRPr="008E1BF2">
              <w:rPr>
                <w:sz w:val="22"/>
                <w:szCs w:val="22"/>
              </w:rPr>
              <w:t>100,00</w:t>
            </w:r>
          </w:p>
        </w:tc>
        <w:tc>
          <w:tcPr>
            <w:tcW w:w="1196" w:type="dxa"/>
            <w:vAlign w:val="center"/>
          </w:tcPr>
          <w:p w:rsidR="00AF69DF" w:rsidRPr="008E1BF2" w:rsidRDefault="00C30B34" w:rsidP="00BA77C7">
            <w:pPr>
              <w:pStyle w:val="LSROR-tekst"/>
              <w:spacing w:line="276" w:lineRule="auto"/>
              <w:jc w:val="center"/>
              <w:rPr>
                <w:sz w:val="22"/>
                <w:szCs w:val="22"/>
              </w:rPr>
            </w:pPr>
            <w:r w:rsidRPr="008E1BF2">
              <w:rPr>
                <w:sz w:val="22"/>
                <w:szCs w:val="22"/>
              </w:rPr>
              <w:t>0,00</w:t>
            </w:r>
          </w:p>
        </w:tc>
        <w:tc>
          <w:tcPr>
            <w:tcW w:w="1196" w:type="dxa"/>
            <w:gridSpan w:val="2"/>
            <w:vAlign w:val="center"/>
          </w:tcPr>
          <w:p w:rsidR="00AF69DF" w:rsidRPr="008E1BF2" w:rsidRDefault="00C30B34" w:rsidP="00BA77C7">
            <w:pPr>
              <w:pStyle w:val="LSROR-tekst"/>
              <w:spacing w:line="276" w:lineRule="auto"/>
              <w:jc w:val="center"/>
              <w:rPr>
                <w:sz w:val="22"/>
                <w:szCs w:val="22"/>
              </w:rPr>
            </w:pPr>
            <w:r w:rsidRPr="008E1BF2">
              <w:rPr>
                <w:sz w:val="22"/>
                <w:szCs w:val="22"/>
              </w:rPr>
              <w:t>100,00</w:t>
            </w:r>
          </w:p>
        </w:tc>
        <w:tc>
          <w:tcPr>
            <w:tcW w:w="1196" w:type="dxa"/>
            <w:vAlign w:val="center"/>
          </w:tcPr>
          <w:p w:rsidR="00AF69DF" w:rsidRPr="008E1BF2" w:rsidRDefault="00C30B34" w:rsidP="00BA77C7">
            <w:pPr>
              <w:pStyle w:val="LSROR-tekst"/>
              <w:spacing w:line="276" w:lineRule="auto"/>
              <w:jc w:val="center"/>
              <w:rPr>
                <w:sz w:val="22"/>
                <w:szCs w:val="22"/>
              </w:rPr>
            </w:pPr>
            <w:r w:rsidRPr="008E1BF2">
              <w:rPr>
                <w:sz w:val="22"/>
                <w:szCs w:val="22"/>
              </w:rPr>
              <w:t>0,00</w:t>
            </w:r>
          </w:p>
        </w:tc>
        <w:tc>
          <w:tcPr>
            <w:tcW w:w="1196" w:type="dxa"/>
            <w:gridSpan w:val="2"/>
            <w:vAlign w:val="center"/>
          </w:tcPr>
          <w:p w:rsidR="00AF69DF" w:rsidRPr="008E1BF2" w:rsidRDefault="00C30B34" w:rsidP="00BA77C7">
            <w:pPr>
              <w:pStyle w:val="LSROR-tekst"/>
              <w:spacing w:line="276" w:lineRule="auto"/>
              <w:jc w:val="center"/>
              <w:rPr>
                <w:sz w:val="22"/>
                <w:szCs w:val="22"/>
              </w:rPr>
            </w:pPr>
            <w:r w:rsidRPr="008E1BF2">
              <w:rPr>
                <w:sz w:val="22"/>
                <w:szCs w:val="22"/>
              </w:rPr>
              <w:t>100,00</w:t>
            </w:r>
          </w:p>
        </w:tc>
      </w:tr>
      <w:tr w:rsidR="00C30B34" w:rsidRPr="008E1BF2" w:rsidTr="00847DAD">
        <w:trPr>
          <w:trHeight w:val="375"/>
        </w:trPr>
        <w:tc>
          <w:tcPr>
            <w:tcW w:w="3227" w:type="dxa"/>
            <w:vAlign w:val="center"/>
          </w:tcPr>
          <w:p w:rsidR="00C30B34" w:rsidRPr="008E1BF2" w:rsidRDefault="00C30B34" w:rsidP="00C30B34">
            <w:pPr>
              <w:pStyle w:val="LSROR-tekst"/>
              <w:spacing w:line="276" w:lineRule="auto"/>
              <w:jc w:val="center"/>
              <w:rPr>
                <w:b/>
                <w:sz w:val="22"/>
                <w:szCs w:val="22"/>
              </w:rPr>
            </w:pPr>
            <w:r w:rsidRPr="008E1BF2">
              <w:rPr>
                <w:b/>
                <w:sz w:val="22"/>
                <w:szCs w:val="22"/>
              </w:rPr>
              <w:t>RAZEM</w:t>
            </w:r>
          </w:p>
        </w:tc>
        <w:tc>
          <w:tcPr>
            <w:tcW w:w="1276" w:type="dxa"/>
            <w:vAlign w:val="center"/>
          </w:tcPr>
          <w:p w:rsidR="00C30B34" w:rsidRPr="008E1BF2" w:rsidRDefault="00C30B34" w:rsidP="00F574EF">
            <w:pPr>
              <w:pStyle w:val="LSROR-tekst"/>
              <w:spacing w:line="276" w:lineRule="auto"/>
              <w:jc w:val="center"/>
              <w:rPr>
                <w:b/>
                <w:sz w:val="22"/>
                <w:szCs w:val="22"/>
              </w:rPr>
            </w:pPr>
            <w:r w:rsidRPr="008E1BF2">
              <w:rPr>
                <w:b/>
                <w:sz w:val="22"/>
                <w:szCs w:val="22"/>
              </w:rPr>
              <w:t>13</w:t>
            </w:r>
            <w:r w:rsidR="00F574EF" w:rsidRPr="008E1BF2">
              <w:rPr>
                <w:b/>
                <w:sz w:val="22"/>
                <w:szCs w:val="22"/>
              </w:rPr>
              <w:t>48</w:t>
            </w:r>
            <w:r w:rsidRPr="008E1BF2">
              <w:rPr>
                <w:b/>
                <w:sz w:val="22"/>
                <w:szCs w:val="22"/>
              </w:rPr>
              <w:t>000,00</w:t>
            </w:r>
          </w:p>
        </w:tc>
        <w:tc>
          <w:tcPr>
            <w:tcW w:w="1115" w:type="dxa"/>
            <w:gridSpan w:val="2"/>
            <w:vAlign w:val="center"/>
          </w:tcPr>
          <w:p w:rsidR="00C30B34" w:rsidRPr="008E1BF2" w:rsidRDefault="00F574EF" w:rsidP="00C30B34">
            <w:pPr>
              <w:pStyle w:val="LSROR-tekst"/>
              <w:spacing w:line="276" w:lineRule="auto"/>
              <w:jc w:val="center"/>
              <w:rPr>
                <w:b/>
                <w:sz w:val="22"/>
                <w:szCs w:val="22"/>
              </w:rPr>
            </w:pPr>
            <w:r w:rsidRPr="008E1BF2">
              <w:rPr>
                <w:b/>
                <w:sz w:val="22"/>
                <w:szCs w:val="22"/>
              </w:rPr>
              <w:t>42,13</w:t>
            </w:r>
          </w:p>
        </w:tc>
        <w:tc>
          <w:tcPr>
            <w:tcW w:w="1294" w:type="dxa"/>
            <w:vAlign w:val="center"/>
          </w:tcPr>
          <w:p w:rsidR="00C30B34" w:rsidRPr="008E1BF2" w:rsidRDefault="00F574EF" w:rsidP="00C30B34">
            <w:pPr>
              <w:pStyle w:val="LSROR-tekst"/>
              <w:spacing w:line="276" w:lineRule="auto"/>
              <w:jc w:val="center"/>
              <w:rPr>
                <w:b/>
                <w:sz w:val="22"/>
                <w:szCs w:val="22"/>
              </w:rPr>
            </w:pPr>
            <w:r w:rsidRPr="008E1BF2">
              <w:rPr>
                <w:b/>
                <w:sz w:val="22"/>
                <w:szCs w:val="22"/>
              </w:rPr>
              <w:t>1448000,00</w:t>
            </w:r>
          </w:p>
        </w:tc>
        <w:tc>
          <w:tcPr>
            <w:tcW w:w="1098" w:type="dxa"/>
            <w:gridSpan w:val="2"/>
            <w:vAlign w:val="center"/>
          </w:tcPr>
          <w:p w:rsidR="00C30B34" w:rsidRPr="008E1BF2" w:rsidRDefault="00F574EF" w:rsidP="00C30B34">
            <w:pPr>
              <w:pStyle w:val="LSROR-tekst"/>
              <w:spacing w:line="276" w:lineRule="auto"/>
              <w:jc w:val="center"/>
              <w:rPr>
                <w:b/>
                <w:sz w:val="22"/>
                <w:szCs w:val="22"/>
              </w:rPr>
            </w:pPr>
            <w:r w:rsidRPr="008E1BF2">
              <w:rPr>
                <w:b/>
                <w:sz w:val="22"/>
                <w:szCs w:val="22"/>
              </w:rPr>
              <w:t>87,38</w:t>
            </w:r>
          </w:p>
        </w:tc>
        <w:tc>
          <w:tcPr>
            <w:tcW w:w="1312" w:type="dxa"/>
            <w:vAlign w:val="center"/>
          </w:tcPr>
          <w:p w:rsidR="00C30B34" w:rsidRPr="008E1BF2" w:rsidRDefault="00F574EF" w:rsidP="00C30B34">
            <w:pPr>
              <w:pStyle w:val="LSROR-tekst"/>
              <w:spacing w:line="276" w:lineRule="auto"/>
              <w:jc w:val="center"/>
              <w:rPr>
                <w:b/>
                <w:sz w:val="22"/>
                <w:szCs w:val="22"/>
              </w:rPr>
            </w:pPr>
            <w:r w:rsidRPr="008E1BF2">
              <w:rPr>
                <w:b/>
                <w:sz w:val="22"/>
                <w:szCs w:val="22"/>
              </w:rPr>
              <w:t>404000,00</w:t>
            </w:r>
          </w:p>
        </w:tc>
        <w:tc>
          <w:tcPr>
            <w:tcW w:w="1080" w:type="dxa"/>
            <w:gridSpan w:val="2"/>
            <w:vAlign w:val="center"/>
          </w:tcPr>
          <w:p w:rsidR="00C30B34" w:rsidRPr="008E1BF2" w:rsidRDefault="00C30B34" w:rsidP="00C30B34">
            <w:pPr>
              <w:pStyle w:val="LSROR-tekst"/>
              <w:spacing w:line="276" w:lineRule="auto"/>
              <w:jc w:val="center"/>
              <w:rPr>
                <w:b/>
                <w:sz w:val="22"/>
                <w:szCs w:val="22"/>
              </w:rPr>
            </w:pPr>
            <w:r w:rsidRPr="008E1BF2">
              <w:rPr>
                <w:b/>
                <w:sz w:val="22"/>
                <w:szCs w:val="22"/>
              </w:rPr>
              <w:t>100,00</w:t>
            </w:r>
          </w:p>
        </w:tc>
        <w:tc>
          <w:tcPr>
            <w:tcW w:w="1196" w:type="dxa"/>
            <w:vAlign w:val="center"/>
          </w:tcPr>
          <w:p w:rsidR="00C30B34" w:rsidRPr="008E1BF2" w:rsidRDefault="00C30B34" w:rsidP="00C30B34">
            <w:pPr>
              <w:pStyle w:val="LSROR-tekst"/>
              <w:spacing w:line="276" w:lineRule="auto"/>
              <w:jc w:val="center"/>
              <w:rPr>
                <w:b/>
                <w:sz w:val="22"/>
                <w:szCs w:val="22"/>
              </w:rPr>
            </w:pPr>
            <w:r w:rsidRPr="008E1BF2">
              <w:rPr>
                <w:b/>
                <w:sz w:val="22"/>
                <w:szCs w:val="22"/>
              </w:rPr>
              <w:t>0,00</w:t>
            </w:r>
          </w:p>
        </w:tc>
        <w:tc>
          <w:tcPr>
            <w:tcW w:w="1196" w:type="dxa"/>
            <w:gridSpan w:val="2"/>
            <w:vAlign w:val="center"/>
          </w:tcPr>
          <w:p w:rsidR="00C30B34" w:rsidRPr="008E1BF2" w:rsidRDefault="00C30B34" w:rsidP="00C30B34">
            <w:pPr>
              <w:pStyle w:val="LSROR-tekst"/>
              <w:spacing w:line="276" w:lineRule="auto"/>
              <w:jc w:val="center"/>
              <w:rPr>
                <w:b/>
                <w:sz w:val="22"/>
                <w:szCs w:val="22"/>
              </w:rPr>
            </w:pPr>
            <w:r w:rsidRPr="008E1BF2">
              <w:rPr>
                <w:b/>
                <w:sz w:val="22"/>
                <w:szCs w:val="22"/>
              </w:rPr>
              <w:t>100,00</w:t>
            </w:r>
          </w:p>
        </w:tc>
        <w:tc>
          <w:tcPr>
            <w:tcW w:w="1196" w:type="dxa"/>
            <w:vAlign w:val="center"/>
          </w:tcPr>
          <w:p w:rsidR="00C30B34" w:rsidRPr="008E1BF2" w:rsidRDefault="00C30B34" w:rsidP="00C30B34">
            <w:pPr>
              <w:pStyle w:val="LSROR-tekst"/>
              <w:spacing w:line="276" w:lineRule="auto"/>
              <w:jc w:val="center"/>
              <w:rPr>
                <w:b/>
                <w:sz w:val="22"/>
                <w:szCs w:val="22"/>
              </w:rPr>
            </w:pPr>
            <w:r w:rsidRPr="008E1BF2">
              <w:rPr>
                <w:b/>
                <w:sz w:val="22"/>
                <w:szCs w:val="22"/>
              </w:rPr>
              <w:t>0,00</w:t>
            </w:r>
          </w:p>
        </w:tc>
        <w:tc>
          <w:tcPr>
            <w:tcW w:w="1196" w:type="dxa"/>
            <w:gridSpan w:val="2"/>
            <w:vAlign w:val="center"/>
          </w:tcPr>
          <w:p w:rsidR="00C30B34" w:rsidRPr="008E1BF2" w:rsidRDefault="00C30B34" w:rsidP="00C30B34">
            <w:pPr>
              <w:pStyle w:val="LSROR-tekst"/>
              <w:spacing w:line="276" w:lineRule="auto"/>
              <w:jc w:val="center"/>
              <w:rPr>
                <w:b/>
                <w:sz w:val="22"/>
                <w:szCs w:val="22"/>
              </w:rPr>
            </w:pPr>
            <w:r w:rsidRPr="008E1BF2">
              <w:rPr>
                <w:b/>
                <w:sz w:val="22"/>
                <w:szCs w:val="22"/>
              </w:rPr>
              <w:t>100,00</w:t>
            </w:r>
          </w:p>
        </w:tc>
      </w:tr>
      <w:tr w:rsidR="00FB3312" w:rsidRPr="008E1BF2" w:rsidTr="00847DAD">
        <w:trPr>
          <w:trHeight w:val="375"/>
        </w:trPr>
        <w:tc>
          <w:tcPr>
            <w:tcW w:w="3227" w:type="dxa"/>
            <w:vAlign w:val="center"/>
          </w:tcPr>
          <w:p w:rsidR="00FB3312" w:rsidRPr="008E1BF2" w:rsidRDefault="00FB3312" w:rsidP="002A7332">
            <w:pPr>
              <w:pStyle w:val="LSROR-tekst"/>
              <w:jc w:val="left"/>
              <w:rPr>
                <w:sz w:val="22"/>
                <w:szCs w:val="22"/>
              </w:rPr>
            </w:pPr>
            <w:r w:rsidRPr="008E1BF2">
              <w:rPr>
                <w:sz w:val="22"/>
                <w:szCs w:val="22"/>
              </w:rPr>
              <w:t xml:space="preserve">Operacje w ramach celu 4 Współpraca </w:t>
            </w:r>
            <w:proofErr w:type="spellStart"/>
            <w:r w:rsidRPr="008E1BF2">
              <w:rPr>
                <w:sz w:val="22"/>
                <w:szCs w:val="22"/>
              </w:rPr>
              <w:t>międz</w:t>
            </w:r>
            <w:r w:rsidR="002A7332" w:rsidRPr="008E1BF2">
              <w:rPr>
                <w:sz w:val="22"/>
                <w:szCs w:val="22"/>
              </w:rPr>
              <w:t>yterytorialna</w:t>
            </w:r>
            <w:proofErr w:type="spellEnd"/>
            <w:r w:rsidR="002A7332" w:rsidRPr="008E1BF2">
              <w:rPr>
                <w:sz w:val="22"/>
                <w:szCs w:val="22"/>
              </w:rPr>
              <w:t xml:space="preserve"> i międzynarodowa</w:t>
            </w:r>
          </w:p>
        </w:tc>
        <w:tc>
          <w:tcPr>
            <w:tcW w:w="1276" w:type="dxa"/>
            <w:vAlign w:val="center"/>
          </w:tcPr>
          <w:p w:rsidR="00FB3312" w:rsidRPr="008E1BF2" w:rsidRDefault="00371BC2" w:rsidP="00F574EF">
            <w:pPr>
              <w:pStyle w:val="LSROR-tekst"/>
              <w:spacing w:line="276" w:lineRule="auto"/>
              <w:jc w:val="center"/>
              <w:rPr>
                <w:sz w:val="22"/>
                <w:szCs w:val="22"/>
              </w:rPr>
            </w:pPr>
            <w:r w:rsidRPr="008E1BF2">
              <w:rPr>
                <w:sz w:val="22"/>
                <w:szCs w:val="22"/>
              </w:rPr>
              <w:t>60000,00</w:t>
            </w:r>
          </w:p>
        </w:tc>
        <w:tc>
          <w:tcPr>
            <w:tcW w:w="1115" w:type="dxa"/>
            <w:gridSpan w:val="2"/>
            <w:tcBorders>
              <w:bottom w:val="single" w:sz="4" w:space="0" w:color="auto"/>
            </w:tcBorders>
            <w:vAlign w:val="center"/>
          </w:tcPr>
          <w:p w:rsidR="00FB3312" w:rsidRPr="008E1BF2" w:rsidRDefault="00371BC2" w:rsidP="00C30B34">
            <w:pPr>
              <w:pStyle w:val="LSROR-tekst"/>
              <w:spacing w:line="276" w:lineRule="auto"/>
              <w:jc w:val="center"/>
              <w:rPr>
                <w:sz w:val="22"/>
                <w:szCs w:val="22"/>
              </w:rPr>
            </w:pPr>
            <w:r w:rsidRPr="008E1BF2">
              <w:rPr>
                <w:sz w:val="22"/>
                <w:szCs w:val="22"/>
              </w:rPr>
              <w:t>37,50</w:t>
            </w:r>
          </w:p>
        </w:tc>
        <w:tc>
          <w:tcPr>
            <w:tcW w:w="1294" w:type="dxa"/>
            <w:vAlign w:val="center"/>
          </w:tcPr>
          <w:p w:rsidR="00FB3312" w:rsidRPr="008E1BF2" w:rsidRDefault="00371BC2" w:rsidP="00C30B34">
            <w:pPr>
              <w:pStyle w:val="LSROR-tekst"/>
              <w:spacing w:line="276" w:lineRule="auto"/>
              <w:jc w:val="center"/>
              <w:rPr>
                <w:sz w:val="22"/>
                <w:szCs w:val="22"/>
              </w:rPr>
            </w:pPr>
            <w:r w:rsidRPr="008E1BF2">
              <w:rPr>
                <w:sz w:val="22"/>
                <w:szCs w:val="22"/>
              </w:rPr>
              <w:t>60000,00</w:t>
            </w:r>
          </w:p>
        </w:tc>
        <w:tc>
          <w:tcPr>
            <w:tcW w:w="1098" w:type="dxa"/>
            <w:gridSpan w:val="2"/>
            <w:vAlign w:val="center"/>
          </w:tcPr>
          <w:p w:rsidR="00FB3312" w:rsidRPr="008E1BF2" w:rsidRDefault="00371BC2" w:rsidP="00C30B34">
            <w:pPr>
              <w:pStyle w:val="LSROR-tekst"/>
              <w:spacing w:line="276" w:lineRule="auto"/>
              <w:jc w:val="center"/>
              <w:rPr>
                <w:sz w:val="22"/>
                <w:szCs w:val="22"/>
              </w:rPr>
            </w:pPr>
            <w:r w:rsidRPr="008E1BF2">
              <w:rPr>
                <w:sz w:val="22"/>
                <w:szCs w:val="22"/>
              </w:rPr>
              <w:t>75,00</w:t>
            </w:r>
          </w:p>
        </w:tc>
        <w:tc>
          <w:tcPr>
            <w:tcW w:w="1312" w:type="dxa"/>
            <w:vAlign w:val="center"/>
          </w:tcPr>
          <w:p w:rsidR="00FB3312" w:rsidRPr="008E1BF2" w:rsidRDefault="00371BC2" w:rsidP="00C30B34">
            <w:pPr>
              <w:pStyle w:val="LSROR-tekst"/>
              <w:spacing w:line="276" w:lineRule="auto"/>
              <w:jc w:val="center"/>
              <w:rPr>
                <w:sz w:val="22"/>
                <w:szCs w:val="22"/>
              </w:rPr>
            </w:pPr>
            <w:r w:rsidRPr="008E1BF2">
              <w:rPr>
                <w:sz w:val="22"/>
                <w:szCs w:val="22"/>
              </w:rPr>
              <w:t>40000,00</w:t>
            </w:r>
          </w:p>
        </w:tc>
        <w:tc>
          <w:tcPr>
            <w:tcW w:w="1080" w:type="dxa"/>
            <w:gridSpan w:val="2"/>
            <w:vAlign w:val="center"/>
          </w:tcPr>
          <w:p w:rsidR="00FB3312" w:rsidRPr="008E1BF2" w:rsidRDefault="00371BC2" w:rsidP="00C30B34">
            <w:pPr>
              <w:pStyle w:val="LSROR-tekst"/>
              <w:spacing w:line="276" w:lineRule="auto"/>
              <w:jc w:val="center"/>
              <w:rPr>
                <w:sz w:val="22"/>
                <w:szCs w:val="22"/>
              </w:rPr>
            </w:pPr>
            <w:r w:rsidRPr="008E1BF2">
              <w:rPr>
                <w:sz w:val="22"/>
                <w:szCs w:val="22"/>
              </w:rPr>
              <w:t>100,00</w:t>
            </w:r>
          </w:p>
        </w:tc>
        <w:tc>
          <w:tcPr>
            <w:tcW w:w="1196" w:type="dxa"/>
            <w:vAlign w:val="center"/>
          </w:tcPr>
          <w:p w:rsidR="00FB3312" w:rsidRPr="008E1BF2" w:rsidRDefault="00371BC2" w:rsidP="00C30B34">
            <w:pPr>
              <w:pStyle w:val="LSROR-tekst"/>
              <w:spacing w:line="276" w:lineRule="auto"/>
              <w:jc w:val="center"/>
              <w:rPr>
                <w:sz w:val="22"/>
                <w:szCs w:val="22"/>
              </w:rPr>
            </w:pPr>
            <w:r w:rsidRPr="008E1BF2">
              <w:rPr>
                <w:sz w:val="22"/>
                <w:szCs w:val="22"/>
              </w:rPr>
              <w:t>0,00</w:t>
            </w:r>
          </w:p>
        </w:tc>
        <w:tc>
          <w:tcPr>
            <w:tcW w:w="1196" w:type="dxa"/>
            <w:gridSpan w:val="2"/>
            <w:vAlign w:val="center"/>
          </w:tcPr>
          <w:p w:rsidR="00FB3312" w:rsidRPr="008E1BF2" w:rsidRDefault="00371BC2" w:rsidP="00C30B34">
            <w:pPr>
              <w:pStyle w:val="LSROR-tekst"/>
              <w:spacing w:line="276" w:lineRule="auto"/>
              <w:jc w:val="center"/>
              <w:rPr>
                <w:sz w:val="22"/>
                <w:szCs w:val="22"/>
              </w:rPr>
            </w:pPr>
            <w:r w:rsidRPr="008E1BF2">
              <w:rPr>
                <w:sz w:val="22"/>
                <w:szCs w:val="22"/>
              </w:rPr>
              <w:t>100,00</w:t>
            </w:r>
          </w:p>
        </w:tc>
        <w:tc>
          <w:tcPr>
            <w:tcW w:w="1196" w:type="dxa"/>
            <w:vAlign w:val="center"/>
          </w:tcPr>
          <w:p w:rsidR="00FB3312" w:rsidRPr="008E1BF2" w:rsidRDefault="00371BC2" w:rsidP="00C30B34">
            <w:pPr>
              <w:pStyle w:val="LSROR-tekst"/>
              <w:spacing w:line="276" w:lineRule="auto"/>
              <w:jc w:val="center"/>
              <w:rPr>
                <w:sz w:val="22"/>
                <w:szCs w:val="22"/>
              </w:rPr>
            </w:pPr>
            <w:r w:rsidRPr="008E1BF2">
              <w:rPr>
                <w:sz w:val="22"/>
                <w:szCs w:val="22"/>
              </w:rPr>
              <w:t>0,00</w:t>
            </w:r>
          </w:p>
        </w:tc>
        <w:tc>
          <w:tcPr>
            <w:tcW w:w="1196" w:type="dxa"/>
            <w:gridSpan w:val="2"/>
            <w:vAlign w:val="center"/>
          </w:tcPr>
          <w:p w:rsidR="00FB3312" w:rsidRPr="008E1BF2" w:rsidRDefault="00371BC2" w:rsidP="00C30B34">
            <w:pPr>
              <w:pStyle w:val="LSROR-tekst"/>
              <w:spacing w:line="276" w:lineRule="auto"/>
              <w:jc w:val="center"/>
              <w:rPr>
                <w:sz w:val="22"/>
                <w:szCs w:val="22"/>
              </w:rPr>
            </w:pPr>
            <w:r w:rsidRPr="008E1BF2">
              <w:rPr>
                <w:sz w:val="22"/>
                <w:szCs w:val="22"/>
              </w:rPr>
              <w:t>100,00</w:t>
            </w:r>
          </w:p>
        </w:tc>
      </w:tr>
    </w:tbl>
    <w:p w:rsidR="00255EB1" w:rsidRPr="008E1BF2" w:rsidRDefault="00255EB1" w:rsidP="00C443DC">
      <w:pPr>
        <w:pStyle w:val="LSROR-tekst"/>
        <w:spacing w:line="276" w:lineRule="auto"/>
        <w:rPr>
          <w:sz w:val="22"/>
          <w:szCs w:val="22"/>
        </w:rPr>
      </w:pPr>
    </w:p>
    <w:p w:rsidR="009D54BC" w:rsidRPr="008E1BF2" w:rsidRDefault="00CF1D58" w:rsidP="00C443DC">
      <w:pPr>
        <w:pStyle w:val="LSROR-tekst"/>
        <w:spacing w:line="276" w:lineRule="auto"/>
        <w:rPr>
          <w:sz w:val="22"/>
          <w:szCs w:val="22"/>
        </w:rPr>
      </w:pPr>
      <w:r w:rsidRPr="008E1BF2">
        <w:rPr>
          <w:sz w:val="22"/>
          <w:szCs w:val="22"/>
        </w:rPr>
        <w:t xml:space="preserve"> </w:t>
      </w:r>
    </w:p>
    <w:p w:rsidR="00045926" w:rsidRPr="008E1BF2" w:rsidRDefault="00045926" w:rsidP="00C443DC">
      <w:pPr>
        <w:pStyle w:val="LSROR-tekst"/>
        <w:spacing w:line="276" w:lineRule="auto"/>
        <w:rPr>
          <w:sz w:val="22"/>
          <w:szCs w:val="22"/>
        </w:rPr>
        <w:sectPr w:rsidR="00045926" w:rsidRPr="008E1BF2" w:rsidSect="00045926">
          <w:pgSz w:w="16838" w:h="11906" w:orient="landscape"/>
          <w:pgMar w:top="851" w:right="851" w:bottom="851" w:left="851" w:header="709" w:footer="709" w:gutter="0"/>
          <w:cols w:space="708"/>
          <w:docGrid w:linePitch="360"/>
        </w:sectPr>
      </w:pPr>
    </w:p>
    <w:p w:rsidR="00FB3312" w:rsidRPr="008E1BF2" w:rsidRDefault="00FB3312" w:rsidP="00C443DC">
      <w:pPr>
        <w:pStyle w:val="LSROR-tekst"/>
        <w:spacing w:line="276" w:lineRule="auto"/>
        <w:rPr>
          <w:sz w:val="22"/>
          <w:szCs w:val="22"/>
        </w:rPr>
      </w:pPr>
      <w:r w:rsidRPr="008E1BF2">
        <w:rPr>
          <w:sz w:val="22"/>
          <w:szCs w:val="22"/>
        </w:rPr>
        <w:lastRenderedPageBreak/>
        <w:t>Tabela 7 Harmonogram planowanych naborów wniosków o dofinansowanie</w:t>
      </w:r>
    </w:p>
    <w:tbl>
      <w:tblPr>
        <w:tblStyle w:val="Tabela-Siatka"/>
        <w:tblW w:w="0" w:type="auto"/>
        <w:tblLook w:val="04A0" w:firstRow="1" w:lastRow="0" w:firstColumn="1" w:lastColumn="0" w:noHBand="0" w:noVBand="1"/>
      </w:tblPr>
      <w:tblGrid>
        <w:gridCol w:w="588"/>
        <w:gridCol w:w="3305"/>
        <w:gridCol w:w="2330"/>
        <w:gridCol w:w="1905"/>
        <w:gridCol w:w="2292"/>
      </w:tblGrid>
      <w:tr w:rsidR="00D13AA5" w:rsidRPr="008E1BF2" w:rsidTr="00871418">
        <w:trPr>
          <w:trHeight w:val="1630"/>
        </w:trPr>
        <w:tc>
          <w:tcPr>
            <w:tcW w:w="588" w:type="dxa"/>
            <w:vAlign w:val="center"/>
          </w:tcPr>
          <w:p w:rsidR="00D13AA5" w:rsidRPr="008E1BF2" w:rsidRDefault="00D13AA5" w:rsidP="00D13AA5">
            <w:pPr>
              <w:pStyle w:val="LSROR-tekst"/>
              <w:spacing w:line="276" w:lineRule="auto"/>
              <w:jc w:val="center"/>
              <w:rPr>
                <w:b/>
                <w:sz w:val="22"/>
                <w:szCs w:val="22"/>
              </w:rPr>
            </w:pPr>
            <w:r w:rsidRPr="008E1BF2">
              <w:rPr>
                <w:b/>
                <w:sz w:val="22"/>
                <w:szCs w:val="22"/>
              </w:rPr>
              <w:t>Lp.</w:t>
            </w:r>
          </w:p>
        </w:tc>
        <w:tc>
          <w:tcPr>
            <w:tcW w:w="3305" w:type="dxa"/>
            <w:vAlign w:val="center"/>
          </w:tcPr>
          <w:p w:rsidR="00D13AA5" w:rsidRPr="008E1BF2" w:rsidRDefault="00D13AA5" w:rsidP="00D13AA5">
            <w:pPr>
              <w:pStyle w:val="LSROR-tekst"/>
              <w:spacing w:line="276" w:lineRule="auto"/>
              <w:jc w:val="center"/>
              <w:rPr>
                <w:b/>
                <w:sz w:val="22"/>
                <w:szCs w:val="22"/>
              </w:rPr>
            </w:pPr>
            <w:r w:rsidRPr="008E1BF2">
              <w:rPr>
                <w:b/>
                <w:sz w:val="22"/>
                <w:szCs w:val="22"/>
              </w:rPr>
              <w:t>Typ operacji</w:t>
            </w:r>
          </w:p>
        </w:tc>
        <w:tc>
          <w:tcPr>
            <w:tcW w:w="2330" w:type="dxa"/>
            <w:vAlign w:val="center"/>
          </w:tcPr>
          <w:p w:rsidR="00D13AA5" w:rsidRPr="008E1BF2" w:rsidRDefault="00D13AA5" w:rsidP="00D13AA5">
            <w:pPr>
              <w:pStyle w:val="LSROR-tekst"/>
              <w:spacing w:line="276" w:lineRule="auto"/>
              <w:jc w:val="center"/>
              <w:rPr>
                <w:b/>
                <w:sz w:val="22"/>
                <w:szCs w:val="22"/>
              </w:rPr>
            </w:pPr>
            <w:r w:rsidRPr="008E1BF2">
              <w:rPr>
                <w:b/>
                <w:sz w:val="22"/>
                <w:szCs w:val="22"/>
              </w:rPr>
              <w:t>Wnioskodawcy</w:t>
            </w:r>
          </w:p>
        </w:tc>
        <w:tc>
          <w:tcPr>
            <w:tcW w:w="1905" w:type="dxa"/>
            <w:vAlign w:val="center"/>
          </w:tcPr>
          <w:p w:rsidR="00D13AA5" w:rsidRPr="008E1BF2" w:rsidRDefault="00D13AA5" w:rsidP="00D13AA5">
            <w:pPr>
              <w:pStyle w:val="LSROR-tekst"/>
              <w:spacing w:line="276" w:lineRule="auto"/>
              <w:jc w:val="center"/>
              <w:rPr>
                <w:b/>
                <w:sz w:val="22"/>
                <w:szCs w:val="22"/>
              </w:rPr>
            </w:pPr>
            <w:r w:rsidRPr="008E1BF2">
              <w:rPr>
                <w:b/>
                <w:sz w:val="22"/>
                <w:szCs w:val="22"/>
              </w:rPr>
              <w:t>Planowany termin naboru</w:t>
            </w:r>
          </w:p>
        </w:tc>
        <w:tc>
          <w:tcPr>
            <w:tcW w:w="2292" w:type="dxa"/>
            <w:vAlign w:val="center"/>
          </w:tcPr>
          <w:p w:rsidR="00D13AA5" w:rsidRPr="008F126F" w:rsidRDefault="00D13AA5" w:rsidP="00D13AA5">
            <w:pPr>
              <w:pStyle w:val="LSROR-tekst"/>
              <w:spacing w:line="276" w:lineRule="auto"/>
              <w:jc w:val="center"/>
              <w:rPr>
                <w:b/>
                <w:color w:val="000000" w:themeColor="text1"/>
                <w:sz w:val="22"/>
                <w:szCs w:val="22"/>
              </w:rPr>
            </w:pPr>
            <w:r w:rsidRPr="008F126F">
              <w:rPr>
                <w:b/>
                <w:color w:val="000000" w:themeColor="text1"/>
                <w:sz w:val="22"/>
                <w:szCs w:val="22"/>
              </w:rPr>
              <w:t>Limit środków finan</w:t>
            </w:r>
            <w:r w:rsidR="00723C24" w:rsidRPr="008F126F">
              <w:rPr>
                <w:b/>
                <w:color w:val="000000" w:themeColor="text1"/>
                <w:sz w:val="22"/>
                <w:szCs w:val="22"/>
              </w:rPr>
              <w:t>sowych na dany nabór wniosków o </w:t>
            </w:r>
            <w:r w:rsidRPr="008F126F">
              <w:rPr>
                <w:b/>
                <w:color w:val="000000" w:themeColor="text1"/>
                <w:sz w:val="22"/>
                <w:szCs w:val="22"/>
              </w:rPr>
              <w:t>dofinansowanie</w:t>
            </w:r>
            <w:r w:rsidR="00864F3F" w:rsidRPr="008F126F">
              <w:rPr>
                <w:b/>
                <w:color w:val="000000" w:themeColor="text1"/>
                <w:sz w:val="22"/>
                <w:szCs w:val="22"/>
              </w:rPr>
              <w:t xml:space="preserve"> (euro)</w:t>
            </w:r>
          </w:p>
        </w:tc>
      </w:tr>
      <w:tr w:rsidR="005D1321" w:rsidRPr="008E1BF2" w:rsidTr="005D1321">
        <w:trPr>
          <w:trHeight w:val="688"/>
        </w:trPr>
        <w:tc>
          <w:tcPr>
            <w:tcW w:w="10420" w:type="dxa"/>
            <w:gridSpan w:val="5"/>
            <w:vAlign w:val="center"/>
          </w:tcPr>
          <w:p w:rsidR="005D1321" w:rsidRPr="008F126F" w:rsidRDefault="005D1321" w:rsidP="00D13AA5">
            <w:pPr>
              <w:pStyle w:val="LSROR-tekst"/>
              <w:spacing w:line="276" w:lineRule="auto"/>
              <w:jc w:val="center"/>
              <w:rPr>
                <w:b/>
                <w:color w:val="000000" w:themeColor="text1"/>
                <w:sz w:val="22"/>
                <w:szCs w:val="22"/>
              </w:rPr>
            </w:pPr>
            <w:r w:rsidRPr="008F126F">
              <w:rPr>
                <w:b/>
                <w:color w:val="000000" w:themeColor="text1"/>
                <w:sz w:val="22"/>
                <w:szCs w:val="22"/>
              </w:rPr>
              <w:t>2025 rok</w:t>
            </w:r>
          </w:p>
        </w:tc>
      </w:tr>
      <w:tr w:rsidR="00D13AA5" w:rsidRPr="008E1BF2" w:rsidTr="00871418">
        <w:trPr>
          <w:trHeight w:val="1964"/>
        </w:trPr>
        <w:tc>
          <w:tcPr>
            <w:tcW w:w="588" w:type="dxa"/>
            <w:vAlign w:val="center"/>
          </w:tcPr>
          <w:p w:rsidR="00D13AA5" w:rsidRPr="008E1BF2" w:rsidRDefault="00D13AA5" w:rsidP="00D13AA5">
            <w:pPr>
              <w:pStyle w:val="LSROR-tekst"/>
              <w:spacing w:line="276" w:lineRule="auto"/>
              <w:jc w:val="center"/>
              <w:rPr>
                <w:sz w:val="22"/>
                <w:szCs w:val="22"/>
              </w:rPr>
            </w:pPr>
            <w:r w:rsidRPr="008E1BF2">
              <w:rPr>
                <w:sz w:val="22"/>
                <w:szCs w:val="22"/>
              </w:rPr>
              <w:t>1</w:t>
            </w:r>
          </w:p>
        </w:tc>
        <w:tc>
          <w:tcPr>
            <w:tcW w:w="3305" w:type="dxa"/>
            <w:vAlign w:val="center"/>
          </w:tcPr>
          <w:p w:rsidR="00D13AA5" w:rsidRPr="008E1BF2" w:rsidRDefault="00D13AA5" w:rsidP="00D13AA5">
            <w:pPr>
              <w:pStyle w:val="LSROR-tekst"/>
              <w:spacing w:line="276" w:lineRule="auto"/>
              <w:jc w:val="center"/>
              <w:rPr>
                <w:sz w:val="22"/>
                <w:szCs w:val="22"/>
              </w:rPr>
            </w:pPr>
            <w:r w:rsidRPr="008E1BF2">
              <w:rPr>
                <w:sz w:val="22"/>
                <w:szCs w:val="22"/>
              </w:rPr>
              <w:t>Konkurs</w:t>
            </w:r>
            <w:r w:rsidR="00EC2853">
              <w:rPr>
                <w:sz w:val="22"/>
                <w:szCs w:val="22"/>
              </w:rPr>
              <w:t xml:space="preserve"> </w:t>
            </w:r>
            <w:r w:rsidR="00EC2853">
              <w:rPr>
                <w:i/>
              </w:rPr>
              <w:t xml:space="preserve">1.1 </w:t>
            </w:r>
            <w:r w:rsidR="00EC2853" w:rsidRPr="00E91533">
              <w:rPr>
                <w:i/>
              </w:rPr>
              <w:t>Produkcja i/lub magazynowanie energii ze źródeł odnawialnych, w tym montaż instalacji fotowoltaicznych</w:t>
            </w:r>
          </w:p>
        </w:tc>
        <w:tc>
          <w:tcPr>
            <w:tcW w:w="2330" w:type="dxa"/>
            <w:vAlign w:val="center"/>
          </w:tcPr>
          <w:p w:rsidR="00D13AA5" w:rsidRPr="008E1BF2" w:rsidRDefault="00D13AA5" w:rsidP="00D13AA5">
            <w:pPr>
              <w:pStyle w:val="LSROR-tekst"/>
              <w:spacing w:line="276" w:lineRule="auto"/>
              <w:jc w:val="center"/>
              <w:rPr>
                <w:sz w:val="22"/>
                <w:szCs w:val="22"/>
              </w:rPr>
            </w:pPr>
            <w:r w:rsidRPr="008E1BF2">
              <w:rPr>
                <w:sz w:val="22"/>
                <w:szCs w:val="22"/>
              </w:rPr>
              <w:t>Sektor gospodarczy (w tym rybacki)</w:t>
            </w:r>
          </w:p>
        </w:tc>
        <w:tc>
          <w:tcPr>
            <w:tcW w:w="1905" w:type="dxa"/>
            <w:vAlign w:val="center"/>
          </w:tcPr>
          <w:p w:rsidR="00D13AA5" w:rsidRPr="008E1BF2" w:rsidRDefault="00D13AA5" w:rsidP="00D13AA5">
            <w:pPr>
              <w:pStyle w:val="LSROR-tekst"/>
              <w:spacing w:line="276" w:lineRule="auto"/>
              <w:jc w:val="center"/>
              <w:rPr>
                <w:sz w:val="22"/>
                <w:szCs w:val="22"/>
              </w:rPr>
            </w:pPr>
            <w:r w:rsidRPr="008E1BF2">
              <w:rPr>
                <w:sz w:val="22"/>
                <w:szCs w:val="22"/>
              </w:rPr>
              <w:t>Kwiecień 2025</w:t>
            </w:r>
          </w:p>
        </w:tc>
        <w:tc>
          <w:tcPr>
            <w:tcW w:w="2292" w:type="dxa"/>
            <w:vAlign w:val="center"/>
          </w:tcPr>
          <w:p w:rsidR="00D13AA5" w:rsidRPr="008F126F" w:rsidRDefault="00EC2853" w:rsidP="00D13AA5">
            <w:pPr>
              <w:pStyle w:val="LSROR-tekst"/>
              <w:spacing w:line="276" w:lineRule="auto"/>
              <w:jc w:val="center"/>
              <w:rPr>
                <w:color w:val="000000" w:themeColor="text1"/>
                <w:sz w:val="22"/>
                <w:szCs w:val="22"/>
              </w:rPr>
            </w:pPr>
            <w:r w:rsidRPr="008F126F">
              <w:rPr>
                <w:color w:val="000000" w:themeColor="text1"/>
                <w:sz w:val="22"/>
                <w:szCs w:val="22"/>
              </w:rPr>
              <w:t>1</w:t>
            </w:r>
            <w:r w:rsidR="00D13AA5" w:rsidRPr="008F126F">
              <w:rPr>
                <w:color w:val="000000" w:themeColor="text1"/>
                <w:sz w:val="22"/>
                <w:szCs w:val="22"/>
              </w:rPr>
              <w:t>00 000,00</w:t>
            </w:r>
          </w:p>
        </w:tc>
      </w:tr>
      <w:tr w:rsidR="00D13AA5" w:rsidRPr="008E1BF2" w:rsidTr="00871418">
        <w:trPr>
          <w:trHeight w:val="2260"/>
        </w:trPr>
        <w:tc>
          <w:tcPr>
            <w:tcW w:w="588" w:type="dxa"/>
            <w:vAlign w:val="center"/>
          </w:tcPr>
          <w:p w:rsidR="00D13AA5" w:rsidRPr="008E1BF2" w:rsidRDefault="00D13AA5" w:rsidP="00D13AA5">
            <w:pPr>
              <w:pStyle w:val="LSROR-tekst"/>
              <w:spacing w:line="276" w:lineRule="auto"/>
              <w:jc w:val="center"/>
              <w:rPr>
                <w:sz w:val="22"/>
                <w:szCs w:val="22"/>
              </w:rPr>
            </w:pPr>
            <w:r w:rsidRPr="008E1BF2">
              <w:rPr>
                <w:sz w:val="22"/>
                <w:szCs w:val="22"/>
              </w:rPr>
              <w:t>2</w:t>
            </w:r>
          </w:p>
        </w:tc>
        <w:tc>
          <w:tcPr>
            <w:tcW w:w="3305" w:type="dxa"/>
            <w:vAlign w:val="center"/>
          </w:tcPr>
          <w:p w:rsidR="00D13AA5" w:rsidRPr="008E1BF2" w:rsidRDefault="00D13AA5" w:rsidP="00D13AA5">
            <w:pPr>
              <w:pStyle w:val="LSROR-tekst"/>
              <w:spacing w:line="276" w:lineRule="auto"/>
              <w:jc w:val="center"/>
              <w:rPr>
                <w:sz w:val="22"/>
                <w:szCs w:val="22"/>
              </w:rPr>
            </w:pPr>
            <w:r w:rsidRPr="008E1BF2">
              <w:rPr>
                <w:sz w:val="22"/>
                <w:szCs w:val="22"/>
              </w:rPr>
              <w:t>Konkurs</w:t>
            </w:r>
            <w:r w:rsidR="00905B39">
              <w:rPr>
                <w:sz w:val="22"/>
                <w:szCs w:val="22"/>
              </w:rPr>
              <w:t xml:space="preserve"> </w:t>
            </w:r>
            <w:r w:rsidR="00905B39">
              <w:t xml:space="preserve">1.2 </w:t>
            </w:r>
            <w:r w:rsidR="00905B39" w:rsidRPr="008C038B">
              <w:rPr>
                <w:i/>
              </w:rPr>
              <w:t xml:space="preserve">Budowa infrastruktury kierunkującej antropopresję na środowisko naturalne, w tym antropopresję wynikającą </w:t>
            </w:r>
            <w:r w:rsidR="00905B39">
              <w:rPr>
                <w:i/>
              </w:rPr>
              <w:t>z turystyki wędkarskiej</w:t>
            </w:r>
          </w:p>
        </w:tc>
        <w:tc>
          <w:tcPr>
            <w:tcW w:w="2330" w:type="dxa"/>
            <w:vAlign w:val="center"/>
          </w:tcPr>
          <w:p w:rsidR="00D13AA5" w:rsidRPr="008E1BF2" w:rsidRDefault="00D13AA5" w:rsidP="00D13AA5">
            <w:pPr>
              <w:pStyle w:val="LSROR-tekst"/>
              <w:spacing w:line="276" w:lineRule="auto"/>
              <w:jc w:val="center"/>
              <w:rPr>
                <w:sz w:val="22"/>
                <w:szCs w:val="22"/>
              </w:rPr>
            </w:pPr>
            <w:r w:rsidRPr="008E1BF2">
              <w:rPr>
                <w:sz w:val="22"/>
                <w:szCs w:val="22"/>
              </w:rPr>
              <w:t>Sektor publiczny/społeczny</w:t>
            </w:r>
          </w:p>
        </w:tc>
        <w:tc>
          <w:tcPr>
            <w:tcW w:w="1905" w:type="dxa"/>
            <w:vAlign w:val="center"/>
          </w:tcPr>
          <w:p w:rsidR="00D13AA5" w:rsidRPr="008E1BF2" w:rsidRDefault="00D13AA5" w:rsidP="00D13AA5">
            <w:pPr>
              <w:pStyle w:val="LSROR-tekst"/>
              <w:spacing w:line="276" w:lineRule="auto"/>
              <w:jc w:val="center"/>
              <w:rPr>
                <w:sz w:val="22"/>
                <w:szCs w:val="22"/>
              </w:rPr>
            </w:pPr>
            <w:r w:rsidRPr="008E1BF2">
              <w:rPr>
                <w:sz w:val="22"/>
                <w:szCs w:val="22"/>
              </w:rPr>
              <w:t>Kwiecień 2025</w:t>
            </w:r>
          </w:p>
        </w:tc>
        <w:tc>
          <w:tcPr>
            <w:tcW w:w="2292" w:type="dxa"/>
            <w:vAlign w:val="center"/>
          </w:tcPr>
          <w:p w:rsidR="00D13AA5" w:rsidRPr="008F126F" w:rsidRDefault="00D13AA5" w:rsidP="00D13AA5">
            <w:pPr>
              <w:pStyle w:val="LSROR-tekst"/>
              <w:spacing w:line="276" w:lineRule="auto"/>
              <w:jc w:val="center"/>
              <w:rPr>
                <w:color w:val="000000" w:themeColor="text1"/>
                <w:sz w:val="22"/>
                <w:szCs w:val="22"/>
              </w:rPr>
            </w:pPr>
            <w:r w:rsidRPr="008F126F">
              <w:rPr>
                <w:color w:val="000000" w:themeColor="text1"/>
                <w:sz w:val="22"/>
                <w:szCs w:val="22"/>
              </w:rPr>
              <w:t>412 000,00</w:t>
            </w:r>
          </w:p>
        </w:tc>
      </w:tr>
      <w:tr w:rsidR="00D13AA5" w:rsidRPr="008E1BF2" w:rsidTr="00871418">
        <w:trPr>
          <w:trHeight w:val="1553"/>
        </w:trPr>
        <w:tc>
          <w:tcPr>
            <w:tcW w:w="588" w:type="dxa"/>
            <w:vAlign w:val="center"/>
          </w:tcPr>
          <w:p w:rsidR="00D13AA5" w:rsidRPr="008E1BF2" w:rsidRDefault="00D13AA5" w:rsidP="00D13AA5">
            <w:pPr>
              <w:pStyle w:val="LSROR-tekst"/>
              <w:spacing w:line="276" w:lineRule="auto"/>
              <w:jc w:val="center"/>
              <w:rPr>
                <w:sz w:val="22"/>
                <w:szCs w:val="22"/>
              </w:rPr>
            </w:pPr>
            <w:r w:rsidRPr="008E1BF2">
              <w:rPr>
                <w:sz w:val="22"/>
                <w:szCs w:val="22"/>
              </w:rPr>
              <w:t>3</w:t>
            </w:r>
          </w:p>
        </w:tc>
        <w:tc>
          <w:tcPr>
            <w:tcW w:w="3305" w:type="dxa"/>
            <w:vAlign w:val="center"/>
          </w:tcPr>
          <w:p w:rsidR="00D13AA5" w:rsidRPr="008E1BF2" w:rsidRDefault="00D13AA5" w:rsidP="00D13AA5">
            <w:pPr>
              <w:pStyle w:val="LSROR-tekst"/>
              <w:spacing w:line="276" w:lineRule="auto"/>
              <w:jc w:val="center"/>
              <w:rPr>
                <w:sz w:val="22"/>
                <w:szCs w:val="22"/>
              </w:rPr>
            </w:pPr>
            <w:r w:rsidRPr="008E1BF2">
              <w:rPr>
                <w:sz w:val="22"/>
                <w:szCs w:val="22"/>
              </w:rPr>
              <w:t>Konkurs</w:t>
            </w:r>
            <w:r w:rsidR="006246F4">
              <w:rPr>
                <w:sz w:val="22"/>
                <w:szCs w:val="22"/>
              </w:rPr>
              <w:t xml:space="preserve"> </w:t>
            </w:r>
            <w:r w:rsidR="006246F4">
              <w:t xml:space="preserve">1.4 </w:t>
            </w:r>
            <w:r w:rsidR="006246F4" w:rsidRPr="00661057">
              <w:rPr>
                <w:i/>
              </w:rPr>
              <w:t>Przeciwdziałanie kłusownictwu w tym poprzez zakup lub ins</w:t>
            </w:r>
            <w:r w:rsidR="006246F4">
              <w:rPr>
                <w:i/>
              </w:rPr>
              <w:t>talację sprzętu lub monitoringu</w:t>
            </w:r>
          </w:p>
        </w:tc>
        <w:tc>
          <w:tcPr>
            <w:tcW w:w="2330" w:type="dxa"/>
            <w:vAlign w:val="center"/>
          </w:tcPr>
          <w:p w:rsidR="00D13AA5" w:rsidRPr="008E1BF2" w:rsidRDefault="00D13AA5" w:rsidP="00D13AA5">
            <w:pPr>
              <w:pStyle w:val="LSROR-tekst"/>
              <w:spacing w:line="276" w:lineRule="auto"/>
              <w:jc w:val="center"/>
              <w:rPr>
                <w:sz w:val="22"/>
                <w:szCs w:val="22"/>
              </w:rPr>
            </w:pPr>
            <w:r w:rsidRPr="008E1BF2">
              <w:rPr>
                <w:sz w:val="22"/>
                <w:szCs w:val="22"/>
              </w:rPr>
              <w:t>Sektor rybacki (gospodarczy i społeczny)</w:t>
            </w:r>
          </w:p>
        </w:tc>
        <w:tc>
          <w:tcPr>
            <w:tcW w:w="1905" w:type="dxa"/>
            <w:vAlign w:val="center"/>
          </w:tcPr>
          <w:p w:rsidR="00D13AA5" w:rsidRPr="008E1BF2" w:rsidRDefault="00D13AA5" w:rsidP="00D13AA5">
            <w:pPr>
              <w:pStyle w:val="LSROR-tekst"/>
              <w:spacing w:line="276" w:lineRule="auto"/>
              <w:jc w:val="center"/>
              <w:rPr>
                <w:sz w:val="22"/>
                <w:szCs w:val="22"/>
              </w:rPr>
            </w:pPr>
            <w:r w:rsidRPr="008E1BF2">
              <w:rPr>
                <w:sz w:val="22"/>
                <w:szCs w:val="22"/>
              </w:rPr>
              <w:t>Kwiecień 2025</w:t>
            </w:r>
          </w:p>
        </w:tc>
        <w:tc>
          <w:tcPr>
            <w:tcW w:w="2292" w:type="dxa"/>
            <w:vAlign w:val="center"/>
          </w:tcPr>
          <w:p w:rsidR="00D13AA5" w:rsidRPr="008F126F" w:rsidRDefault="00D13AA5" w:rsidP="00D13AA5">
            <w:pPr>
              <w:pStyle w:val="LSROR-tekst"/>
              <w:spacing w:line="276" w:lineRule="auto"/>
              <w:jc w:val="center"/>
              <w:rPr>
                <w:color w:val="000000" w:themeColor="text1"/>
                <w:sz w:val="22"/>
                <w:szCs w:val="22"/>
              </w:rPr>
            </w:pPr>
            <w:r w:rsidRPr="008F126F">
              <w:rPr>
                <w:color w:val="000000" w:themeColor="text1"/>
                <w:sz w:val="22"/>
                <w:szCs w:val="22"/>
              </w:rPr>
              <w:t>70 000,00</w:t>
            </w:r>
          </w:p>
        </w:tc>
      </w:tr>
      <w:tr w:rsidR="00D13AA5" w:rsidRPr="008E1BF2" w:rsidTr="00871418">
        <w:trPr>
          <w:trHeight w:val="2806"/>
        </w:trPr>
        <w:tc>
          <w:tcPr>
            <w:tcW w:w="588" w:type="dxa"/>
            <w:vAlign w:val="center"/>
          </w:tcPr>
          <w:p w:rsidR="00D13AA5" w:rsidRPr="008E1BF2" w:rsidRDefault="00D13AA5" w:rsidP="00D13AA5">
            <w:pPr>
              <w:pStyle w:val="LSROR-tekst"/>
              <w:spacing w:line="276" w:lineRule="auto"/>
              <w:jc w:val="center"/>
              <w:rPr>
                <w:sz w:val="22"/>
                <w:szCs w:val="22"/>
              </w:rPr>
            </w:pPr>
            <w:r w:rsidRPr="008E1BF2">
              <w:rPr>
                <w:sz w:val="22"/>
                <w:szCs w:val="22"/>
              </w:rPr>
              <w:t>4</w:t>
            </w:r>
          </w:p>
        </w:tc>
        <w:tc>
          <w:tcPr>
            <w:tcW w:w="3305" w:type="dxa"/>
            <w:vAlign w:val="center"/>
          </w:tcPr>
          <w:p w:rsidR="00D13AA5" w:rsidRPr="008E1BF2" w:rsidRDefault="00D13AA5" w:rsidP="00C8721C">
            <w:pPr>
              <w:pStyle w:val="LSROR-tekst"/>
              <w:spacing w:line="276" w:lineRule="auto"/>
              <w:jc w:val="center"/>
              <w:rPr>
                <w:sz w:val="22"/>
                <w:szCs w:val="22"/>
              </w:rPr>
            </w:pPr>
            <w:r w:rsidRPr="008E1BF2">
              <w:rPr>
                <w:sz w:val="22"/>
                <w:szCs w:val="22"/>
              </w:rPr>
              <w:t>Konkurs</w:t>
            </w:r>
            <w:r w:rsidR="00C8721C">
              <w:rPr>
                <w:sz w:val="22"/>
                <w:szCs w:val="22"/>
              </w:rPr>
              <w:t xml:space="preserve"> </w:t>
            </w:r>
            <w:r w:rsidR="00C8721C">
              <w:rPr>
                <w:i/>
              </w:rPr>
              <w:t>2.1 I</w:t>
            </w:r>
            <w:r w:rsidR="00C8721C" w:rsidRPr="00016EFD">
              <w:rPr>
                <w:i/>
              </w:rPr>
              <w:t>nwestycje związane z promowaniem i wspieraniem historii lokalnej oraz społeczności rybackiej</w:t>
            </w:r>
            <w:r w:rsidR="00C8721C">
              <w:rPr>
                <w:i/>
              </w:rPr>
              <w:t xml:space="preserve"> polegające na </w:t>
            </w:r>
            <w:r w:rsidR="00C8721C" w:rsidRPr="00016EFD">
              <w:rPr>
                <w:i/>
              </w:rPr>
              <w:t xml:space="preserve"> budow</w:t>
            </w:r>
            <w:r w:rsidR="00C8721C">
              <w:rPr>
                <w:i/>
              </w:rPr>
              <w:t>ie, lub modernizacji</w:t>
            </w:r>
            <w:r w:rsidR="00C8721C" w:rsidRPr="00016EFD">
              <w:rPr>
                <w:i/>
              </w:rPr>
              <w:t xml:space="preserve"> izb pamięci lub budow</w:t>
            </w:r>
            <w:r w:rsidR="00C8721C">
              <w:rPr>
                <w:i/>
              </w:rPr>
              <w:t>ie</w:t>
            </w:r>
            <w:r w:rsidR="00C8721C" w:rsidRPr="00016EFD">
              <w:rPr>
                <w:i/>
              </w:rPr>
              <w:t xml:space="preserve"> ścieże</w:t>
            </w:r>
            <w:r w:rsidR="00C8721C">
              <w:rPr>
                <w:i/>
              </w:rPr>
              <w:t>k edukacyjnych i przyrodniczych</w:t>
            </w:r>
          </w:p>
        </w:tc>
        <w:tc>
          <w:tcPr>
            <w:tcW w:w="2330" w:type="dxa"/>
            <w:vAlign w:val="center"/>
          </w:tcPr>
          <w:p w:rsidR="00D13AA5" w:rsidRPr="008E1BF2" w:rsidRDefault="00C861B1" w:rsidP="00D13AA5">
            <w:pPr>
              <w:pStyle w:val="LSROR-tekst"/>
              <w:spacing w:line="276" w:lineRule="auto"/>
              <w:jc w:val="center"/>
              <w:rPr>
                <w:sz w:val="22"/>
                <w:szCs w:val="22"/>
              </w:rPr>
            </w:pPr>
            <w:r w:rsidRPr="008E1BF2">
              <w:rPr>
                <w:sz w:val="22"/>
                <w:szCs w:val="22"/>
              </w:rPr>
              <w:t>Sektor publiczny/społeczny</w:t>
            </w:r>
          </w:p>
        </w:tc>
        <w:tc>
          <w:tcPr>
            <w:tcW w:w="1905" w:type="dxa"/>
            <w:vAlign w:val="center"/>
          </w:tcPr>
          <w:p w:rsidR="00D13AA5" w:rsidRPr="008E1BF2" w:rsidRDefault="00C861B1" w:rsidP="00D13AA5">
            <w:pPr>
              <w:pStyle w:val="LSROR-tekst"/>
              <w:spacing w:line="276" w:lineRule="auto"/>
              <w:jc w:val="center"/>
              <w:rPr>
                <w:sz w:val="22"/>
                <w:szCs w:val="22"/>
              </w:rPr>
            </w:pPr>
            <w:r w:rsidRPr="008E1BF2">
              <w:rPr>
                <w:sz w:val="22"/>
                <w:szCs w:val="22"/>
              </w:rPr>
              <w:t>Maj 2025</w:t>
            </w:r>
          </w:p>
        </w:tc>
        <w:tc>
          <w:tcPr>
            <w:tcW w:w="2292" w:type="dxa"/>
            <w:vAlign w:val="center"/>
          </w:tcPr>
          <w:p w:rsidR="00D13AA5" w:rsidRPr="008F126F" w:rsidRDefault="00C861B1" w:rsidP="00D13AA5">
            <w:pPr>
              <w:pStyle w:val="LSROR-tekst"/>
              <w:spacing w:line="276" w:lineRule="auto"/>
              <w:jc w:val="center"/>
              <w:rPr>
                <w:color w:val="000000" w:themeColor="text1"/>
                <w:sz w:val="22"/>
                <w:szCs w:val="22"/>
              </w:rPr>
            </w:pPr>
            <w:r w:rsidRPr="008F126F">
              <w:rPr>
                <w:color w:val="000000" w:themeColor="text1"/>
                <w:sz w:val="22"/>
                <w:szCs w:val="22"/>
              </w:rPr>
              <w:t>100 000,00</w:t>
            </w:r>
          </w:p>
        </w:tc>
      </w:tr>
      <w:tr w:rsidR="00C861B1" w:rsidRPr="008E1BF2" w:rsidTr="00871418">
        <w:trPr>
          <w:trHeight w:val="3791"/>
        </w:trPr>
        <w:tc>
          <w:tcPr>
            <w:tcW w:w="588" w:type="dxa"/>
            <w:vAlign w:val="center"/>
          </w:tcPr>
          <w:p w:rsidR="00C861B1" w:rsidRPr="008E1BF2" w:rsidRDefault="00C861B1" w:rsidP="00D13AA5">
            <w:pPr>
              <w:pStyle w:val="LSROR-tekst"/>
              <w:spacing w:line="276" w:lineRule="auto"/>
              <w:jc w:val="center"/>
              <w:rPr>
                <w:sz w:val="22"/>
                <w:szCs w:val="22"/>
              </w:rPr>
            </w:pPr>
            <w:r w:rsidRPr="008E1BF2">
              <w:rPr>
                <w:sz w:val="22"/>
                <w:szCs w:val="22"/>
              </w:rPr>
              <w:lastRenderedPageBreak/>
              <w:t>5</w:t>
            </w:r>
          </w:p>
        </w:tc>
        <w:tc>
          <w:tcPr>
            <w:tcW w:w="3305" w:type="dxa"/>
            <w:vAlign w:val="center"/>
          </w:tcPr>
          <w:p w:rsidR="00C861B1" w:rsidRPr="008E1BF2" w:rsidRDefault="00C861B1" w:rsidP="00D13AA5">
            <w:pPr>
              <w:pStyle w:val="LSROR-tekst"/>
              <w:spacing w:line="276" w:lineRule="auto"/>
              <w:jc w:val="center"/>
              <w:rPr>
                <w:sz w:val="22"/>
                <w:szCs w:val="22"/>
              </w:rPr>
            </w:pPr>
            <w:r w:rsidRPr="008E1BF2">
              <w:rPr>
                <w:sz w:val="22"/>
                <w:szCs w:val="22"/>
              </w:rPr>
              <w:t>Konkurs/operacja własna</w:t>
            </w:r>
            <w:r w:rsidR="00C8721C">
              <w:rPr>
                <w:sz w:val="22"/>
                <w:szCs w:val="22"/>
              </w:rPr>
              <w:t xml:space="preserve">           2.2 </w:t>
            </w:r>
            <w:r w:rsidR="00C8721C">
              <w:rPr>
                <w:i/>
              </w:rPr>
              <w:t>D</w:t>
            </w:r>
            <w:r w:rsidR="00C8721C" w:rsidRPr="00E16197">
              <w:rPr>
                <w:i/>
              </w:rPr>
              <w:t xml:space="preserve">ziałanie </w:t>
            </w:r>
            <w:proofErr w:type="spellStart"/>
            <w:r w:rsidR="00C8721C" w:rsidRPr="00E16197">
              <w:rPr>
                <w:i/>
              </w:rPr>
              <w:t>nieinwestycyjne</w:t>
            </w:r>
            <w:proofErr w:type="spellEnd"/>
            <w:r w:rsidR="00C8721C" w:rsidRPr="00E16197">
              <w:rPr>
                <w:i/>
              </w:rPr>
              <w:t xml:space="preserve"> związane z  promowaniem zawodu rybaka i roli sektora rybackiego w społeczności, promowaniem i wspieraniem historii rybactwa i społeczności rybackiej polegające na organizacji wydarzeń, warsztatów, kampanii promocyjnych, publikacji, itp.</w:t>
            </w:r>
          </w:p>
        </w:tc>
        <w:tc>
          <w:tcPr>
            <w:tcW w:w="2330" w:type="dxa"/>
            <w:vAlign w:val="center"/>
          </w:tcPr>
          <w:p w:rsidR="00C861B1" w:rsidRPr="008E1BF2" w:rsidRDefault="00C861B1" w:rsidP="00D13AA5">
            <w:pPr>
              <w:pStyle w:val="LSROR-tekst"/>
              <w:spacing w:line="276" w:lineRule="auto"/>
              <w:jc w:val="center"/>
              <w:rPr>
                <w:sz w:val="22"/>
                <w:szCs w:val="22"/>
              </w:rPr>
            </w:pPr>
            <w:r w:rsidRPr="008E1BF2">
              <w:rPr>
                <w:sz w:val="22"/>
                <w:szCs w:val="22"/>
              </w:rPr>
              <w:t>Sektor publiczny/społeczny</w:t>
            </w:r>
          </w:p>
        </w:tc>
        <w:tc>
          <w:tcPr>
            <w:tcW w:w="1905" w:type="dxa"/>
            <w:vAlign w:val="center"/>
          </w:tcPr>
          <w:p w:rsidR="00C861B1" w:rsidRPr="008E1BF2" w:rsidRDefault="00C861B1" w:rsidP="00D13AA5">
            <w:pPr>
              <w:pStyle w:val="LSROR-tekst"/>
              <w:spacing w:line="276" w:lineRule="auto"/>
              <w:jc w:val="center"/>
              <w:rPr>
                <w:sz w:val="22"/>
                <w:szCs w:val="22"/>
              </w:rPr>
            </w:pPr>
            <w:r w:rsidRPr="008E1BF2">
              <w:rPr>
                <w:sz w:val="22"/>
                <w:szCs w:val="22"/>
              </w:rPr>
              <w:t>Maj 2025</w:t>
            </w:r>
          </w:p>
        </w:tc>
        <w:tc>
          <w:tcPr>
            <w:tcW w:w="2292" w:type="dxa"/>
            <w:vAlign w:val="center"/>
          </w:tcPr>
          <w:p w:rsidR="00C861B1" w:rsidRPr="008F126F" w:rsidRDefault="0079795B" w:rsidP="00D13AA5">
            <w:pPr>
              <w:pStyle w:val="LSROR-tekst"/>
              <w:spacing w:line="276" w:lineRule="auto"/>
              <w:jc w:val="center"/>
              <w:rPr>
                <w:color w:val="000000" w:themeColor="text1"/>
                <w:sz w:val="22"/>
                <w:szCs w:val="22"/>
              </w:rPr>
            </w:pPr>
            <w:r w:rsidRPr="008F126F">
              <w:rPr>
                <w:color w:val="000000" w:themeColor="text1"/>
                <w:sz w:val="22"/>
                <w:szCs w:val="22"/>
              </w:rPr>
              <w:t>66</w:t>
            </w:r>
            <w:r w:rsidR="00C861B1" w:rsidRPr="008F126F">
              <w:rPr>
                <w:color w:val="000000" w:themeColor="text1"/>
                <w:sz w:val="22"/>
                <w:szCs w:val="22"/>
              </w:rPr>
              <w:t> 000,00</w:t>
            </w:r>
          </w:p>
        </w:tc>
      </w:tr>
      <w:tr w:rsidR="00C861B1" w:rsidRPr="008E1BF2" w:rsidTr="00871418">
        <w:trPr>
          <w:trHeight w:val="2119"/>
        </w:trPr>
        <w:tc>
          <w:tcPr>
            <w:tcW w:w="588" w:type="dxa"/>
            <w:vAlign w:val="center"/>
          </w:tcPr>
          <w:p w:rsidR="00C861B1" w:rsidRPr="008E1BF2" w:rsidRDefault="00C861B1" w:rsidP="00D13AA5">
            <w:pPr>
              <w:pStyle w:val="LSROR-tekst"/>
              <w:spacing w:line="276" w:lineRule="auto"/>
              <w:jc w:val="center"/>
              <w:rPr>
                <w:sz w:val="22"/>
                <w:szCs w:val="22"/>
              </w:rPr>
            </w:pPr>
            <w:r w:rsidRPr="008E1BF2">
              <w:rPr>
                <w:sz w:val="22"/>
                <w:szCs w:val="22"/>
              </w:rPr>
              <w:t>6</w:t>
            </w:r>
          </w:p>
        </w:tc>
        <w:tc>
          <w:tcPr>
            <w:tcW w:w="3305" w:type="dxa"/>
            <w:vAlign w:val="center"/>
          </w:tcPr>
          <w:p w:rsidR="00C861B1" w:rsidRPr="008E1BF2" w:rsidRDefault="00C861B1" w:rsidP="00D13AA5">
            <w:pPr>
              <w:pStyle w:val="LSROR-tekst"/>
              <w:spacing w:line="276" w:lineRule="auto"/>
              <w:jc w:val="center"/>
              <w:rPr>
                <w:sz w:val="22"/>
                <w:szCs w:val="22"/>
              </w:rPr>
            </w:pPr>
            <w:r w:rsidRPr="008E1BF2">
              <w:rPr>
                <w:sz w:val="22"/>
                <w:szCs w:val="22"/>
              </w:rPr>
              <w:t>Konkurs/operacja własna</w:t>
            </w:r>
            <w:r w:rsidR="00C8721C">
              <w:rPr>
                <w:sz w:val="22"/>
                <w:szCs w:val="22"/>
              </w:rPr>
              <w:t xml:space="preserve">           </w:t>
            </w:r>
            <w:r w:rsidR="00C8721C" w:rsidRPr="00E16197">
              <w:rPr>
                <w:i/>
              </w:rPr>
              <w:t xml:space="preserve">2.3 </w:t>
            </w:r>
            <w:r w:rsidR="00C8721C">
              <w:rPr>
                <w:i/>
              </w:rPr>
              <w:t>D</w:t>
            </w:r>
            <w:r w:rsidR="00C8721C" w:rsidRPr="00E16197">
              <w:rPr>
                <w:i/>
              </w:rPr>
              <w:t>ziałania informacyjne lub promocyjne dotyczące konsumpcji ryb z miejscowej produkcji rybackiej lub lokalnych tradycji kulinarnych</w:t>
            </w:r>
          </w:p>
        </w:tc>
        <w:tc>
          <w:tcPr>
            <w:tcW w:w="2330" w:type="dxa"/>
            <w:vAlign w:val="center"/>
          </w:tcPr>
          <w:p w:rsidR="00C861B1" w:rsidRPr="008E1BF2" w:rsidRDefault="00C861B1" w:rsidP="000136A0">
            <w:pPr>
              <w:pStyle w:val="LSROR-tekst"/>
              <w:spacing w:line="276" w:lineRule="auto"/>
              <w:jc w:val="center"/>
              <w:rPr>
                <w:sz w:val="22"/>
                <w:szCs w:val="22"/>
              </w:rPr>
            </w:pPr>
            <w:r w:rsidRPr="008E1BF2">
              <w:rPr>
                <w:sz w:val="22"/>
                <w:szCs w:val="22"/>
              </w:rPr>
              <w:t>Sektor publiczny/społeczny</w:t>
            </w:r>
          </w:p>
        </w:tc>
        <w:tc>
          <w:tcPr>
            <w:tcW w:w="1905" w:type="dxa"/>
            <w:vAlign w:val="center"/>
          </w:tcPr>
          <w:p w:rsidR="00C861B1" w:rsidRPr="008E1BF2" w:rsidRDefault="00C861B1" w:rsidP="00D13AA5">
            <w:pPr>
              <w:pStyle w:val="LSROR-tekst"/>
              <w:spacing w:line="276" w:lineRule="auto"/>
              <w:jc w:val="center"/>
              <w:rPr>
                <w:sz w:val="22"/>
                <w:szCs w:val="22"/>
              </w:rPr>
            </w:pPr>
            <w:r w:rsidRPr="008E1BF2">
              <w:rPr>
                <w:sz w:val="22"/>
                <w:szCs w:val="22"/>
              </w:rPr>
              <w:t>Maj 2025</w:t>
            </w:r>
          </w:p>
        </w:tc>
        <w:tc>
          <w:tcPr>
            <w:tcW w:w="2292" w:type="dxa"/>
            <w:vAlign w:val="center"/>
          </w:tcPr>
          <w:p w:rsidR="00C861B1" w:rsidRPr="008F126F" w:rsidRDefault="00C861B1" w:rsidP="00D13AA5">
            <w:pPr>
              <w:pStyle w:val="LSROR-tekst"/>
              <w:spacing w:line="276" w:lineRule="auto"/>
              <w:jc w:val="center"/>
              <w:rPr>
                <w:color w:val="000000" w:themeColor="text1"/>
                <w:sz w:val="22"/>
                <w:szCs w:val="22"/>
              </w:rPr>
            </w:pPr>
            <w:r w:rsidRPr="008F126F">
              <w:rPr>
                <w:color w:val="000000" w:themeColor="text1"/>
                <w:sz w:val="22"/>
                <w:szCs w:val="22"/>
              </w:rPr>
              <w:t>100 000,00</w:t>
            </w:r>
          </w:p>
        </w:tc>
      </w:tr>
      <w:tr w:rsidR="00C861B1" w:rsidRPr="008E1BF2" w:rsidTr="00871418">
        <w:trPr>
          <w:trHeight w:val="1823"/>
        </w:trPr>
        <w:tc>
          <w:tcPr>
            <w:tcW w:w="588" w:type="dxa"/>
            <w:vAlign w:val="center"/>
          </w:tcPr>
          <w:p w:rsidR="00C861B1" w:rsidRPr="008E1BF2" w:rsidRDefault="00C861B1" w:rsidP="00D13AA5">
            <w:pPr>
              <w:pStyle w:val="LSROR-tekst"/>
              <w:spacing w:line="276" w:lineRule="auto"/>
              <w:jc w:val="center"/>
              <w:rPr>
                <w:sz w:val="22"/>
                <w:szCs w:val="22"/>
              </w:rPr>
            </w:pPr>
            <w:r w:rsidRPr="008E1BF2">
              <w:rPr>
                <w:sz w:val="22"/>
                <w:szCs w:val="22"/>
              </w:rPr>
              <w:t>7</w:t>
            </w:r>
          </w:p>
        </w:tc>
        <w:tc>
          <w:tcPr>
            <w:tcW w:w="3305" w:type="dxa"/>
            <w:vAlign w:val="center"/>
          </w:tcPr>
          <w:p w:rsidR="00C861B1" w:rsidRPr="008E1BF2" w:rsidRDefault="00C861B1" w:rsidP="00D13AA5">
            <w:pPr>
              <w:pStyle w:val="LSROR-tekst"/>
              <w:spacing w:line="276" w:lineRule="auto"/>
              <w:jc w:val="center"/>
              <w:rPr>
                <w:sz w:val="22"/>
                <w:szCs w:val="22"/>
              </w:rPr>
            </w:pPr>
            <w:r w:rsidRPr="008E1BF2">
              <w:rPr>
                <w:sz w:val="22"/>
                <w:szCs w:val="22"/>
              </w:rPr>
              <w:t>Konkurs</w:t>
            </w:r>
            <w:r w:rsidR="00BD4053">
              <w:rPr>
                <w:sz w:val="22"/>
                <w:szCs w:val="22"/>
              </w:rPr>
              <w:t xml:space="preserve"> </w:t>
            </w:r>
            <w:r w:rsidR="00BD4053" w:rsidRPr="002877A1">
              <w:rPr>
                <w:i/>
              </w:rPr>
              <w:t>3.1 Wspieranie podmiotów sektora rybackiego w zakresie dywersyfikacji źródeł dochodów lub przekwalifikowania</w:t>
            </w:r>
          </w:p>
        </w:tc>
        <w:tc>
          <w:tcPr>
            <w:tcW w:w="2330" w:type="dxa"/>
            <w:vAlign w:val="center"/>
          </w:tcPr>
          <w:p w:rsidR="00C861B1" w:rsidRPr="008E1BF2" w:rsidRDefault="00C861B1" w:rsidP="000136A0">
            <w:pPr>
              <w:pStyle w:val="LSROR-tekst"/>
              <w:spacing w:line="276" w:lineRule="auto"/>
              <w:jc w:val="center"/>
              <w:rPr>
                <w:sz w:val="22"/>
                <w:szCs w:val="22"/>
              </w:rPr>
            </w:pPr>
            <w:r w:rsidRPr="008E1BF2">
              <w:rPr>
                <w:sz w:val="22"/>
                <w:szCs w:val="22"/>
              </w:rPr>
              <w:t>Sektor rybacki gospodarczy</w:t>
            </w:r>
          </w:p>
        </w:tc>
        <w:tc>
          <w:tcPr>
            <w:tcW w:w="1905" w:type="dxa"/>
            <w:vAlign w:val="center"/>
          </w:tcPr>
          <w:p w:rsidR="00C861B1" w:rsidRPr="008E1BF2" w:rsidRDefault="00C861B1" w:rsidP="00D13AA5">
            <w:pPr>
              <w:pStyle w:val="LSROR-tekst"/>
              <w:spacing w:line="276" w:lineRule="auto"/>
              <w:jc w:val="center"/>
              <w:rPr>
                <w:sz w:val="22"/>
                <w:szCs w:val="22"/>
              </w:rPr>
            </w:pPr>
            <w:r w:rsidRPr="008E1BF2">
              <w:rPr>
                <w:sz w:val="22"/>
                <w:szCs w:val="22"/>
              </w:rPr>
              <w:t>Maj 2025</w:t>
            </w:r>
          </w:p>
        </w:tc>
        <w:tc>
          <w:tcPr>
            <w:tcW w:w="2292" w:type="dxa"/>
            <w:vAlign w:val="center"/>
          </w:tcPr>
          <w:p w:rsidR="00C861B1" w:rsidRPr="008F126F" w:rsidRDefault="00C861B1" w:rsidP="00D13AA5">
            <w:pPr>
              <w:pStyle w:val="LSROR-tekst"/>
              <w:spacing w:line="276" w:lineRule="auto"/>
              <w:jc w:val="center"/>
              <w:rPr>
                <w:color w:val="000000" w:themeColor="text1"/>
                <w:sz w:val="22"/>
                <w:szCs w:val="22"/>
              </w:rPr>
            </w:pPr>
            <w:r w:rsidRPr="008F126F">
              <w:rPr>
                <w:color w:val="000000" w:themeColor="text1"/>
                <w:sz w:val="22"/>
                <w:szCs w:val="22"/>
              </w:rPr>
              <w:t>225 000,00</w:t>
            </w:r>
          </w:p>
        </w:tc>
      </w:tr>
      <w:tr w:rsidR="00C861B1" w:rsidRPr="008E1BF2" w:rsidTr="00871418">
        <w:trPr>
          <w:trHeight w:val="2118"/>
        </w:trPr>
        <w:tc>
          <w:tcPr>
            <w:tcW w:w="588" w:type="dxa"/>
            <w:vAlign w:val="center"/>
          </w:tcPr>
          <w:p w:rsidR="00C861B1" w:rsidRPr="008E1BF2" w:rsidRDefault="00C861B1" w:rsidP="00D13AA5">
            <w:pPr>
              <w:pStyle w:val="LSROR-tekst"/>
              <w:spacing w:line="276" w:lineRule="auto"/>
              <w:jc w:val="center"/>
              <w:rPr>
                <w:sz w:val="22"/>
                <w:szCs w:val="22"/>
              </w:rPr>
            </w:pPr>
            <w:r w:rsidRPr="008E1BF2">
              <w:rPr>
                <w:sz w:val="22"/>
                <w:szCs w:val="22"/>
              </w:rPr>
              <w:t>8</w:t>
            </w:r>
          </w:p>
        </w:tc>
        <w:tc>
          <w:tcPr>
            <w:tcW w:w="3305" w:type="dxa"/>
            <w:vAlign w:val="center"/>
          </w:tcPr>
          <w:p w:rsidR="00C861B1" w:rsidRPr="008E1BF2" w:rsidRDefault="00C861B1" w:rsidP="00D13AA5">
            <w:pPr>
              <w:pStyle w:val="LSROR-tekst"/>
              <w:spacing w:line="276" w:lineRule="auto"/>
              <w:jc w:val="center"/>
              <w:rPr>
                <w:sz w:val="22"/>
                <w:szCs w:val="22"/>
              </w:rPr>
            </w:pPr>
            <w:r w:rsidRPr="008E1BF2">
              <w:rPr>
                <w:sz w:val="22"/>
                <w:szCs w:val="22"/>
              </w:rPr>
              <w:t>Konkurs</w:t>
            </w:r>
            <w:r w:rsidR="00BD4053">
              <w:rPr>
                <w:sz w:val="22"/>
                <w:szCs w:val="22"/>
              </w:rPr>
              <w:t xml:space="preserve"> </w:t>
            </w:r>
            <w:r w:rsidR="00BD4053" w:rsidRPr="002877A1">
              <w:rPr>
                <w:i/>
              </w:rPr>
              <w:t xml:space="preserve">3.3 </w:t>
            </w:r>
            <w:r w:rsidR="00BD4053">
              <w:rPr>
                <w:i/>
              </w:rPr>
              <w:t>W</w:t>
            </w:r>
            <w:r w:rsidR="00BD4053" w:rsidRPr="002877A1">
              <w:rPr>
                <w:i/>
              </w:rPr>
              <w:t>spieranie rozwoju turystyki przyjaznej środowisku naturalnemu lub opartej o tradycje i dziedzictwo kulturowe i kulinarne obszarów rybackich</w:t>
            </w:r>
          </w:p>
        </w:tc>
        <w:tc>
          <w:tcPr>
            <w:tcW w:w="2330" w:type="dxa"/>
            <w:vAlign w:val="center"/>
          </w:tcPr>
          <w:p w:rsidR="00C861B1" w:rsidRPr="008E1BF2" w:rsidRDefault="00C861B1" w:rsidP="000136A0">
            <w:pPr>
              <w:pStyle w:val="LSROR-tekst"/>
              <w:spacing w:line="276" w:lineRule="auto"/>
              <w:jc w:val="center"/>
              <w:rPr>
                <w:sz w:val="22"/>
                <w:szCs w:val="22"/>
              </w:rPr>
            </w:pPr>
            <w:r w:rsidRPr="008E1BF2">
              <w:rPr>
                <w:sz w:val="22"/>
                <w:szCs w:val="22"/>
              </w:rPr>
              <w:t>Sektor gospodarczy (w tym rybacki)</w:t>
            </w:r>
          </w:p>
        </w:tc>
        <w:tc>
          <w:tcPr>
            <w:tcW w:w="1905" w:type="dxa"/>
            <w:vAlign w:val="center"/>
          </w:tcPr>
          <w:p w:rsidR="00C861B1" w:rsidRPr="008E1BF2" w:rsidRDefault="00C861B1" w:rsidP="00D13AA5">
            <w:pPr>
              <w:pStyle w:val="LSROR-tekst"/>
              <w:spacing w:line="276" w:lineRule="auto"/>
              <w:jc w:val="center"/>
              <w:rPr>
                <w:sz w:val="22"/>
                <w:szCs w:val="22"/>
              </w:rPr>
            </w:pPr>
            <w:r w:rsidRPr="008E1BF2">
              <w:rPr>
                <w:sz w:val="22"/>
                <w:szCs w:val="22"/>
              </w:rPr>
              <w:t>Maj 2025</w:t>
            </w:r>
          </w:p>
        </w:tc>
        <w:tc>
          <w:tcPr>
            <w:tcW w:w="2292" w:type="dxa"/>
            <w:vAlign w:val="center"/>
          </w:tcPr>
          <w:p w:rsidR="00C861B1" w:rsidRPr="008F126F" w:rsidRDefault="00C861B1" w:rsidP="00D13AA5">
            <w:pPr>
              <w:pStyle w:val="LSROR-tekst"/>
              <w:spacing w:line="276" w:lineRule="auto"/>
              <w:jc w:val="center"/>
              <w:rPr>
                <w:color w:val="000000" w:themeColor="text1"/>
                <w:sz w:val="22"/>
                <w:szCs w:val="22"/>
              </w:rPr>
            </w:pPr>
            <w:r w:rsidRPr="008F126F">
              <w:rPr>
                <w:color w:val="000000" w:themeColor="text1"/>
                <w:sz w:val="22"/>
                <w:szCs w:val="22"/>
              </w:rPr>
              <w:t>275 000,00</w:t>
            </w:r>
          </w:p>
        </w:tc>
      </w:tr>
      <w:tr w:rsidR="005D1321" w:rsidRPr="008E1BF2" w:rsidTr="005D1321">
        <w:trPr>
          <w:trHeight w:val="728"/>
        </w:trPr>
        <w:tc>
          <w:tcPr>
            <w:tcW w:w="10420" w:type="dxa"/>
            <w:gridSpan w:val="5"/>
            <w:vAlign w:val="center"/>
          </w:tcPr>
          <w:p w:rsidR="005D1321" w:rsidRPr="008F126F" w:rsidRDefault="005D1321" w:rsidP="000136A0">
            <w:pPr>
              <w:pStyle w:val="LSROR-tekst"/>
              <w:spacing w:line="276" w:lineRule="auto"/>
              <w:jc w:val="center"/>
              <w:rPr>
                <w:b/>
                <w:color w:val="000000" w:themeColor="text1"/>
                <w:sz w:val="22"/>
                <w:szCs w:val="22"/>
              </w:rPr>
            </w:pPr>
            <w:r w:rsidRPr="008F126F">
              <w:rPr>
                <w:b/>
                <w:color w:val="000000" w:themeColor="text1"/>
                <w:sz w:val="22"/>
                <w:szCs w:val="22"/>
              </w:rPr>
              <w:t>Rok 2026</w:t>
            </w:r>
          </w:p>
        </w:tc>
      </w:tr>
      <w:tr w:rsidR="000136A0" w:rsidRPr="008E1BF2" w:rsidTr="00871418">
        <w:trPr>
          <w:trHeight w:val="1836"/>
        </w:trPr>
        <w:tc>
          <w:tcPr>
            <w:tcW w:w="588" w:type="dxa"/>
            <w:vAlign w:val="center"/>
          </w:tcPr>
          <w:p w:rsidR="000136A0" w:rsidRPr="008E1BF2" w:rsidRDefault="000136A0" w:rsidP="00D13AA5">
            <w:pPr>
              <w:pStyle w:val="LSROR-tekst"/>
              <w:spacing w:line="276" w:lineRule="auto"/>
              <w:jc w:val="center"/>
              <w:rPr>
                <w:sz w:val="22"/>
                <w:szCs w:val="22"/>
              </w:rPr>
            </w:pPr>
            <w:r w:rsidRPr="008E1BF2">
              <w:rPr>
                <w:sz w:val="22"/>
                <w:szCs w:val="22"/>
              </w:rPr>
              <w:t>9</w:t>
            </w:r>
          </w:p>
        </w:tc>
        <w:tc>
          <w:tcPr>
            <w:tcW w:w="3305" w:type="dxa"/>
            <w:vAlign w:val="center"/>
          </w:tcPr>
          <w:p w:rsidR="000136A0" w:rsidRPr="008E1BF2" w:rsidRDefault="000136A0" w:rsidP="000136A0">
            <w:pPr>
              <w:pStyle w:val="LSROR-tekst"/>
              <w:spacing w:line="276" w:lineRule="auto"/>
              <w:jc w:val="center"/>
              <w:rPr>
                <w:sz w:val="22"/>
                <w:szCs w:val="22"/>
              </w:rPr>
            </w:pPr>
            <w:r w:rsidRPr="008E1BF2">
              <w:rPr>
                <w:sz w:val="22"/>
                <w:szCs w:val="22"/>
              </w:rPr>
              <w:t>Konkurs</w:t>
            </w:r>
            <w:r w:rsidR="00BD4053">
              <w:rPr>
                <w:sz w:val="22"/>
                <w:szCs w:val="22"/>
              </w:rPr>
              <w:t xml:space="preserve"> </w:t>
            </w:r>
            <w:r w:rsidR="00BD4053">
              <w:rPr>
                <w:i/>
              </w:rPr>
              <w:t xml:space="preserve">1.1 </w:t>
            </w:r>
            <w:r w:rsidR="00BD4053" w:rsidRPr="00E91533">
              <w:rPr>
                <w:i/>
              </w:rPr>
              <w:t>Produkcja i/lub magazynowanie energii ze źródeł odnawialnych, w tym montaż instalacji fotowoltaicznych</w:t>
            </w:r>
          </w:p>
        </w:tc>
        <w:tc>
          <w:tcPr>
            <w:tcW w:w="2330" w:type="dxa"/>
            <w:vAlign w:val="center"/>
          </w:tcPr>
          <w:p w:rsidR="000136A0" w:rsidRPr="008E1BF2" w:rsidRDefault="000136A0" w:rsidP="000136A0">
            <w:pPr>
              <w:pStyle w:val="LSROR-tekst"/>
              <w:spacing w:line="276" w:lineRule="auto"/>
              <w:jc w:val="center"/>
              <w:rPr>
                <w:sz w:val="22"/>
                <w:szCs w:val="22"/>
              </w:rPr>
            </w:pPr>
            <w:r w:rsidRPr="008E1BF2">
              <w:rPr>
                <w:sz w:val="22"/>
                <w:szCs w:val="22"/>
              </w:rPr>
              <w:t>Sektor gospodarczy (w tym rybacki)</w:t>
            </w:r>
          </w:p>
        </w:tc>
        <w:tc>
          <w:tcPr>
            <w:tcW w:w="1905" w:type="dxa"/>
            <w:vAlign w:val="center"/>
          </w:tcPr>
          <w:p w:rsidR="000136A0" w:rsidRPr="008E1BF2" w:rsidRDefault="000136A0" w:rsidP="000136A0">
            <w:pPr>
              <w:pStyle w:val="LSROR-tekst"/>
              <w:spacing w:line="276" w:lineRule="auto"/>
              <w:jc w:val="center"/>
              <w:rPr>
                <w:sz w:val="22"/>
                <w:szCs w:val="22"/>
              </w:rPr>
            </w:pPr>
            <w:r w:rsidRPr="008E1BF2">
              <w:rPr>
                <w:sz w:val="22"/>
                <w:szCs w:val="22"/>
              </w:rPr>
              <w:t>Kwiecień 2026</w:t>
            </w:r>
          </w:p>
        </w:tc>
        <w:tc>
          <w:tcPr>
            <w:tcW w:w="2292" w:type="dxa"/>
            <w:vAlign w:val="center"/>
          </w:tcPr>
          <w:p w:rsidR="000136A0" w:rsidRPr="008F126F" w:rsidRDefault="000136A0" w:rsidP="000136A0">
            <w:pPr>
              <w:pStyle w:val="LSROR-tekst"/>
              <w:spacing w:line="276" w:lineRule="auto"/>
              <w:jc w:val="center"/>
              <w:rPr>
                <w:color w:val="000000" w:themeColor="text1"/>
                <w:sz w:val="22"/>
                <w:szCs w:val="22"/>
              </w:rPr>
            </w:pPr>
            <w:r w:rsidRPr="008F126F">
              <w:rPr>
                <w:color w:val="000000" w:themeColor="text1"/>
                <w:sz w:val="22"/>
                <w:szCs w:val="22"/>
              </w:rPr>
              <w:t>100 000,00</w:t>
            </w:r>
          </w:p>
        </w:tc>
      </w:tr>
      <w:tr w:rsidR="000136A0" w:rsidRPr="008E1BF2" w:rsidTr="00871418">
        <w:trPr>
          <w:trHeight w:val="2118"/>
        </w:trPr>
        <w:tc>
          <w:tcPr>
            <w:tcW w:w="588" w:type="dxa"/>
            <w:vAlign w:val="center"/>
          </w:tcPr>
          <w:p w:rsidR="000136A0" w:rsidRPr="008E1BF2" w:rsidRDefault="000136A0" w:rsidP="00D13AA5">
            <w:pPr>
              <w:pStyle w:val="LSROR-tekst"/>
              <w:spacing w:line="276" w:lineRule="auto"/>
              <w:jc w:val="center"/>
              <w:rPr>
                <w:sz w:val="22"/>
                <w:szCs w:val="22"/>
              </w:rPr>
            </w:pPr>
            <w:r w:rsidRPr="008E1BF2">
              <w:rPr>
                <w:sz w:val="22"/>
                <w:szCs w:val="22"/>
              </w:rPr>
              <w:t>10</w:t>
            </w:r>
          </w:p>
        </w:tc>
        <w:tc>
          <w:tcPr>
            <w:tcW w:w="3305" w:type="dxa"/>
            <w:vAlign w:val="center"/>
          </w:tcPr>
          <w:p w:rsidR="000136A0" w:rsidRPr="008E1BF2" w:rsidRDefault="00BD4053" w:rsidP="000136A0">
            <w:pPr>
              <w:pStyle w:val="LSROR-tekst"/>
              <w:spacing w:line="276" w:lineRule="auto"/>
              <w:jc w:val="center"/>
              <w:rPr>
                <w:sz w:val="22"/>
                <w:szCs w:val="22"/>
              </w:rPr>
            </w:pPr>
            <w:r w:rsidRPr="008E1BF2">
              <w:rPr>
                <w:sz w:val="22"/>
                <w:szCs w:val="22"/>
              </w:rPr>
              <w:t>Konkurs</w:t>
            </w:r>
            <w:r>
              <w:rPr>
                <w:sz w:val="22"/>
                <w:szCs w:val="22"/>
              </w:rPr>
              <w:t xml:space="preserve"> </w:t>
            </w:r>
            <w:r>
              <w:t xml:space="preserve">1.2 </w:t>
            </w:r>
            <w:r w:rsidRPr="008C038B">
              <w:rPr>
                <w:i/>
              </w:rPr>
              <w:t xml:space="preserve">Budowa infrastruktury kierunkującej antropopresję na środowisko naturalne, w tym antropopresję wynikającą </w:t>
            </w:r>
            <w:r>
              <w:rPr>
                <w:i/>
              </w:rPr>
              <w:t>z turystyki wędkarskiej</w:t>
            </w:r>
          </w:p>
        </w:tc>
        <w:tc>
          <w:tcPr>
            <w:tcW w:w="2330" w:type="dxa"/>
            <w:vAlign w:val="center"/>
          </w:tcPr>
          <w:p w:rsidR="000136A0" w:rsidRPr="008E1BF2" w:rsidRDefault="000136A0" w:rsidP="000136A0">
            <w:pPr>
              <w:pStyle w:val="LSROR-tekst"/>
              <w:spacing w:line="276" w:lineRule="auto"/>
              <w:jc w:val="center"/>
              <w:rPr>
                <w:sz w:val="22"/>
                <w:szCs w:val="22"/>
              </w:rPr>
            </w:pPr>
            <w:r w:rsidRPr="008E1BF2">
              <w:rPr>
                <w:sz w:val="22"/>
                <w:szCs w:val="22"/>
              </w:rPr>
              <w:t>Sektor publiczny/społeczny</w:t>
            </w:r>
          </w:p>
        </w:tc>
        <w:tc>
          <w:tcPr>
            <w:tcW w:w="1905" w:type="dxa"/>
            <w:vAlign w:val="center"/>
          </w:tcPr>
          <w:p w:rsidR="000136A0" w:rsidRPr="008E1BF2" w:rsidRDefault="000136A0" w:rsidP="000136A0">
            <w:pPr>
              <w:pStyle w:val="LSROR-tekst"/>
              <w:spacing w:line="276" w:lineRule="auto"/>
              <w:jc w:val="center"/>
              <w:rPr>
                <w:sz w:val="22"/>
                <w:szCs w:val="22"/>
              </w:rPr>
            </w:pPr>
            <w:r w:rsidRPr="008E1BF2">
              <w:rPr>
                <w:sz w:val="22"/>
                <w:szCs w:val="22"/>
              </w:rPr>
              <w:t>Kwiecień 2026</w:t>
            </w:r>
          </w:p>
        </w:tc>
        <w:tc>
          <w:tcPr>
            <w:tcW w:w="2292" w:type="dxa"/>
            <w:vAlign w:val="center"/>
          </w:tcPr>
          <w:p w:rsidR="000136A0" w:rsidRPr="008F126F" w:rsidRDefault="000136A0" w:rsidP="000136A0">
            <w:pPr>
              <w:pStyle w:val="LSROR-tekst"/>
              <w:spacing w:line="276" w:lineRule="auto"/>
              <w:jc w:val="center"/>
              <w:rPr>
                <w:color w:val="000000" w:themeColor="text1"/>
                <w:sz w:val="22"/>
                <w:szCs w:val="22"/>
              </w:rPr>
            </w:pPr>
            <w:r w:rsidRPr="008F126F">
              <w:rPr>
                <w:color w:val="000000" w:themeColor="text1"/>
                <w:sz w:val="22"/>
                <w:szCs w:val="22"/>
              </w:rPr>
              <w:t>412 000,00</w:t>
            </w:r>
          </w:p>
        </w:tc>
      </w:tr>
      <w:tr w:rsidR="000136A0" w:rsidRPr="008E1BF2" w:rsidTr="00871418">
        <w:trPr>
          <w:trHeight w:val="1539"/>
        </w:trPr>
        <w:tc>
          <w:tcPr>
            <w:tcW w:w="588" w:type="dxa"/>
            <w:vAlign w:val="center"/>
          </w:tcPr>
          <w:p w:rsidR="000136A0" w:rsidRPr="008E1BF2" w:rsidRDefault="000136A0" w:rsidP="00D13AA5">
            <w:pPr>
              <w:pStyle w:val="LSROR-tekst"/>
              <w:spacing w:line="276" w:lineRule="auto"/>
              <w:jc w:val="center"/>
              <w:rPr>
                <w:sz w:val="22"/>
                <w:szCs w:val="22"/>
              </w:rPr>
            </w:pPr>
            <w:r w:rsidRPr="008E1BF2">
              <w:rPr>
                <w:sz w:val="22"/>
                <w:szCs w:val="22"/>
              </w:rPr>
              <w:lastRenderedPageBreak/>
              <w:t>11</w:t>
            </w:r>
          </w:p>
        </w:tc>
        <w:tc>
          <w:tcPr>
            <w:tcW w:w="3305" w:type="dxa"/>
            <w:vAlign w:val="center"/>
          </w:tcPr>
          <w:p w:rsidR="000136A0" w:rsidRPr="008E1BF2" w:rsidRDefault="00BD4053" w:rsidP="000136A0">
            <w:pPr>
              <w:pStyle w:val="LSROR-tekst"/>
              <w:spacing w:line="276" w:lineRule="auto"/>
              <w:jc w:val="center"/>
              <w:rPr>
                <w:sz w:val="22"/>
                <w:szCs w:val="22"/>
              </w:rPr>
            </w:pPr>
            <w:r w:rsidRPr="008E1BF2">
              <w:rPr>
                <w:sz w:val="22"/>
                <w:szCs w:val="22"/>
              </w:rPr>
              <w:t>Konkurs</w:t>
            </w:r>
            <w:r>
              <w:rPr>
                <w:sz w:val="22"/>
                <w:szCs w:val="22"/>
              </w:rPr>
              <w:t xml:space="preserve"> </w:t>
            </w:r>
            <w:r>
              <w:t xml:space="preserve">1.4 </w:t>
            </w:r>
            <w:r w:rsidRPr="00661057">
              <w:rPr>
                <w:i/>
              </w:rPr>
              <w:t>Przeciwdziałanie kłusownictwu w tym poprzez zakup lub ins</w:t>
            </w:r>
            <w:r>
              <w:rPr>
                <w:i/>
              </w:rPr>
              <w:t>talację sprzętu lub monitoringu</w:t>
            </w:r>
          </w:p>
        </w:tc>
        <w:tc>
          <w:tcPr>
            <w:tcW w:w="2330" w:type="dxa"/>
            <w:vAlign w:val="center"/>
          </w:tcPr>
          <w:p w:rsidR="000136A0" w:rsidRPr="008E1BF2" w:rsidRDefault="000136A0" w:rsidP="000136A0">
            <w:pPr>
              <w:pStyle w:val="LSROR-tekst"/>
              <w:spacing w:line="276" w:lineRule="auto"/>
              <w:jc w:val="center"/>
              <w:rPr>
                <w:sz w:val="22"/>
                <w:szCs w:val="22"/>
              </w:rPr>
            </w:pPr>
            <w:r w:rsidRPr="008E1BF2">
              <w:rPr>
                <w:sz w:val="22"/>
                <w:szCs w:val="22"/>
              </w:rPr>
              <w:t>Sektor rybacki (gospodarczy i społeczny)</w:t>
            </w:r>
          </w:p>
        </w:tc>
        <w:tc>
          <w:tcPr>
            <w:tcW w:w="1905" w:type="dxa"/>
            <w:vAlign w:val="center"/>
          </w:tcPr>
          <w:p w:rsidR="000136A0" w:rsidRPr="008E1BF2" w:rsidRDefault="000136A0" w:rsidP="000136A0">
            <w:pPr>
              <w:pStyle w:val="LSROR-tekst"/>
              <w:spacing w:line="276" w:lineRule="auto"/>
              <w:jc w:val="center"/>
              <w:rPr>
                <w:sz w:val="22"/>
                <w:szCs w:val="22"/>
              </w:rPr>
            </w:pPr>
            <w:r w:rsidRPr="008E1BF2">
              <w:rPr>
                <w:sz w:val="22"/>
                <w:szCs w:val="22"/>
              </w:rPr>
              <w:t>Kwiecień 2026</w:t>
            </w:r>
          </w:p>
        </w:tc>
        <w:tc>
          <w:tcPr>
            <w:tcW w:w="2292" w:type="dxa"/>
            <w:vAlign w:val="center"/>
          </w:tcPr>
          <w:p w:rsidR="000136A0" w:rsidRPr="008F126F" w:rsidRDefault="000136A0" w:rsidP="000136A0">
            <w:pPr>
              <w:pStyle w:val="LSROR-tekst"/>
              <w:spacing w:line="276" w:lineRule="auto"/>
              <w:jc w:val="center"/>
              <w:rPr>
                <w:color w:val="000000" w:themeColor="text1"/>
                <w:sz w:val="22"/>
                <w:szCs w:val="22"/>
              </w:rPr>
            </w:pPr>
            <w:r w:rsidRPr="008F126F">
              <w:rPr>
                <w:color w:val="000000" w:themeColor="text1"/>
                <w:sz w:val="22"/>
                <w:szCs w:val="22"/>
              </w:rPr>
              <w:t>70 000,00</w:t>
            </w:r>
          </w:p>
        </w:tc>
      </w:tr>
      <w:tr w:rsidR="00BD4053" w:rsidRPr="008E1BF2" w:rsidTr="00871418">
        <w:trPr>
          <w:trHeight w:val="2836"/>
        </w:trPr>
        <w:tc>
          <w:tcPr>
            <w:tcW w:w="588" w:type="dxa"/>
            <w:vAlign w:val="center"/>
          </w:tcPr>
          <w:p w:rsidR="00BD4053" w:rsidRPr="008E1BF2" w:rsidRDefault="00BD4053" w:rsidP="00D13AA5">
            <w:pPr>
              <w:pStyle w:val="LSROR-tekst"/>
              <w:spacing w:line="276" w:lineRule="auto"/>
              <w:jc w:val="center"/>
              <w:rPr>
                <w:sz w:val="22"/>
                <w:szCs w:val="22"/>
              </w:rPr>
            </w:pPr>
            <w:r w:rsidRPr="008E1BF2">
              <w:rPr>
                <w:sz w:val="22"/>
                <w:szCs w:val="22"/>
              </w:rPr>
              <w:t>12</w:t>
            </w:r>
          </w:p>
        </w:tc>
        <w:tc>
          <w:tcPr>
            <w:tcW w:w="3305" w:type="dxa"/>
            <w:vAlign w:val="center"/>
          </w:tcPr>
          <w:p w:rsidR="00BD4053" w:rsidRPr="008E1BF2" w:rsidRDefault="00BD4053" w:rsidP="00A514D1">
            <w:pPr>
              <w:pStyle w:val="LSROR-tekst"/>
              <w:spacing w:line="276" w:lineRule="auto"/>
              <w:jc w:val="center"/>
              <w:rPr>
                <w:sz w:val="22"/>
                <w:szCs w:val="22"/>
              </w:rPr>
            </w:pPr>
            <w:r w:rsidRPr="008E1BF2">
              <w:rPr>
                <w:sz w:val="22"/>
                <w:szCs w:val="22"/>
              </w:rPr>
              <w:t>Konkurs</w:t>
            </w:r>
            <w:r>
              <w:rPr>
                <w:sz w:val="22"/>
                <w:szCs w:val="22"/>
              </w:rPr>
              <w:t xml:space="preserve"> </w:t>
            </w:r>
            <w:r>
              <w:rPr>
                <w:i/>
              </w:rPr>
              <w:t>2.1 I</w:t>
            </w:r>
            <w:r w:rsidRPr="00016EFD">
              <w:rPr>
                <w:i/>
              </w:rPr>
              <w:t>nwestycje związane z promowaniem i wspieraniem historii lokalnej oraz społeczności rybackiej</w:t>
            </w:r>
            <w:r>
              <w:rPr>
                <w:i/>
              </w:rPr>
              <w:t xml:space="preserve"> polegające na </w:t>
            </w:r>
            <w:r w:rsidRPr="00016EFD">
              <w:rPr>
                <w:i/>
              </w:rPr>
              <w:t xml:space="preserve"> budow</w:t>
            </w:r>
            <w:r>
              <w:rPr>
                <w:i/>
              </w:rPr>
              <w:t>ie, lub modernizacji</w:t>
            </w:r>
            <w:r w:rsidRPr="00016EFD">
              <w:rPr>
                <w:i/>
              </w:rPr>
              <w:t xml:space="preserve"> izb pamięci lub budow</w:t>
            </w:r>
            <w:r>
              <w:rPr>
                <w:i/>
              </w:rPr>
              <w:t>ie</w:t>
            </w:r>
            <w:r w:rsidRPr="00016EFD">
              <w:rPr>
                <w:i/>
              </w:rPr>
              <w:t xml:space="preserve"> ścieże</w:t>
            </w:r>
            <w:r>
              <w:rPr>
                <w:i/>
              </w:rPr>
              <w:t>k edukacyjnych i przyrodniczych</w:t>
            </w:r>
          </w:p>
        </w:tc>
        <w:tc>
          <w:tcPr>
            <w:tcW w:w="2330" w:type="dxa"/>
            <w:vAlign w:val="center"/>
          </w:tcPr>
          <w:p w:rsidR="00BD4053" w:rsidRPr="008E1BF2" w:rsidRDefault="00BD4053" w:rsidP="000136A0">
            <w:pPr>
              <w:pStyle w:val="LSROR-tekst"/>
              <w:spacing w:line="276" w:lineRule="auto"/>
              <w:jc w:val="center"/>
              <w:rPr>
                <w:sz w:val="22"/>
                <w:szCs w:val="22"/>
              </w:rPr>
            </w:pPr>
            <w:r w:rsidRPr="008E1BF2">
              <w:rPr>
                <w:sz w:val="22"/>
                <w:szCs w:val="22"/>
              </w:rPr>
              <w:t>Sektor publiczny/społeczny</w:t>
            </w:r>
          </w:p>
        </w:tc>
        <w:tc>
          <w:tcPr>
            <w:tcW w:w="1905" w:type="dxa"/>
            <w:vAlign w:val="center"/>
          </w:tcPr>
          <w:p w:rsidR="00BD4053" w:rsidRPr="008E1BF2" w:rsidRDefault="00BD4053" w:rsidP="000136A0">
            <w:pPr>
              <w:pStyle w:val="LSROR-tekst"/>
              <w:spacing w:line="276" w:lineRule="auto"/>
              <w:jc w:val="center"/>
              <w:rPr>
                <w:sz w:val="22"/>
                <w:szCs w:val="22"/>
              </w:rPr>
            </w:pPr>
            <w:r w:rsidRPr="008E1BF2">
              <w:rPr>
                <w:sz w:val="22"/>
                <w:szCs w:val="22"/>
              </w:rPr>
              <w:t>Maj 2026</w:t>
            </w:r>
          </w:p>
        </w:tc>
        <w:tc>
          <w:tcPr>
            <w:tcW w:w="2292" w:type="dxa"/>
            <w:vAlign w:val="center"/>
          </w:tcPr>
          <w:p w:rsidR="00BD4053" w:rsidRPr="008F126F" w:rsidRDefault="00BD4053" w:rsidP="000136A0">
            <w:pPr>
              <w:pStyle w:val="LSROR-tekst"/>
              <w:spacing w:line="276" w:lineRule="auto"/>
              <w:jc w:val="center"/>
              <w:rPr>
                <w:color w:val="000000" w:themeColor="text1"/>
                <w:sz w:val="22"/>
                <w:szCs w:val="22"/>
              </w:rPr>
            </w:pPr>
            <w:r w:rsidRPr="008F126F">
              <w:rPr>
                <w:color w:val="000000" w:themeColor="text1"/>
                <w:sz w:val="22"/>
                <w:szCs w:val="22"/>
              </w:rPr>
              <w:t>100 000,00</w:t>
            </w:r>
          </w:p>
        </w:tc>
      </w:tr>
      <w:tr w:rsidR="00BD4053" w:rsidRPr="008E1BF2" w:rsidTr="00932EC7">
        <w:trPr>
          <w:trHeight w:val="3678"/>
        </w:trPr>
        <w:tc>
          <w:tcPr>
            <w:tcW w:w="588" w:type="dxa"/>
            <w:vAlign w:val="center"/>
          </w:tcPr>
          <w:p w:rsidR="00BD4053" w:rsidRPr="008E1BF2" w:rsidRDefault="00BD4053" w:rsidP="00D13AA5">
            <w:pPr>
              <w:pStyle w:val="LSROR-tekst"/>
              <w:spacing w:line="276" w:lineRule="auto"/>
              <w:jc w:val="center"/>
              <w:rPr>
                <w:sz w:val="22"/>
                <w:szCs w:val="22"/>
              </w:rPr>
            </w:pPr>
            <w:r w:rsidRPr="008E1BF2">
              <w:rPr>
                <w:sz w:val="22"/>
                <w:szCs w:val="22"/>
              </w:rPr>
              <w:t>13</w:t>
            </w:r>
          </w:p>
        </w:tc>
        <w:tc>
          <w:tcPr>
            <w:tcW w:w="3305" w:type="dxa"/>
            <w:vAlign w:val="center"/>
          </w:tcPr>
          <w:p w:rsidR="00BD4053" w:rsidRPr="008E1BF2" w:rsidRDefault="00BD4053" w:rsidP="00A514D1">
            <w:pPr>
              <w:pStyle w:val="LSROR-tekst"/>
              <w:spacing w:line="276" w:lineRule="auto"/>
              <w:jc w:val="center"/>
              <w:rPr>
                <w:sz w:val="22"/>
                <w:szCs w:val="22"/>
              </w:rPr>
            </w:pPr>
            <w:r w:rsidRPr="008E1BF2">
              <w:rPr>
                <w:sz w:val="22"/>
                <w:szCs w:val="22"/>
              </w:rPr>
              <w:t>Konkurs/operacja własna</w:t>
            </w:r>
            <w:r>
              <w:rPr>
                <w:sz w:val="22"/>
                <w:szCs w:val="22"/>
              </w:rPr>
              <w:t xml:space="preserve">           2.2 </w:t>
            </w:r>
            <w:r>
              <w:rPr>
                <w:i/>
              </w:rPr>
              <w:t>D</w:t>
            </w:r>
            <w:r w:rsidRPr="00E16197">
              <w:rPr>
                <w:i/>
              </w:rPr>
              <w:t xml:space="preserve">ziałanie </w:t>
            </w:r>
            <w:proofErr w:type="spellStart"/>
            <w:r w:rsidRPr="00E16197">
              <w:rPr>
                <w:i/>
              </w:rPr>
              <w:t>nieinwestycyjne</w:t>
            </w:r>
            <w:proofErr w:type="spellEnd"/>
            <w:r w:rsidRPr="00E16197">
              <w:rPr>
                <w:i/>
              </w:rPr>
              <w:t xml:space="preserve"> związane z  promowaniem zawodu rybaka i roli sektora rybackiego w społeczności, promowaniem i wspieraniem historii rybactwa i społeczności rybackiej polegające na organizacji wydarzeń, warsztatów, kampanii promocyjnych, publikacji, itp.</w:t>
            </w:r>
          </w:p>
        </w:tc>
        <w:tc>
          <w:tcPr>
            <w:tcW w:w="2330" w:type="dxa"/>
            <w:vAlign w:val="center"/>
          </w:tcPr>
          <w:p w:rsidR="00BD4053" w:rsidRPr="008E1BF2" w:rsidRDefault="00BD4053" w:rsidP="000136A0">
            <w:pPr>
              <w:pStyle w:val="LSROR-tekst"/>
              <w:spacing w:line="276" w:lineRule="auto"/>
              <w:jc w:val="center"/>
              <w:rPr>
                <w:sz w:val="22"/>
                <w:szCs w:val="22"/>
              </w:rPr>
            </w:pPr>
            <w:r w:rsidRPr="008E1BF2">
              <w:rPr>
                <w:sz w:val="22"/>
                <w:szCs w:val="22"/>
              </w:rPr>
              <w:t>Sektor publiczny/społeczny</w:t>
            </w:r>
          </w:p>
        </w:tc>
        <w:tc>
          <w:tcPr>
            <w:tcW w:w="1905" w:type="dxa"/>
            <w:vAlign w:val="center"/>
          </w:tcPr>
          <w:p w:rsidR="00BD4053" w:rsidRPr="008E1BF2" w:rsidRDefault="00BD4053" w:rsidP="000136A0">
            <w:pPr>
              <w:pStyle w:val="LSROR-tekst"/>
              <w:spacing w:line="276" w:lineRule="auto"/>
              <w:jc w:val="center"/>
              <w:rPr>
                <w:sz w:val="22"/>
                <w:szCs w:val="22"/>
              </w:rPr>
            </w:pPr>
            <w:r w:rsidRPr="008E1BF2">
              <w:rPr>
                <w:sz w:val="22"/>
                <w:szCs w:val="22"/>
              </w:rPr>
              <w:t>Maj 2026</w:t>
            </w:r>
          </w:p>
        </w:tc>
        <w:tc>
          <w:tcPr>
            <w:tcW w:w="2292" w:type="dxa"/>
            <w:vAlign w:val="center"/>
          </w:tcPr>
          <w:p w:rsidR="00BD4053" w:rsidRPr="008F126F" w:rsidRDefault="00BD4053" w:rsidP="000136A0">
            <w:pPr>
              <w:pStyle w:val="LSROR-tekst"/>
              <w:spacing w:line="276" w:lineRule="auto"/>
              <w:jc w:val="center"/>
              <w:rPr>
                <w:color w:val="000000" w:themeColor="text1"/>
                <w:sz w:val="22"/>
                <w:szCs w:val="22"/>
              </w:rPr>
            </w:pPr>
            <w:r w:rsidRPr="008F126F">
              <w:rPr>
                <w:color w:val="000000" w:themeColor="text1"/>
                <w:sz w:val="22"/>
                <w:szCs w:val="22"/>
              </w:rPr>
              <w:t>66 000,00</w:t>
            </w:r>
          </w:p>
        </w:tc>
      </w:tr>
      <w:tr w:rsidR="00BD4053" w:rsidRPr="008E1BF2" w:rsidTr="00932EC7">
        <w:trPr>
          <w:trHeight w:val="2114"/>
        </w:trPr>
        <w:tc>
          <w:tcPr>
            <w:tcW w:w="588" w:type="dxa"/>
            <w:vAlign w:val="center"/>
          </w:tcPr>
          <w:p w:rsidR="00BD4053" w:rsidRPr="008E1BF2" w:rsidRDefault="00BD4053" w:rsidP="00D13AA5">
            <w:pPr>
              <w:pStyle w:val="LSROR-tekst"/>
              <w:spacing w:line="276" w:lineRule="auto"/>
              <w:jc w:val="center"/>
              <w:rPr>
                <w:sz w:val="22"/>
                <w:szCs w:val="22"/>
              </w:rPr>
            </w:pPr>
            <w:r w:rsidRPr="008E1BF2">
              <w:rPr>
                <w:sz w:val="22"/>
                <w:szCs w:val="22"/>
              </w:rPr>
              <w:t>14</w:t>
            </w:r>
          </w:p>
        </w:tc>
        <w:tc>
          <w:tcPr>
            <w:tcW w:w="3305" w:type="dxa"/>
            <w:vAlign w:val="center"/>
          </w:tcPr>
          <w:p w:rsidR="00BD4053" w:rsidRPr="008E1BF2" w:rsidRDefault="00BD4053" w:rsidP="00A514D1">
            <w:pPr>
              <w:pStyle w:val="LSROR-tekst"/>
              <w:spacing w:line="276" w:lineRule="auto"/>
              <w:jc w:val="center"/>
              <w:rPr>
                <w:sz w:val="22"/>
                <w:szCs w:val="22"/>
              </w:rPr>
            </w:pPr>
            <w:r w:rsidRPr="008E1BF2">
              <w:rPr>
                <w:sz w:val="22"/>
                <w:szCs w:val="22"/>
              </w:rPr>
              <w:t>Konkurs/operacja własna</w:t>
            </w:r>
            <w:r>
              <w:rPr>
                <w:sz w:val="22"/>
                <w:szCs w:val="22"/>
              </w:rPr>
              <w:t xml:space="preserve">   </w:t>
            </w:r>
            <w:r w:rsidR="00D756C9">
              <w:rPr>
                <w:sz w:val="22"/>
                <w:szCs w:val="22"/>
              </w:rPr>
              <w:t xml:space="preserve">   </w:t>
            </w:r>
            <w:r>
              <w:rPr>
                <w:sz w:val="22"/>
                <w:szCs w:val="22"/>
              </w:rPr>
              <w:t xml:space="preserve">        </w:t>
            </w:r>
            <w:r w:rsidRPr="00E16197">
              <w:rPr>
                <w:i/>
              </w:rPr>
              <w:t xml:space="preserve">2.3 </w:t>
            </w:r>
            <w:r>
              <w:rPr>
                <w:i/>
              </w:rPr>
              <w:t>D</w:t>
            </w:r>
            <w:r w:rsidRPr="00E16197">
              <w:rPr>
                <w:i/>
              </w:rPr>
              <w:t>ziałania informacyjne lub promocyjne dotyczące konsumpcji ryb z miejscowej produkcji rybackiej lub lokalnych tradycji kulinarnych</w:t>
            </w:r>
          </w:p>
        </w:tc>
        <w:tc>
          <w:tcPr>
            <w:tcW w:w="2330" w:type="dxa"/>
            <w:vAlign w:val="center"/>
          </w:tcPr>
          <w:p w:rsidR="00BD4053" w:rsidRPr="008E1BF2" w:rsidRDefault="00BD4053" w:rsidP="000136A0">
            <w:pPr>
              <w:pStyle w:val="LSROR-tekst"/>
              <w:spacing w:line="276" w:lineRule="auto"/>
              <w:jc w:val="center"/>
              <w:rPr>
                <w:sz w:val="22"/>
                <w:szCs w:val="22"/>
              </w:rPr>
            </w:pPr>
            <w:r w:rsidRPr="008E1BF2">
              <w:rPr>
                <w:sz w:val="22"/>
                <w:szCs w:val="22"/>
              </w:rPr>
              <w:t>Sektor publiczny/społeczny</w:t>
            </w:r>
          </w:p>
        </w:tc>
        <w:tc>
          <w:tcPr>
            <w:tcW w:w="1905" w:type="dxa"/>
            <w:vAlign w:val="center"/>
          </w:tcPr>
          <w:p w:rsidR="00BD4053" w:rsidRPr="008E1BF2" w:rsidRDefault="00BD4053" w:rsidP="000136A0">
            <w:pPr>
              <w:pStyle w:val="LSROR-tekst"/>
              <w:spacing w:line="276" w:lineRule="auto"/>
              <w:jc w:val="center"/>
              <w:rPr>
                <w:sz w:val="22"/>
                <w:szCs w:val="22"/>
              </w:rPr>
            </w:pPr>
            <w:r w:rsidRPr="008E1BF2">
              <w:rPr>
                <w:sz w:val="22"/>
                <w:szCs w:val="22"/>
              </w:rPr>
              <w:t>Maj 2026</w:t>
            </w:r>
          </w:p>
        </w:tc>
        <w:tc>
          <w:tcPr>
            <w:tcW w:w="2292" w:type="dxa"/>
            <w:vAlign w:val="center"/>
          </w:tcPr>
          <w:p w:rsidR="00BD4053" w:rsidRPr="008F126F" w:rsidRDefault="00BD4053" w:rsidP="000136A0">
            <w:pPr>
              <w:pStyle w:val="LSROR-tekst"/>
              <w:spacing w:line="276" w:lineRule="auto"/>
              <w:jc w:val="center"/>
              <w:rPr>
                <w:color w:val="000000" w:themeColor="text1"/>
                <w:sz w:val="22"/>
                <w:szCs w:val="22"/>
              </w:rPr>
            </w:pPr>
            <w:r w:rsidRPr="008F126F">
              <w:rPr>
                <w:color w:val="000000" w:themeColor="text1"/>
                <w:sz w:val="22"/>
                <w:szCs w:val="22"/>
              </w:rPr>
              <w:t>100 000,00</w:t>
            </w:r>
          </w:p>
        </w:tc>
      </w:tr>
      <w:tr w:rsidR="00BD4053" w:rsidRPr="008E1BF2" w:rsidTr="00932EC7">
        <w:trPr>
          <w:trHeight w:val="1832"/>
        </w:trPr>
        <w:tc>
          <w:tcPr>
            <w:tcW w:w="588" w:type="dxa"/>
            <w:vAlign w:val="center"/>
          </w:tcPr>
          <w:p w:rsidR="00BD4053" w:rsidRPr="008E1BF2" w:rsidRDefault="00BD4053" w:rsidP="00D13AA5">
            <w:pPr>
              <w:pStyle w:val="LSROR-tekst"/>
              <w:spacing w:line="276" w:lineRule="auto"/>
              <w:jc w:val="center"/>
              <w:rPr>
                <w:sz w:val="22"/>
                <w:szCs w:val="22"/>
              </w:rPr>
            </w:pPr>
            <w:r w:rsidRPr="008E1BF2">
              <w:rPr>
                <w:sz w:val="22"/>
                <w:szCs w:val="22"/>
              </w:rPr>
              <w:t>15</w:t>
            </w:r>
          </w:p>
        </w:tc>
        <w:tc>
          <w:tcPr>
            <w:tcW w:w="3305" w:type="dxa"/>
            <w:vAlign w:val="center"/>
          </w:tcPr>
          <w:p w:rsidR="00BD4053" w:rsidRPr="008E1BF2" w:rsidRDefault="00BD4053" w:rsidP="00A514D1">
            <w:pPr>
              <w:pStyle w:val="LSROR-tekst"/>
              <w:spacing w:line="276" w:lineRule="auto"/>
              <w:jc w:val="center"/>
              <w:rPr>
                <w:sz w:val="22"/>
                <w:szCs w:val="22"/>
              </w:rPr>
            </w:pPr>
            <w:r w:rsidRPr="008E1BF2">
              <w:rPr>
                <w:sz w:val="22"/>
                <w:szCs w:val="22"/>
              </w:rPr>
              <w:t>Konkurs</w:t>
            </w:r>
            <w:r>
              <w:rPr>
                <w:sz w:val="22"/>
                <w:szCs w:val="22"/>
              </w:rPr>
              <w:t xml:space="preserve"> </w:t>
            </w:r>
            <w:r w:rsidRPr="002877A1">
              <w:rPr>
                <w:i/>
              </w:rPr>
              <w:t>3.1 Wspieranie podmiotów sektora rybackiego w zakresie dywersyfikacji źródeł dochodów lub przekwalifikowania</w:t>
            </w:r>
          </w:p>
        </w:tc>
        <w:tc>
          <w:tcPr>
            <w:tcW w:w="2330" w:type="dxa"/>
            <w:vAlign w:val="center"/>
          </w:tcPr>
          <w:p w:rsidR="00BD4053" w:rsidRPr="008E1BF2" w:rsidRDefault="00BD4053" w:rsidP="000136A0">
            <w:pPr>
              <w:pStyle w:val="LSROR-tekst"/>
              <w:spacing w:line="276" w:lineRule="auto"/>
              <w:jc w:val="center"/>
              <w:rPr>
                <w:sz w:val="22"/>
                <w:szCs w:val="22"/>
              </w:rPr>
            </w:pPr>
            <w:r w:rsidRPr="008E1BF2">
              <w:rPr>
                <w:sz w:val="22"/>
                <w:szCs w:val="22"/>
              </w:rPr>
              <w:t>Sektor rybacki gospodarczy</w:t>
            </w:r>
          </w:p>
        </w:tc>
        <w:tc>
          <w:tcPr>
            <w:tcW w:w="1905" w:type="dxa"/>
            <w:vAlign w:val="center"/>
          </w:tcPr>
          <w:p w:rsidR="00BD4053" w:rsidRPr="008E1BF2" w:rsidRDefault="00BD4053" w:rsidP="000136A0">
            <w:pPr>
              <w:pStyle w:val="LSROR-tekst"/>
              <w:spacing w:line="276" w:lineRule="auto"/>
              <w:jc w:val="center"/>
              <w:rPr>
                <w:sz w:val="22"/>
                <w:szCs w:val="22"/>
              </w:rPr>
            </w:pPr>
            <w:r w:rsidRPr="008E1BF2">
              <w:rPr>
                <w:sz w:val="22"/>
                <w:szCs w:val="22"/>
              </w:rPr>
              <w:t>Maj 2026</w:t>
            </w:r>
          </w:p>
        </w:tc>
        <w:tc>
          <w:tcPr>
            <w:tcW w:w="2292" w:type="dxa"/>
            <w:vAlign w:val="center"/>
          </w:tcPr>
          <w:p w:rsidR="00BD4053" w:rsidRPr="008F126F" w:rsidRDefault="00BD4053" w:rsidP="000136A0">
            <w:pPr>
              <w:pStyle w:val="LSROR-tekst"/>
              <w:spacing w:line="276" w:lineRule="auto"/>
              <w:jc w:val="center"/>
              <w:rPr>
                <w:color w:val="000000" w:themeColor="text1"/>
                <w:sz w:val="22"/>
                <w:szCs w:val="22"/>
              </w:rPr>
            </w:pPr>
            <w:r w:rsidRPr="008F126F">
              <w:rPr>
                <w:color w:val="000000" w:themeColor="text1"/>
                <w:sz w:val="22"/>
                <w:szCs w:val="22"/>
              </w:rPr>
              <w:t>225 000,00</w:t>
            </w:r>
          </w:p>
        </w:tc>
      </w:tr>
      <w:tr w:rsidR="00BD4053" w:rsidRPr="008E1BF2" w:rsidTr="00932EC7">
        <w:trPr>
          <w:trHeight w:val="2113"/>
        </w:trPr>
        <w:tc>
          <w:tcPr>
            <w:tcW w:w="588" w:type="dxa"/>
            <w:vAlign w:val="center"/>
          </w:tcPr>
          <w:p w:rsidR="00BD4053" w:rsidRPr="008E1BF2" w:rsidRDefault="00BD4053" w:rsidP="00D13AA5">
            <w:pPr>
              <w:pStyle w:val="LSROR-tekst"/>
              <w:spacing w:line="276" w:lineRule="auto"/>
              <w:jc w:val="center"/>
              <w:rPr>
                <w:sz w:val="22"/>
                <w:szCs w:val="22"/>
              </w:rPr>
            </w:pPr>
            <w:r w:rsidRPr="008E1BF2">
              <w:rPr>
                <w:sz w:val="22"/>
                <w:szCs w:val="22"/>
              </w:rPr>
              <w:t>16</w:t>
            </w:r>
          </w:p>
        </w:tc>
        <w:tc>
          <w:tcPr>
            <w:tcW w:w="3305" w:type="dxa"/>
            <w:vAlign w:val="center"/>
          </w:tcPr>
          <w:p w:rsidR="00BD4053" w:rsidRPr="008E1BF2" w:rsidRDefault="00BD4053" w:rsidP="00A514D1">
            <w:pPr>
              <w:pStyle w:val="LSROR-tekst"/>
              <w:spacing w:line="276" w:lineRule="auto"/>
              <w:jc w:val="center"/>
              <w:rPr>
                <w:sz w:val="22"/>
                <w:szCs w:val="22"/>
              </w:rPr>
            </w:pPr>
            <w:r w:rsidRPr="008E1BF2">
              <w:rPr>
                <w:sz w:val="22"/>
                <w:szCs w:val="22"/>
              </w:rPr>
              <w:t>Konkurs</w:t>
            </w:r>
            <w:r>
              <w:rPr>
                <w:sz w:val="22"/>
                <w:szCs w:val="22"/>
              </w:rPr>
              <w:t xml:space="preserve"> </w:t>
            </w:r>
            <w:r w:rsidRPr="002877A1">
              <w:rPr>
                <w:i/>
              </w:rPr>
              <w:t xml:space="preserve">3.3 </w:t>
            </w:r>
            <w:r>
              <w:rPr>
                <w:i/>
              </w:rPr>
              <w:t>W</w:t>
            </w:r>
            <w:r w:rsidRPr="002877A1">
              <w:rPr>
                <w:i/>
              </w:rPr>
              <w:t>spieranie rozwoju turystyki przyjaznej środowisku naturalnemu lub opartej o tradycje i dziedzictwo kulturowe i kulinarne obszarów rybackich</w:t>
            </w:r>
          </w:p>
        </w:tc>
        <w:tc>
          <w:tcPr>
            <w:tcW w:w="2330" w:type="dxa"/>
            <w:vAlign w:val="center"/>
          </w:tcPr>
          <w:p w:rsidR="00BD4053" w:rsidRPr="008E1BF2" w:rsidRDefault="00BD4053" w:rsidP="000136A0">
            <w:pPr>
              <w:pStyle w:val="LSROR-tekst"/>
              <w:spacing w:line="276" w:lineRule="auto"/>
              <w:jc w:val="center"/>
              <w:rPr>
                <w:sz w:val="22"/>
                <w:szCs w:val="22"/>
              </w:rPr>
            </w:pPr>
            <w:r w:rsidRPr="008E1BF2">
              <w:rPr>
                <w:sz w:val="22"/>
                <w:szCs w:val="22"/>
              </w:rPr>
              <w:t>Sektor gospodarczy (w tym rybacki)</w:t>
            </w:r>
          </w:p>
        </w:tc>
        <w:tc>
          <w:tcPr>
            <w:tcW w:w="1905" w:type="dxa"/>
            <w:vAlign w:val="center"/>
          </w:tcPr>
          <w:p w:rsidR="00BD4053" w:rsidRPr="008E1BF2" w:rsidRDefault="00BD4053" w:rsidP="000136A0">
            <w:pPr>
              <w:pStyle w:val="LSROR-tekst"/>
              <w:spacing w:line="276" w:lineRule="auto"/>
              <w:jc w:val="center"/>
              <w:rPr>
                <w:sz w:val="22"/>
                <w:szCs w:val="22"/>
              </w:rPr>
            </w:pPr>
            <w:r w:rsidRPr="008E1BF2">
              <w:rPr>
                <w:sz w:val="22"/>
                <w:szCs w:val="22"/>
              </w:rPr>
              <w:t>Maj 2026</w:t>
            </w:r>
          </w:p>
        </w:tc>
        <w:tc>
          <w:tcPr>
            <w:tcW w:w="2292" w:type="dxa"/>
            <w:vAlign w:val="center"/>
          </w:tcPr>
          <w:p w:rsidR="00BD4053" w:rsidRPr="008F126F" w:rsidRDefault="00BD4053" w:rsidP="000136A0">
            <w:pPr>
              <w:pStyle w:val="LSROR-tekst"/>
              <w:spacing w:line="276" w:lineRule="auto"/>
              <w:jc w:val="center"/>
              <w:rPr>
                <w:color w:val="000000" w:themeColor="text1"/>
                <w:sz w:val="22"/>
                <w:szCs w:val="22"/>
              </w:rPr>
            </w:pPr>
            <w:r w:rsidRPr="008F126F">
              <w:rPr>
                <w:color w:val="000000" w:themeColor="text1"/>
                <w:sz w:val="22"/>
                <w:szCs w:val="22"/>
              </w:rPr>
              <w:t>275 000,00</w:t>
            </w:r>
          </w:p>
        </w:tc>
      </w:tr>
      <w:tr w:rsidR="000136A0" w:rsidRPr="008E1BF2" w:rsidTr="00932EC7">
        <w:trPr>
          <w:trHeight w:val="2966"/>
        </w:trPr>
        <w:tc>
          <w:tcPr>
            <w:tcW w:w="588" w:type="dxa"/>
            <w:vAlign w:val="center"/>
          </w:tcPr>
          <w:p w:rsidR="000136A0" w:rsidRPr="008E1BF2" w:rsidRDefault="000136A0" w:rsidP="00D13AA5">
            <w:pPr>
              <w:pStyle w:val="LSROR-tekst"/>
              <w:spacing w:line="276" w:lineRule="auto"/>
              <w:jc w:val="center"/>
              <w:rPr>
                <w:sz w:val="22"/>
                <w:szCs w:val="22"/>
              </w:rPr>
            </w:pPr>
            <w:r w:rsidRPr="008E1BF2">
              <w:rPr>
                <w:sz w:val="22"/>
                <w:szCs w:val="22"/>
              </w:rPr>
              <w:lastRenderedPageBreak/>
              <w:t>17</w:t>
            </w:r>
          </w:p>
        </w:tc>
        <w:tc>
          <w:tcPr>
            <w:tcW w:w="3305" w:type="dxa"/>
            <w:vAlign w:val="center"/>
          </w:tcPr>
          <w:p w:rsidR="000136A0" w:rsidRPr="008E1BF2" w:rsidRDefault="000136A0" w:rsidP="000136A0">
            <w:pPr>
              <w:pStyle w:val="LSROR-tekst"/>
              <w:spacing w:line="276" w:lineRule="auto"/>
              <w:jc w:val="center"/>
              <w:rPr>
                <w:sz w:val="22"/>
                <w:szCs w:val="22"/>
              </w:rPr>
            </w:pPr>
            <w:r w:rsidRPr="008E1BF2">
              <w:rPr>
                <w:sz w:val="22"/>
                <w:szCs w:val="22"/>
              </w:rPr>
              <w:t>Konkurs/operacja własna</w:t>
            </w:r>
            <w:r w:rsidR="00BD4053">
              <w:rPr>
                <w:sz w:val="22"/>
                <w:szCs w:val="22"/>
              </w:rPr>
              <w:t xml:space="preserve"> </w:t>
            </w:r>
            <w:r w:rsidR="00BD4053" w:rsidRPr="002877A1">
              <w:rPr>
                <w:i/>
              </w:rPr>
              <w:t>3.2 Działania na rzecz promowania, opracowywania nowych lokalnych produktów rybnych, poprawę wartości i jakości już istniejących na rynku produktów rybnych w t</w:t>
            </w:r>
            <w:r w:rsidR="00BD4053">
              <w:rPr>
                <w:i/>
              </w:rPr>
              <w:t>ym produktów z ryb małocennych</w:t>
            </w:r>
          </w:p>
        </w:tc>
        <w:tc>
          <w:tcPr>
            <w:tcW w:w="2330" w:type="dxa"/>
            <w:vAlign w:val="center"/>
          </w:tcPr>
          <w:p w:rsidR="000136A0" w:rsidRPr="008E1BF2" w:rsidRDefault="000136A0" w:rsidP="000136A0">
            <w:pPr>
              <w:pStyle w:val="LSROR-tekst"/>
              <w:spacing w:line="276" w:lineRule="auto"/>
              <w:jc w:val="center"/>
              <w:rPr>
                <w:sz w:val="22"/>
                <w:szCs w:val="22"/>
              </w:rPr>
            </w:pPr>
            <w:r w:rsidRPr="008E1BF2">
              <w:rPr>
                <w:sz w:val="22"/>
                <w:szCs w:val="22"/>
              </w:rPr>
              <w:t>Sektor gospodarczy (w tym rybacki), sektor społeczny</w:t>
            </w:r>
          </w:p>
        </w:tc>
        <w:tc>
          <w:tcPr>
            <w:tcW w:w="1905" w:type="dxa"/>
            <w:vAlign w:val="center"/>
          </w:tcPr>
          <w:p w:rsidR="000136A0" w:rsidRPr="008E1BF2" w:rsidRDefault="000136A0" w:rsidP="000136A0">
            <w:pPr>
              <w:pStyle w:val="LSROR-tekst"/>
              <w:spacing w:line="276" w:lineRule="auto"/>
              <w:jc w:val="center"/>
              <w:rPr>
                <w:sz w:val="22"/>
                <w:szCs w:val="22"/>
              </w:rPr>
            </w:pPr>
            <w:r w:rsidRPr="008E1BF2">
              <w:rPr>
                <w:sz w:val="22"/>
                <w:szCs w:val="22"/>
              </w:rPr>
              <w:t>Maj 2026</w:t>
            </w:r>
          </w:p>
        </w:tc>
        <w:tc>
          <w:tcPr>
            <w:tcW w:w="2292" w:type="dxa"/>
            <w:vAlign w:val="center"/>
          </w:tcPr>
          <w:p w:rsidR="000136A0" w:rsidRPr="008F126F" w:rsidRDefault="000136A0" w:rsidP="000136A0">
            <w:pPr>
              <w:pStyle w:val="LSROR-tekst"/>
              <w:spacing w:line="276" w:lineRule="auto"/>
              <w:jc w:val="center"/>
              <w:rPr>
                <w:color w:val="000000" w:themeColor="text1"/>
                <w:sz w:val="22"/>
                <w:szCs w:val="22"/>
              </w:rPr>
            </w:pPr>
            <w:r w:rsidRPr="008F126F">
              <w:rPr>
                <w:color w:val="000000" w:themeColor="text1"/>
                <w:sz w:val="22"/>
                <w:szCs w:val="22"/>
              </w:rPr>
              <w:t>100 000,00</w:t>
            </w:r>
          </w:p>
        </w:tc>
      </w:tr>
      <w:tr w:rsidR="005D1321" w:rsidRPr="008E1BF2" w:rsidTr="005D1321">
        <w:trPr>
          <w:trHeight w:val="700"/>
        </w:trPr>
        <w:tc>
          <w:tcPr>
            <w:tcW w:w="10420" w:type="dxa"/>
            <w:gridSpan w:val="5"/>
            <w:vAlign w:val="center"/>
          </w:tcPr>
          <w:p w:rsidR="005D1321" w:rsidRPr="008F126F" w:rsidRDefault="005D1321" w:rsidP="000136A0">
            <w:pPr>
              <w:pStyle w:val="LSROR-tekst"/>
              <w:spacing w:line="276" w:lineRule="auto"/>
              <w:jc w:val="center"/>
              <w:rPr>
                <w:b/>
                <w:color w:val="000000" w:themeColor="text1"/>
                <w:sz w:val="22"/>
                <w:szCs w:val="22"/>
              </w:rPr>
            </w:pPr>
            <w:r w:rsidRPr="008F126F">
              <w:rPr>
                <w:b/>
                <w:color w:val="000000" w:themeColor="text1"/>
                <w:sz w:val="22"/>
                <w:szCs w:val="22"/>
              </w:rPr>
              <w:t>Rok 2027</w:t>
            </w:r>
          </w:p>
        </w:tc>
      </w:tr>
      <w:tr w:rsidR="000136A0" w:rsidRPr="008E1BF2" w:rsidTr="00932EC7">
        <w:trPr>
          <w:trHeight w:val="1690"/>
        </w:trPr>
        <w:tc>
          <w:tcPr>
            <w:tcW w:w="588" w:type="dxa"/>
            <w:vAlign w:val="center"/>
          </w:tcPr>
          <w:p w:rsidR="000136A0" w:rsidRPr="008E1BF2" w:rsidRDefault="000136A0" w:rsidP="00D13AA5">
            <w:pPr>
              <w:pStyle w:val="LSROR-tekst"/>
              <w:spacing w:line="276" w:lineRule="auto"/>
              <w:jc w:val="center"/>
              <w:rPr>
                <w:sz w:val="22"/>
                <w:szCs w:val="22"/>
              </w:rPr>
            </w:pPr>
            <w:r w:rsidRPr="008E1BF2">
              <w:rPr>
                <w:sz w:val="22"/>
                <w:szCs w:val="22"/>
              </w:rPr>
              <w:t>18</w:t>
            </w:r>
          </w:p>
        </w:tc>
        <w:tc>
          <w:tcPr>
            <w:tcW w:w="3305" w:type="dxa"/>
            <w:vAlign w:val="center"/>
          </w:tcPr>
          <w:p w:rsidR="000136A0" w:rsidRPr="008E1BF2" w:rsidRDefault="000136A0" w:rsidP="000136A0">
            <w:pPr>
              <w:pStyle w:val="LSROR-tekst"/>
              <w:spacing w:line="276" w:lineRule="auto"/>
              <w:jc w:val="center"/>
              <w:rPr>
                <w:sz w:val="22"/>
                <w:szCs w:val="22"/>
              </w:rPr>
            </w:pPr>
            <w:r w:rsidRPr="008E1BF2">
              <w:rPr>
                <w:sz w:val="22"/>
                <w:szCs w:val="22"/>
              </w:rPr>
              <w:t>Konkurs</w:t>
            </w:r>
            <w:r w:rsidR="003F4D9D" w:rsidRPr="008E1BF2">
              <w:rPr>
                <w:sz w:val="22"/>
                <w:szCs w:val="22"/>
              </w:rPr>
              <w:t>/operacja własna</w:t>
            </w:r>
            <w:r w:rsidR="00BD4053">
              <w:rPr>
                <w:sz w:val="22"/>
                <w:szCs w:val="22"/>
              </w:rPr>
              <w:t xml:space="preserve">            </w:t>
            </w:r>
            <w:r w:rsidR="00BD4053">
              <w:t xml:space="preserve">1.3 </w:t>
            </w:r>
            <w:r w:rsidR="00BD4053" w:rsidRPr="00C05DF8">
              <w:rPr>
                <w:i/>
              </w:rPr>
              <w:t>Budowa lub odtwarzanie tarlisk ryb lub wsparcie naturalnego tarła ryb w obwodach rybackich</w:t>
            </w:r>
          </w:p>
        </w:tc>
        <w:tc>
          <w:tcPr>
            <w:tcW w:w="2330" w:type="dxa"/>
            <w:vAlign w:val="center"/>
          </w:tcPr>
          <w:p w:rsidR="000136A0" w:rsidRPr="008E1BF2" w:rsidRDefault="000136A0" w:rsidP="000136A0">
            <w:pPr>
              <w:pStyle w:val="LSROR-tekst"/>
              <w:spacing w:line="276" w:lineRule="auto"/>
              <w:jc w:val="center"/>
              <w:rPr>
                <w:sz w:val="22"/>
                <w:szCs w:val="22"/>
              </w:rPr>
            </w:pPr>
            <w:r w:rsidRPr="008E1BF2">
              <w:rPr>
                <w:sz w:val="22"/>
                <w:szCs w:val="22"/>
              </w:rPr>
              <w:t>Sektor gospodarczy/społeczny/ publiczny</w:t>
            </w:r>
          </w:p>
        </w:tc>
        <w:tc>
          <w:tcPr>
            <w:tcW w:w="1905" w:type="dxa"/>
            <w:vAlign w:val="center"/>
          </w:tcPr>
          <w:p w:rsidR="000136A0" w:rsidRPr="008E1BF2" w:rsidRDefault="0079795B" w:rsidP="000136A0">
            <w:pPr>
              <w:pStyle w:val="LSROR-tekst"/>
              <w:spacing w:line="276" w:lineRule="auto"/>
              <w:jc w:val="center"/>
              <w:rPr>
                <w:sz w:val="22"/>
                <w:szCs w:val="22"/>
              </w:rPr>
            </w:pPr>
            <w:r w:rsidRPr="008E1BF2">
              <w:rPr>
                <w:sz w:val="22"/>
                <w:szCs w:val="22"/>
              </w:rPr>
              <w:t>Kwiecień 2027</w:t>
            </w:r>
          </w:p>
        </w:tc>
        <w:tc>
          <w:tcPr>
            <w:tcW w:w="2292" w:type="dxa"/>
            <w:vAlign w:val="center"/>
          </w:tcPr>
          <w:p w:rsidR="000136A0" w:rsidRPr="008F126F" w:rsidRDefault="0079795B" w:rsidP="000136A0">
            <w:pPr>
              <w:pStyle w:val="LSROR-tekst"/>
              <w:spacing w:line="276" w:lineRule="auto"/>
              <w:jc w:val="center"/>
              <w:rPr>
                <w:color w:val="000000" w:themeColor="text1"/>
                <w:sz w:val="22"/>
                <w:szCs w:val="22"/>
              </w:rPr>
            </w:pPr>
            <w:r w:rsidRPr="008F126F">
              <w:rPr>
                <w:color w:val="000000" w:themeColor="text1"/>
                <w:sz w:val="22"/>
                <w:szCs w:val="22"/>
              </w:rPr>
              <w:t>36 000,00</w:t>
            </w:r>
          </w:p>
        </w:tc>
      </w:tr>
      <w:tr w:rsidR="0079795B" w:rsidRPr="008E1BF2" w:rsidTr="00932EC7">
        <w:trPr>
          <w:trHeight w:val="3111"/>
        </w:trPr>
        <w:tc>
          <w:tcPr>
            <w:tcW w:w="588" w:type="dxa"/>
            <w:vAlign w:val="center"/>
          </w:tcPr>
          <w:p w:rsidR="0079795B" w:rsidRPr="008E1BF2" w:rsidRDefault="0079795B" w:rsidP="00D13AA5">
            <w:pPr>
              <w:pStyle w:val="LSROR-tekst"/>
              <w:spacing w:line="276" w:lineRule="auto"/>
              <w:jc w:val="center"/>
              <w:rPr>
                <w:sz w:val="22"/>
                <w:szCs w:val="22"/>
              </w:rPr>
            </w:pPr>
            <w:r w:rsidRPr="008E1BF2">
              <w:rPr>
                <w:sz w:val="22"/>
                <w:szCs w:val="22"/>
              </w:rPr>
              <w:t>19</w:t>
            </w:r>
          </w:p>
        </w:tc>
        <w:tc>
          <w:tcPr>
            <w:tcW w:w="3305" w:type="dxa"/>
            <w:vAlign w:val="center"/>
          </w:tcPr>
          <w:p w:rsidR="0079795B" w:rsidRPr="008E1BF2" w:rsidRDefault="0079795B" w:rsidP="000136A0">
            <w:pPr>
              <w:pStyle w:val="LSROR-tekst"/>
              <w:spacing w:line="276" w:lineRule="auto"/>
              <w:jc w:val="center"/>
              <w:rPr>
                <w:sz w:val="22"/>
                <w:szCs w:val="22"/>
              </w:rPr>
            </w:pPr>
            <w:r w:rsidRPr="008E1BF2">
              <w:rPr>
                <w:sz w:val="22"/>
                <w:szCs w:val="22"/>
              </w:rPr>
              <w:t>Konkurs/operacja własna</w:t>
            </w:r>
            <w:r w:rsidR="00D756C9">
              <w:rPr>
                <w:sz w:val="22"/>
                <w:szCs w:val="22"/>
              </w:rPr>
              <w:t xml:space="preserve">  </w:t>
            </w:r>
            <w:r w:rsidR="00D756C9" w:rsidRPr="002877A1">
              <w:rPr>
                <w:i/>
              </w:rPr>
              <w:t>3.2 Działania na rzecz promowania, opracowywania nowych lokalnych produktów rybnych, poprawę wartości i jakości już istniejących na rynku produktów rybnych w t</w:t>
            </w:r>
            <w:r w:rsidR="00D756C9">
              <w:rPr>
                <w:i/>
              </w:rPr>
              <w:t>ym produktów z ryb małocennych</w:t>
            </w:r>
          </w:p>
        </w:tc>
        <w:tc>
          <w:tcPr>
            <w:tcW w:w="2330" w:type="dxa"/>
            <w:vAlign w:val="center"/>
          </w:tcPr>
          <w:p w:rsidR="0079795B" w:rsidRPr="008E1BF2" w:rsidRDefault="0079795B" w:rsidP="000136A0">
            <w:pPr>
              <w:pStyle w:val="LSROR-tekst"/>
              <w:spacing w:line="276" w:lineRule="auto"/>
              <w:jc w:val="center"/>
              <w:rPr>
                <w:sz w:val="22"/>
                <w:szCs w:val="22"/>
              </w:rPr>
            </w:pPr>
            <w:r w:rsidRPr="008E1BF2">
              <w:rPr>
                <w:sz w:val="22"/>
                <w:szCs w:val="22"/>
              </w:rPr>
              <w:t>Sektor gospodarczy (w tym rybacki), sektor społeczny</w:t>
            </w:r>
          </w:p>
        </w:tc>
        <w:tc>
          <w:tcPr>
            <w:tcW w:w="1905" w:type="dxa"/>
            <w:vAlign w:val="center"/>
          </w:tcPr>
          <w:p w:rsidR="0079795B" w:rsidRPr="008E1BF2" w:rsidRDefault="0079795B" w:rsidP="000136A0">
            <w:pPr>
              <w:pStyle w:val="LSROR-tekst"/>
              <w:spacing w:line="276" w:lineRule="auto"/>
              <w:jc w:val="center"/>
              <w:rPr>
                <w:sz w:val="22"/>
                <w:szCs w:val="22"/>
              </w:rPr>
            </w:pPr>
            <w:r w:rsidRPr="008E1BF2">
              <w:rPr>
                <w:sz w:val="22"/>
                <w:szCs w:val="22"/>
              </w:rPr>
              <w:t>Kwiecień 2027</w:t>
            </w:r>
          </w:p>
        </w:tc>
        <w:tc>
          <w:tcPr>
            <w:tcW w:w="2292" w:type="dxa"/>
            <w:vAlign w:val="center"/>
          </w:tcPr>
          <w:p w:rsidR="0079795B" w:rsidRPr="008F126F" w:rsidRDefault="0079795B" w:rsidP="000136A0">
            <w:pPr>
              <w:pStyle w:val="LSROR-tekst"/>
              <w:spacing w:line="276" w:lineRule="auto"/>
              <w:jc w:val="center"/>
              <w:rPr>
                <w:color w:val="000000" w:themeColor="text1"/>
                <w:sz w:val="22"/>
                <w:szCs w:val="22"/>
              </w:rPr>
            </w:pPr>
            <w:r w:rsidRPr="008F126F">
              <w:rPr>
                <w:color w:val="000000" w:themeColor="text1"/>
                <w:sz w:val="22"/>
                <w:szCs w:val="22"/>
              </w:rPr>
              <w:t>100 000,00</w:t>
            </w:r>
          </w:p>
        </w:tc>
      </w:tr>
      <w:tr w:rsidR="0079795B" w:rsidRPr="008E1BF2" w:rsidTr="00932EC7">
        <w:trPr>
          <w:trHeight w:val="3666"/>
        </w:trPr>
        <w:tc>
          <w:tcPr>
            <w:tcW w:w="588" w:type="dxa"/>
            <w:vAlign w:val="center"/>
          </w:tcPr>
          <w:p w:rsidR="0079795B" w:rsidRPr="008E1BF2" w:rsidRDefault="0079795B" w:rsidP="00D13AA5">
            <w:pPr>
              <w:pStyle w:val="LSROR-tekst"/>
              <w:spacing w:line="276" w:lineRule="auto"/>
              <w:jc w:val="center"/>
              <w:rPr>
                <w:sz w:val="22"/>
                <w:szCs w:val="22"/>
              </w:rPr>
            </w:pPr>
            <w:r w:rsidRPr="008E1BF2">
              <w:rPr>
                <w:sz w:val="22"/>
                <w:szCs w:val="22"/>
              </w:rPr>
              <w:t>20</w:t>
            </w:r>
          </w:p>
        </w:tc>
        <w:tc>
          <w:tcPr>
            <w:tcW w:w="3305" w:type="dxa"/>
            <w:vAlign w:val="center"/>
          </w:tcPr>
          <w:p w:rsidR="0079795B" w:rsidRPr="008E1BF2" w:rsidRDefault="0079795B" w:rsidP="00206550">
            <w:pPr>
              <w:pStyle w:val="LSROR-tekst"/>
              <w:spacing w:line="276" w:lineRule="auto"/>
              <w:jc w:val="center"/>
              <w:rPr>
                <w:sz w:val="22"/>
                <w:szCs w:val="22"/>
              </w:rPr>
            </w:pPr>
            <w:r w:rsidRPr="008E1BF2">
              <w:rPr>
                <w:sz w:val="22"/>
                <w:szCs w:val="22"/>
              </w:rPr>
              <w:t>Konkurs/operacja własna</w:t>
            </w:r>
            <w:r w:rsidR="00B65214">
              <w:rPr>
                <w:sz w:val="22"/>
                <w:szCs w:val="22"/>
              </w:rPr>
              <w:t xml:space="preserve">           2.2 </w:t>
            </w:r>
            <w:r w:rsidR="00B65214">
              <w:rPr>
                <w:i/>
              </w:rPr>
              <w:t>D</w:t>
            </w:r>
            <w:r w:rsidR="00B65214" w:rsidRPr="00E16197">
              <w:rPr>
                <w:i/>
              </w:rPr>
              <w:t xml:space="preserve">ziałanie </w:t>
            </w:r>
            <w:proofErr w:type="spellStart"/>
            <w:r w:rsidR="00B65214" w:rsidRPr="00E16197">
              <w:rPr>
                <w:i/>
              </w:rPr>
              <w:t>nieinwestycyjne</w:t>
            </w:r>
            <w:proofErr w:type="spellEnd"/>
            <w:r w:rsidR="00B65214" w:rsidRPr="00E16197">
              <w:rPr>
                <w:i/>
              </w:rPr>
              <w:t xml:space="preserve"> związane z  promowaniem zawodu rybaka i roli sektora rybackiego w społeczności, promowaniem i wspieraniem historii rybactwa i społeczności rybackiej polegające na organizacji wydarzeń, warsztatów, kampanii promocyjnych, publikacji, itp.</w:t>
            </w:r>
          </w:p>
        </w:tc>
        <w:tc>
          <w:tcPr>
            <w:tcW w:w="2330" w:type="dxa"/>
            <w:vAlign w:val="center"/>
          </w:tcPr>
          <w:p w:rsidR="0079795B" w:rsidRPr="008E1BF2" w:rsidRDefault="0079795B" w:rsidP="00206550">
            <w:pPr>
              <w:pStyle w:val="LSROR-tekst"/>
              <w:spacing w:line="276" w:lineRule="auto"/>
              <w:jc w:val="center"/>
              <w:rPr>
                <w:sz w:val="22"/>
                <w:szCs w:val="22"/>
              </w:rPr>
            </w:pPr>
            <w:r w:rsidRPr="008E1BF2">
              <w:rPr>
                <w:sz w:val="22"/>
                <w:szCs w:val="22"/>
              </w:rPr>
              <w:t>Sektor publiczny/społeczny</w:t>
            </w:r>
          </w:p>
        </w:tc>
        <w:tc>
          <w:tcPr>
            <w:tcW w:w="1905" w:type="dxa"/>
            <w:vAlign w:val="center"/>
          </w:tcPr>
          <w:p w:rsidR="0079795B" w:rsidRPr="008E1BF2" w:rsidRDefault="00774728" w:rsidP="00206550">
            <w:pPr>
              <w:pStyle w:val="LSROR-tekst"/>
              <w:spacing w:line="276" w:lineRule="auto"/>
              <w:jc w:val="center"/>
              <w:rPr>
                <w:sz w:val="22"/>
                <w:szCs w:val="22"/>
              </w:rPr>
            </w:pPr>
            <w:r w:rsidRPr="008E1BF2">
              <w:rPr>
                <w:sz w:val="22"/>
                <w:szCs w:val="22"/>
              </w:rPr>
              <w:t>Kwiecień 2027</w:t>
            </w:r>
          </w:p>
        </w:tc>
        <w:tc>
          <w:tcPr>
            <w:tcW w:w="2292" w:type="dxa"/>
            <w:vAlign w:val="center"/>
          </w:tcPr>
          <w:p w:rsidR="0079795B" w:rsidRPr="008F126F" w:rsidRDefault="0079795B" w:rsidP="00206550">
            <w:pPr>
              <w:pStyle w:val="LSROR-tekst"/>
              <w:spacing w:line="276" w:lineRule="auto"/>
              <w:jc w:val="center"/>
              <w:rPr>
                <w:color w:val="000000" w:themeColor="text1"/>
                <w:sz w:val="22"/>
                <w:szCs w:val="22"/>
              </w:rPr>
            </w:pPr>
            <w:r w:rsidRPr="008F126F">
              <w:rPr>
                <w:color w:val="000000" w:themeColor="text1"/>
                <w:sz w:val="22"/>
                <w:szCs w:val="22"/>
              </w:rPr>
              <w:t>68 000,00</w:t>
            </w:r>
          </w:p>
        </w:tc>
      </w:tr>
      <w:tr w:rsidR="0079795B" w:rsidRPr="008E1BF2" w:rsidTr="00932EC7">
        <w:trPr>
          <w:trHeight w:val="2966"/>
        </w:trPr>
        <w:tc>
          <w:tcPr>
            <w:tcW w:w="588" w:type="dxa"/>
            <w:vAlign w:val="center"/>
          </w:tcPr>
          <w:p w:rsidR="0079795B" w:rsidRPr="008E1BF2" w:rsidRDefault="0079795B" w:rsidP="00D13AA5">
            <w:pPr>
              <w:pStyle w:val="LSROR-tekst"/>
              <w:spacing w:line="276" w:lineRule="auto"/>
              <w:jc w:val="center"/>
              <w:rPr>
                <w:sz w:val="22"/>
                <w:szCs w:val="22"/>
              </w:rPr>
            </w:pPr>
            <w:r w:rsidRPr="008E1BF2">
              <w:rPr>
                <w:sz w:val="22"/>
                <w:szCs w:val="22"/>
              </w:rPr>
              <w:lastRenderedPageBreak/>
              <w:t>21</w:t>
            </w:r>
          </w:p>
        </w:tc>
        <w:tc>
          <w:tcPr>
            <w:tcW w:w="3305" w:type="dxa"/>
            <w:vAlign w:val="center"/>
          </w:tcPr>
          <w:p w:rsidR="0079795B" w:rsidRPr="008E1BF2" w:rsidRDefault="0079795B" w:rsidP="00206550">
            <w:pPr>
              <w:pStyle w:val="LSROR-tekst"/>
              <w:spacing w:line="276" w:lineRule="auto"/>
              <w:jc w:val="center"/>
              <w:rPr>
                <w:sz w:val="22"/>
                <w:szCs w:val="22"/>
              </w:rPr>
            </w:pPr>
            <w:r w:rsidRPr="008E1BF2">
              <w:rPr>
                <w:sz w:val="22"/>
                <w:szCs w:val="22"/>
              </w:rPr>
              <w:t>Konkurs/operacja własna</w:t>
            </w:r>
            <w:r w:rsidR="00B65214">
              <w:rPr>
                <w:sz w:val="22"/>
                <w:szCs w:val="22"/>
              </w:rPr>
              <w:t xml:space="preserve">           </w:t>
            </w:r>
            <w:r w:rsidR="00B65214">
              <w:rPr>
                <w:i/>
              </w:rPr>
              <w:t>2.1 I</w:t>
            </w:r>
            <w:r w:rsidR="00B65214" w:rsidRPr="00016EFD">
              <w:rPr>
                <w:i/>
              </w:rPr>
              <w:t>nwestycje związane z promowaniem i wspieraniem historii lokalnej oraz społeczności rybackiej</w:t>
            </w:r>
            <w:r w:rsidR="00B65214">
              <w:rPr>
                <w:i/>
              </w:rPr>
              <w:t xml:space="preserve"> polegające na </w:t>
            </w:r>
            <w:r w:rsidR="00B65214" w:rsidRPr="00016EFD">
              <w:rPr>
                <w:i/>
              </w:rPr>
              <w:t xml:space="preserve"> budow</w:t>
            </w:r>
            <w:r w:rsidR="00B65214">
              <w:rPr>
                <w:i/>
              </w:rPr>
              <w:t>ie, lub modernizacji</w:t>
            </w:r>
            <w:r w:rsidR="00B65214" w:rsidRPr="00016EFD">
              <w:rPr>
                <w:i/>
              </w:rPr>
              <w:t xml:space="preserve"> izb pamięci lub budow</w:t>
            </w:r>
            <w:r w:rsidR="00B65214">
              <w:rPr>
                <w:i/>
              </w:rPr>
              <w:t>ie</w:t>
            </w:r>
            <w:r w:rsidR="00B65214" w:rsidRPr="00016EFD">
              <w:rPr>
                <w:i/>
              </w:rPr>
              <w:t xml:space="preserve"> ścieże</w:t>
            </w:r>
            <w:r w:rsidR="00B65214">
              <w:rPr>
                <w:i/>
              </w:rPr>
              <w:t>k edukacyjnych i przyrodniczych</w:t>
            </w:r>
          </w:p>
        </w:tc>
        <w:tc>
          <w:tcPr>
            <w:tcW w:w="2330" w:type="dxa"/>
            <w:vAlign w:val="center"/>
          </w:tcPr>
          <w:p w:rsidR="0079795B" w:rsidRPr="008E1BF2" w:rsidRDefault="0079795B" w:rsidP="00206550">
            <w:pPr>
              <w:pStyle w:val="LSROR-tekst"/>
              <w:spacing w:line="276" w:lineRule="auto"/>
              <w:jc w:val="center"/>
              <w:rPr>
                <w:sz w:val="22"/>
                <w:szCs w:val="22"/>
              </w:rPr>
            </w:pPr>
            <w:r w:rsidRPr="008E1BF2">
              <w:rPr>
                <w:sz w:val="22"/>
                <w:szCs w:val="22"/>
              </w:rPr>
              <w:t>Sektor publiczny/społeczny</w:t>
            </w:r>
          </w:p>
        </w:tc>
        <w:tc>
          <w:tcPr>
            <w:tcW w:w="1905" w:type="dxa"/>
            <w:vAlign w:val="center"/>
          </w:tcPr>
          <w:p w:rsidR="0079795B" w:rsidRPr="008E1BF2" w:rsidRDefault="00774728" w:rsidP="00206550">
            <w:pPr>
              <w:pStyle w:val="LSROR-tekst"/>
              <w:spacing w:line="276" w:lineRule="auto"/>
              <w:jc w:val="center"/>
              <w:rPr>
                <w:sz w:val="22"/>
                <w:szCs w:val="22"/>
              </w:rPr>
            </w:pPr>
            <w:r w:rsidRPr="008E1BF2">
              <w:rPr>
                <w:sz w:val="22"/>
                <w:szCs w:val="22"/>
              </w:rPr>
              <w:t>Kwiecień 2027</w:t>
            </w:r>
          </w:p>
        </w:tc>
        <w:tc>
          <w:tcPr>
            <w:tcW w:w="2292" w:type="dxa"/>
            <w:vAlign w:val="center"/>
          </w:tcPr>
          <w:p w:rsidR="0079795B" w:rsidRPr="008F126F" w:rsidRDefault="0079795B" w:rsidP="00206550">
            <w:pPr>
              <w:pStyle w:val="LSROR-tekst"/>
              <w:spacing w:line="276" w:lineRule="auto"/>
              <w:jc w:val="center"/>
              <w:rPr>
                <w:color w:val="000000" w:themeColor="text1"/>
                <w:sz w:val="22"/>
                <w:szCs w:val="22"/>
              </w:rPr>
            </w:pPr>
            <w:r w:rsidRPr="008F126F">
              <w:rPr>
                <w:color w:val="000000" w:themeColor="text1"/>
                <w:sz w:val="22"/>
                <w:szCs w:val="22"/>
              </w:rPr>
              <w:t>100 000,00</w:t>
            </w:r>
          </w:p>
        </w:tc>
      </w:tr>
      <w:tr w:rsidR="00B325E7" w:rsidRPr="008E1BF2" w:rsidTr="003A43A2">
        <w:trPr>
          <w:trHeight w:val="2401"/>
        </w:trPr>
        <w:tc>
          <w:tcPr>
            <w:tcW w:w="588" w:type="dxa"/>
            <w:vAlign w:val="center"/>
          </w:tcPr>
          <w:p w:rsidR="00B325E7" w:rsidRPr="008E1BF2" w:rsidRDefault="00B325E7" w:rsidP="00D13AA5">
            <w:pPr>
              <w:pStyle w:val="LSROR-tekst"/>
              <w:spacing w:line="276" w:lineRule="auto"/>
              <w:jc w:val="center"/>
              <w:rPr>
                <w:sz w:val="22"/>
                <w:szCs w:val="22"/>
              </w:rPr>
            </w:pPr>
            <w:r>
              <w:rPr>
                <w:sz w:val="22"/>
                <w:szCs w:val="22"/>
              </w:rPr>
              <w:t>22</w:t>
            </w:r>
          </w:p>
        </w:tc>
        <w:tc>
          <w:tcPr>
            <w:tcW w:w="3305" w:type="dxa"/>
            <w:vAlign w:val="center"/>
          </w:tcPr>
          <w:p w:rsidR="00B325E7" w:rsidRPr="008E1BF2" w:rsidRDefault="00B325E7" w:rsidP="00A514D1">
            <w:pPr>
              <w:pStyle w:val="LSROR-tekst"/>
              <w:spacing w:line="276" w:lineRule="auto"/>
              <w:jc w:val="center"/>
              <w:rPr>
                <w:sz w:val="22"/>
                <w:szCs w:val="22"/>
              </w:rPr>
            </w:pPr>
            <w:r w:rsidRPr="008E1BF2">
              <w:rPr>
                <w:sz w:val="22"/>
                <w:szCs w:val="22"/>
              </w:rPr>
              <w:t>Konkurs/operacja własna</w:t>
            </w:r>
            <w:r>
              <w:rPr>
                <w:sz w:val="22"/>
                <w:szCs w:val="22"/>
              </w:rPr>
              <w:t xml:space="preserve">              </w:t>
            </w:r>
            <w:r w:rsidRPr="00E16197">
              <w:rPr>
                <w:i/>
              </w:rPr>
              <w:t xml:space="preserve">2.3 </w:t>
            </w:r>
            <w:r>
              <w:rPr>
                <w:i/>
              </w:rPr>
              <w:t>D</w:t>
            </w:r>
            <w:r w:rsidRPr="00E16197">
              <w:rPr>
                <w:i/>
              </w:rPr>
              <w:t>ziałania informacyjne lub promocyjne dotyczące konsumpcji ryb z miejscowej produkcji rybackiej lub lokalnych tradycji kulinarnych</w:t>
            </w:r>
          </w:p>
        </w:tc>
        <w:tc>
          <w:tcPr>
            <w:tcW w:w="2330" w:type="dxa"/>
            <w:vAlign w:val="center"/>
          </w:tcPr>
          <w:p w:rsidR="00B325E7" w:rsidRPr="008E1BF2" w:rsidRDefault="00B325E7" w:rsidP="00A514D1">
            <w:pPr>
              <w:pStyle w:val="LSROR-tekst"/>
              <w:spacing w:line="276" w:lineRule="auto"/>
              <w:jc w:val="center"/>
              <w:rPr>
                <w:sz w:val="22"/>
                <w:szCs w:val="22"/>
              </w:rPr>
            </w:pPr>
            <w:r w:rsidRPr="008E1BF2">
              <w:rPr>
                <w:sz w:val="22"/>
                <w:szCs w:val="22"/>
              </w:rPr>
              <w:t>Sektor publiczny/społeczny</w:t>
            </w:r>
          </w:p>
        </w:tc>
        <w:tc>
          <w:tcPr>
            <w:tcW w:w="1905" w:type="dxa"/>
            <w:vAlign w:val="center"/>
          </w:tcPr>
          <w:p w:rsidR="00B325E7" w:rsidRPr="008E1BF2" w:rsidRDefault="00B325E7" w:rsidP="00A514D1">
            <w:pPr>
              <w:pStyle w:val="LSROR-tekst"/>
              <w:spacing w:line="276" w:lineRule="auto"/>
              <w:jc w:val="center"/>
              <w:rPr>
                <w:sz w:val="22"/>
                <w:szCs w:val="22"/>
              </w:rPr>
            </w:pPr>
            <w:r>
              <w:rPr>
                <w:sz w:val="22"/>
                <w:szCs w:val="22"/>
              </w:rPr>
              <w:t>Kwiecień 2027</w:t>
            </w:r>
          </w:p>
        </w:tc>
        <w:tc>
          <w:tcPr>
            <w:tcW w:w="2292" w:type="dxa"/>
            <w:vAlign w:val="center"/>
          </w:tcPr>
          <w:p w:rsidR="00B325E7" w:rsidRPr="008F126F" w:rsidRDefault="00B325E7" w:rsidP="00A514D1">
            <w:pPr>
              <w:pStyle w:val="LSROR-tekst"/>
              <w:spacing w:line="276" w:lineRule="auto"/>
              <w:jc w:val="center"/>
              <w:rPr>
                <w:color w:val="000000" w:themeColor="text1"/>
                <w:sz w:val="22"/>
                <w:szCs w:val="22"/>
              </w:rPr>
            </w:pPr>
            <w:r w:rsidRPr="008F126F">
              <w:rPr>
                <w:color w:val="000000" w:themeColor="text1"/>
                <w:sz w:val="22"/>
                <w:szCs w:val="22"/>
              </w:rPr>
              <w:t>100 000,00</w:t>
            </w:r>
          </w:p>
        </w:tc>
      </w:tr>
    </w:tbl>
    <w:p w:rsidR="00255EB1" w:rsidRPr="008E1BF2" w:rsidRDefault="00255EB1" w:rsidP="00C443DC">
      <w:pPr>
        <w:pStyle w:val="LSROR-tekst"/>
        <w:spacing w:line="276" w:lineRule="auto"/>
        <w:rPr>
          <w:sz w:val="22"/>
          <w:szCs w:val="22"/>
        </w:rPr>
      </w:pPr>
    </w:p>
    <w:p w:rsidR="00C67A99" w:rsidRPr="000B11CF" w:rsidRDefault="009D54BC" w:rsidP="000B11CF">
      <w:pPr>
        <w:pStyle w:val="Nagwek1"/>
        <w:spacing w:after="240"/>
        <w:jc w:val="center"/>
        <w:rPr>
          <w:b/>
          <w:color w:val="auto"/>
        </w:rPr>
      </w:pPr>
      <w:bookmarkStart w:id="47" w:name="_Toc172613173"/>
      <w:r w:rsidRPr="000B11CF">
        <w:rPr>
          <w:b/>
          <w:color w:val="auto"/>
        </w:rPr>
        <w:t>X. Wskaźniki realizacji LSR</w:t>
      </w:r>
      <w:bookmarkEnd w:id="47"/>
    </w:p>
    <w:p w:rsidR="009D54BC" w:rsidRPr="008E1BF2" w:rsidRDefault="00BB0813" w:rsidP="00BB0813">
      <w:pPr>
        <w:pStyle w:val="LSROR-tekst"/>
        <w:spacing w:line="276" w:lineRule="auto"/>
        <w:rPr>
          <w:sz w:val="22"/>
          <w:szCs w:val="22"/>
        </w:rPr>
      </w:pPr>
      <w:r w:rsidRPr="008E1BF2">
        <w:rPr>
          <w:sz w:val="22"/>
          <w:szCs w:val="22"/>
        </w:rPr>
        <w:t>Realizacja strategii przyczyni się do osiągania celów i wskaźników obowiązkowych dla Europejskiego Funduszu Morskiego, Rybackiego i Akwakultury. Są to zarówno wskaźniki produktu jak i rezultatu powiązane z planowanymi do realizacji operacjami.</w:t>
      </w:r>
    </w:p>
    <w:p w:rsidR="00007601" w:rsidRPr="008E1BF2" w:rsidRDefault="00007601" w:rsidP="00BB0813">
      <w:pPr>
        <w:pStyle w:val="LSROR-tekst"/>
        <w:spacing w:line="276" w:lineRule="auto"/>
        <w:rPr>
          <w:sz w:val="22"/>
          <w:szCs w:val="22"/>
        </w:rPr>
      </w:pPr>
      <w:r w:rsidRPr="008E1BF2">
        <w:rPr>
          <w:sz w:val="22"/>
          <w:szCs w:val="22"/>
        </w:rPr>
        <w:t xml:space="preserve">Operacje realizowane we wszystkich celach przyczyniają się do realizacji wskaźnika produktu określonego jako „Liczba operacji”. </w:t>
      </w:r>
      <w:r w:rsidR="00304350" w:rsidRPr="008E1BF2">
        <w:rPr>
          <w:sz w:val="22"/>
          <w:szCs w:val="22"/>
        </w:rPr>
        <w:t>Natomiast wskaźniki rezultatu realizowane będą w zależności od zakresu działania i odbiorców działania.</w:t>
      </w:r>
    </w:p>
    <w:p w:rsidR="00007601" w:rsidRPr="008E1BF2" w:rsidRDefault="00007601" w:rsidP="0060153F">
      <w:pPr>
        <w:jc w:val="both"/>
        <w:rPr>
          <w:rFonts w:ascii="Times New Roman" w:hAnsi="Times New Roman" w:cs="Times New Roman"/>
        </w:rPr>
      </w:pPr>
      <w:r w:rsidRPr="008E1BF2">
        <w:rPr>
          <w:rFonts w:ascii="Times New Roman" w:eastAsia="Calibri" w:hAnsi="Times New Roman" w:cs="Times New Roman"/>
        </w:rPr>
        <w:t xml:space="preserve">Pierwszy cel ogólny określony jako </w:t>
      </w:r>
      <w:r w:rsidRPr="008E1BF2">
        <w:rPr>
          <w:rFonts w:ascii="Times New Roman" w:hAnsi="Times New Roman" w:cs="Times New Roman"/>
          <w:i/>
        </w:rPr>
        <w:t>Ochrona i odbudowa naturalnych ekosystemów i bioróżnorodności środowiskowej w celu przeciwdziałania zmianom klimatu i zwalczania negatywnego wpływu działalności człowieka na środowisko naturalne i ekosystemy</w:t>
      </w:r>
      <w:r w:rsidR="00304350" w:rsidRPr="008E1BF2">
        <w:rPr>
          <w:rFonts w:ascii="Times New Roman" w:hAnsi="Times New Roman" w:cs="Times New Roman"/>
          <w:i/>
        </w:rPr>
        <w:t xml:space="preserve"> </w:t>
      </w:r>
      <w:r w:rsidR="00304350" w:rsidRPr="008E1BF2">
        <w:rPr>
          <w:rFonts w:ascii="Times New Roman" w:hAnsi="Times New Roman" w:cs="Times New Roman"/>
        </w:rPr>
        <w:t>realizuje kilka wskaźników rezultatu. Część działań w ramach tego celu adresowanych do sektora gospodarczego (1.1, 1.4) przyczynia się do realizacji wskaźnika w zakresie utrzymania miejsc pracy oraz wskaźnika „osoby czerpiące korzyści” ponieważ efekty będą dostępne zarówno dla beneficjentów jak i społeczności lokalnej (nowe źródła energii odnawialnej, ograniczenie szkód kłusowniczych). Będzie w tym celu realizowany również wskaźnik w zakresie działań przyczyniających się do dobrego stanu środowiska. Natomiast działanie 1.2 ukierunkowane na infrastrukturę ogólnodostępną będzie realizować wskaźnik „osoby czerpiące korzyści” ponieważ efekty dostępne będą dla społeczności lokalnej i turystów.</w:t>
      </w:r>
    </w:p>
    <w:p w:rsidR="00304350" w:rsidRPr="008E1BF2" w:rsidRDefault="00304350" w:rsidP="0060153F">
      <w:pPr>
        <w:jc w:val="both"/>
        <w:rPr>
          <w:rFonts w:ascii="Times New Roman" w:hAnsi="Times New Roman" w:cs="Times New Roman"/>
          <w:bCs/>
        </w:rPr>
      </w:pPr>
      <w:r w:rsidRPr="008E1BF2">
        <w:rPr>
          <w:rFonts w:ascii="Times New Roman" w:hAnsi="Times New Roman" w:cs="Times New Roman"/>
        </w:rPr>
        <w:t xml:space="preserve">Cel ogólny drugi określony jako </w:t>
      </w:r>
      <w:r w:rsidRPr="008E1BF2">
        <w:rPr>
          <w:rFonts w:ascii="Times New Roman" w:hAnsi="Times New Roman" w:cs="Times New Roman"/>
          <w:bCs/>
          <w:i/>
        </w:rPr>
        <w:t>Promowanie i rozwijanie dziedzictwa kulturowego i tradycji obszarów rybackich</w:t>
      </w:r>
      <w:r w:rsidR="008612D1" w:rsidRPr="008E1BF2">
        <w:rPr>
          <w:rFonts w:ascii="Times New Roman" w:hAnsi="Times New Roman" w:cs="Times New Roman"/>
          <w:bCs/>
        </w:rPr>
        <w:t xml:space="preserve"> to przede wszystkim realizacja wskaźnika „osoby czerpiące korzyści” ponieważ zaplanowane tu działania skierowane są do szerokiego grona mieszkańców oraz turystów. Będą </w:t>
      </w:r>
      <w:r w:rsidR="00EE0C54" w:rsidRPr="008E1BF2">
        <w:rPr>
          <w:rFonts w:ascii="Times New Roman" w:hAnsi="Times New Roman" w:cs="Times New Roman"/>
          <w:bCs/>
        </w:rPr>
        <w:t>to wydarzenia, festiwale, warsztaty, publikacje, muzea, miejsca pamięci, ścieżki edukacyjne oparte na dziedzictwie rybackim. Wszystkie te działania w założeniach będą ogólnodostępne więc efekty ich realizacji to korzyści dla ogółu społeczności.</w:t>
      </w:r>
    </w:p>
    <w:p w:rsidR="00EE0C54" w:rsidRPr="008E1BF2" w:rsidRDefault="00EE0C54" w:rsidP="0060153F">
      <w:pPr>
        <w:jc w:val="both"/>
        <w:rPr>
          <w:rFonts w:ascii="Times New Roman" w:hAnsi="Times New Roman" w:cs="Times New Roman"/>
          <w:bCs/>
        </w:rPr>
      </w:pPr>
      <w:r w:rsidRPr="008E1BF2">
        <w:rPr>
          <w:rFonts w:ascii="Times New Roman" w:hAnsi="Times New Roman" w:cs="Times New Roman"/>
          <w:bCs/>
        </w:rPr>
        <w:t>Trzeci cel ogólny to przede wszystkim realizacja celu dotyczącego utrzymania miejsc pracy</w:t>
      </w:r>
      <w:r w:rsidR="00385CFE" w:rsidRPr="008E1BF2">
        <w:rPr>
          <w:rFonts w:ascii="Times New Roman" w:hAnsi="Times New Roman" w:cs="Times New Roman"/>
          <w:bCs/>
        </w:rPr>
        <w:t>. Tutaj w dwóch działaniach środki zostały przeznaczone na wsparcie rozwoju przedsiębiorczości; dla ry</w:t>
      </w:r>
      <w:r w:rsidR="00FC0B29" w:rsidRPr="008E1BF2">
        <w:rPr>
          <w:rFonts w:ascii="Times New Roman" w:hAnsi="Times New Roman" w:cs="Times New Roman"/>
          <w:bCs/>
        </w:rPr>
        <w:t>baków w kierunku dywersyfikacji;</w:t>
      </w:r>
      <w:r w:rsidR="00385CFE" w:rsidRPr="008E1BF2">
        <w:rPr>
          <w:rFonts w:ascii="Times New Roman" w:hAnsi="Times New Roman" w:cs="Times New Roman"/>
          <w:bCs/>
        </w:rPr>
        <w:t xml:space="preserve"> dla pozostałych w kierunku turystyki ekologicznej.</w:t>
      </w:r>
    </w:p>
    <w:p w:rsidR="003B29E0" w:rsidRPr="008E1BF2" w:rsidRDefault="003B29E0" w:rsidP="00007601">
      <w:pPr>
        <w:spacing w:line="240" w:lineRule="auto"/>
        <w:jc w:val="both"/>
        <w:rPr>
          <w:rFonts w:ascii="Times New Roman" w:hAnsi="Times New Roman" w:cs="Times New Roman"/>
          <w:bCs/>
        </w:rPr>
      </w:pPr>
    </w:p>
    <w:p w:rsidR="003B29E0" w:rsidRPr="008E1BF2" w:rsidRDefault="003B29E0" w:rsidP="00007601">
      <w:pPr>
        <w:spacing w:line="240" w:lineRule="auto"/>
        <w:jc w:val="both"/>
        <w:rPr>
          <w:rFonts w:ascii="Times New Roman" w:hAnsi="Times New Roman" w:cs="Times New Roman"/>
          <w:bCs/>
        </w:rPr>
      </w:pPr>
    </w:p>
    <w:p w:rsidR="003B29E0" w:rsidRPr="008E1BF2" w:rsidRDefault="003B29E0" w:rsidP="00007601">
      <w:pPr>
        <w:spacing w:line="240" w:lineRule="auto"/>
        <w:jc w:val="both"/>
        <w:rPr>
          <w:rFonts w:ascii="Times New Roman" w:hAnsi="Times New Roman" w:cs="Times New Roman"/>
          <w:bCs/>
        </w:rPr>
      </w:pPr>
    </w:p>
    <w:p w:rsidR="003B29E0" w:rsidRPr="008E1BF2" w:rsidRDefault="003B29E0" w:rsidP="00007601">
      <w:pPr>
        <w:spacing w:line="240" w:lineRule="auto"/>
        <w:jc w:val="both"/>
        <w:rPr>
          <w:rFonts w:ascii="Times New Roman" w:hAnsi="Times New Roman" w:cs="Times New Roman"/>
          <w:bCs/>
        </w:rPr>
      </w:pPr>
    </w:p>
    <w:p w:rsidR="003B29E0" w:rsidRPr="008E1BF2" w:rsidRDefault="003B29E0" w:rsidP="00007601">
      <w:pPr>
        <w:spacing w:line="240" w:lineRule="auto"/>
        <w:jc w:val="both"/>
        <w:rPr>
          <w:rFonts w:ascii="Times New Roman" w:hAnsi="Times New Roman" w:cs="Times New Roman"/>
          <w:bCs/>
        </w:rPr>
      </w:pPr>
    </w:p>
    <w:p w:rsidR="003B29E0" w:rsidRPr="008E1BF2" w:rsidRDefault="003B29E0" w:rsidP="00007601">
      <w:pPr>
        <w:spacing w:line="240" w:lineRule="auto"/>
        <w:jc w:val="both"/>
        <w:rPr>
          <w:rFonts w:ascii="Times New Roman" w:hAnsi="Times New Roman" w:cs="Times New Roman"/>
          <w:bCs/>
        </w:rPr>
      </w:pPr>
    </w:p>
    <w:p w:rsidR="003B29E0" w:rsidRPr="008E1BF2" w:rsidRDefault="003B29E0" w:rsidP="00007601">
      <w:pPr>
        <w:spacing w:line="240" w:lineRule="auto"/>
        <w:jc w:val="both"/>
        <w:rPr>
          <w:rFonts w:ascii="Times New Roman" w:hAnsi="Times New Roman" w:cs="Times New Roman"/>
          <w:bCs/>
        </w:rPr>
      </w:pPr>
    </w:p>
    <w:p w:rsidR="003B29E0" w:rsidRPr="008E1BF2" w:rsidRDefault="003B29E0" w:rsidP="00007601">
      <w:pPr>
        <w:spacing w:line="240" w:lineRule="auto"/>
        <w:jc w:val="both"/>
        <w:rPr>
          <w:rFonts w:ascii="Times New Roman" w:hAnsi="Times New Roman" w:cs="Times New Roman"/>
          <w:bCs/>
        </w:rPr>
      </w:pPr>
    </w:p>
    <w:p w:rsidR="003B29E0" w:rsidRPr="008E1BF2" w:rsidRDefault="003B29E0" w:rsidP="00007601">
      <w:pPr>
        <w:spacing w:line="240" w:lineRule="auto"/>
        <w:jc w:val="both"/>
        <w:rPr>
          <w:rFonts w:ascii="Times New Roman" w:hAnsi="Times New Roman" w:cs="Times New Roman"/>
          <w:bCs/>
        </w:rPr>
      </w:pPr>
    </w:p>
    <w:p w:rsidR="003B29E0" w:rsidRPr="008E1BF2" w:rsidRDefault="003B29E0" w:rsidP="00007601">
      <w:pPr>
        <w:spacing w:line="240" w:lineRule="auto"/>
        <w:jc w:val="both"/>
        <w:rPr>
          <w:rFonts w:ascii="Times New Roman" w:hAnsi="Times New Roman" w:cs="Times New Roman"/>
          <w:bCs/>
        </w:rPr>
      </w:pPr>
    </w:p>
    <w:p w:rsidR="003B29E0" w:rsidRPr="008E1BF2" w:rsidRDefault="003B29E0" w:rsidP="00007601">
      <w:pPr>
        <w:spacing w:line="240" w:lineRule="auto"/>
        <w:jc w:val="both"/>
        <w:rPr>
          <w:rFonts w:ascii="Times New Roman" w:hAnsi="Times New Roman" w:cs="Times New Roman"/>
          <w:bCs/>
        </w:rPr>
      </w:pPr>
    </w:p>
    <w:p w:rsidR="003B29E0" w:rsidRPr="008E1BF2" w:rsidRDefault="003B29E0" w:rsidP="00007601">
      <w:pPr>
        <w:spacing w:line="240" w:lineRule="auto"/>
        <w:jc w:val="both"/>
        <w:rPr>
          <w:rFonts w:ascii="Times New Roman" w:hAnsi="Times New Roman" w:cs="Times New Roman"/>
          <w:bCs/>
        </w:rPr>
      </w:pPr>
    </w:p>
    <w:p w:rsidR="003B29E0" w:rsidRPr="008E1BF2" w:rsidRDefault="003B29E0" w:rsidP="00007601">
      <w:pPr>
        <w:spacing w:line="240" w:lineRule="auto"/>
        <w:jc w:val="both"/>
        <w:rPr>
          <w:rFonts w:ascii="Times New Roman" w:hAnsi="Times New Roman" w:cs="Times New Roman"/>
          <w:bCs/>
        </w:rPr>
      </w:pPr>
    </w:p>
    <w:p w:rsidR="003B29E0" w:rsidRPr="008E1BF2" w:rsidRDefault="003B29E0" w:rsidP="00007601">
      <w:pPr>
        <w:spacing w:line="240" w:lineRule="auto"/>
        <w:jc w:val="both"/>
        <w:rPr>
          <w:rFonts w:ascii="Times New Roman" w:hAnsi="Times New Roman" w:cs="Times New Roman"/>
          <w:bCs/>
        </w:rPr>
      </w:pPr>
    </w:p>
    <w:p w:rsidR="003B29E0" w:rsidRPr="008E1BF2" w:rsidRDefault="003B29E0" w:rsidP="00007601">
      <w:pPr>
        <w:spacing w:line="240" w:lineRule="auto"/>
        <w:jc w:val="both"/>
        <w:rPr>
          <w:rFonts w:ascii="Times New Roman" w:hAnsi="Times New Roman" w:cs="Times New Roman"/>
          <w:bCs/>
        </w:rPr>
      </w:pPr>
    </w:p>
    <w:p w:rsidR="003B29E0" w:rsidRPr="008E1BF2" w:rsidRDefault="003B29E0" w:rsidP="00007601">
      <w:pPr>
        <w:spacing w:line="240" w:lineRule="auto"/>
        <w:jc w:val="both"/>
        <w:rPr>
          <w:rFonts w:ascii="Times New Roman" w:hAnsi="Times New Roman" w:cs="Times New Roman"/>
          <w:bCs/>
        </w:rPr>
        <w:sectPr w:rsidR="003B29E0" w:rsidRPr="008E1BF2" w:rsidSect="00045926">
          <w:pgSz w:w="11906" w:h="16838"/>
          <w:pgMar w:top="851" w:right="851" w:bottom="851" w:left="851" w:header="709" w:footer="709" w:gutter="0"/>
          <w:cols w:space="708"/>
          <w:docGrid w:linePitch="360"/>
        </w:sectPr>
      </w:pPr>
    </w:p>
    <w:p w:rsidR="003B29E0" w:rsidRPr="008E1BF2" w:rsidRDefault="003B29E0" w:rsidP="00007601">
      <w:pPr>
        <w:spacing w:line="240" w:lineRule="auto"/>
        <w:jc w:val="both"/>
        <w:rPr>
          <w:rFonts w:ascii="Times New Roman" w:hAnsi="Times New Roman" w:cs="Times New Roman"/>
          <w:bCs/>
        </w:rPr>
      </w:pPr>
      <w:r w:rsidRPr="008E1BF2">
        <w:rPr>
          <w:rFonts w:ascii="Times New Roman" w:hAnsi="Times New Roman" w:cs="Times New Roman"/>
          <w:bCs/>
        </w:rPr>
        <w:lastRenderedPageBreak/>
        <w:t>Tabela 8 Wskaźniki</w:t>
      </w:r>
    </w:p>
    <w:tbl>
      <w:tblPr>
        <w:tblStyle w:val="Tabela-Siatka"/>
        <w:tblW w:w="0" w:type="auto"/>
        <w:tblLayout w:type="fixed"/>
        <w:tblLook w:val="04A0" w:firstRow="1" w:lastRow="0" w:firstColumn="1" w:lastColumn="0" w:noHBand="0" w:noVBand="1"/>
      </w:tblPr>
      <w:tblGrid>
        <w:gridCol w:w="675"/>
        <w:gridCol w:w="2268"/>
        <w:gridCol w:w="1701"/>
        <w:gridCol w:w="1276"/>
        <w:gridCol w:w="2126"/>
        <w:gridCol w:w="1276"/>
        <w:gridCol w:w="1134"/>
        <w:gridCol w:w="1276"/>
        <w:gridCol w:w="1134"/>
        <w:gridCol w:w="2126"/>
      </w:tblGrid>
      <w:tr w:rsidR="00E80EA0" w:rsidRPr="008E1BF2" w:rsidTr="00E80EA0">
        <w:tc>
          <w:tcPr>
            <w:tcW w:w="675" w:type="dxa"/>
            <w:vAlign w:val="center"/>
          </w:tcPr>
          <w:p w:rsidR="003B29E0" w:rsidRPr="008E1BF2" w:rsidRDefault="003B29E0" w:rsidP="003B29E0">
            <w:pPr>
              <w:jc w:val="center"/>
              <w:rPr>
                <w:rFonts w:ascii="Times New Roman" w:eastAsia="Calibri" w:hAnsi="Times New Roman" w:cs="Times New Roman"/>
                <w:b/>
              </w:rPr>
            </w:pPr>
            <w:r w:rsidRPr="008E1BF2">
              <w:rPr>
                <w:rFonts w:ascii="Times New Roman" w:eastAsia="Calibri" w:hAnsi="Times New Roman" w:cs="Times New Roman"/>
                <w:b/>
              </w:rPr>
              <w:t>Lp.</w:t>
            </w:r>
          </w:p>
        </w:tc>
        <w:tc>
          <w:tcPr>
            <w:tcW w:w="2268" w:type="dxa"/>
            <w:vAlign w:val="center"/>
          </w:tcPr>
          <w:p w:rsidR="003B29E0" w:rsidRPr="008E1BF2" w:rsidRDefault="003B29E0" w:rsidP="003B29E0">
            <w:pPr>
              <w:jc w:val="center"/>
              <w:rPr>
                <w:rFonts w:ascii="Times New Roman" w:eastAsia="Calibri" w:hAnsi="Times New Roman" w:cs="Times New Roman"/>
                <w:b/>
              </w:rPr>
            </w:pPr>
            <w:r w:rsidRPr="008E1BF2">
              <w:rPr>
                <w:rFonts w:ascii="Times New Roman" w:eastAsia="Calibri" w:hAnsi="Times New Roman" w:cs="Times New Roman"/>
                <w:b/>
              </w:rPr>
              <w:t>Nazwa operacji</w:t>
            </w:r>
          </w:p>
        </w:tc>
        <w:tc>
          <w:tcPr>
            <w:tcW w:w="1701" w:type="dxa"/>
            <w:vAlign w:val="center"/>
          </w:tcPr>
          <w:p w:rsidR="003B29E0" w:rsidRPr="008E1BF2" w:rsidRDefault="00454085" w:rsidP="003B29E0">
            <w:pPr>
              <w:jc w:val="center"/>
              <w:rPr>
                <w:rFonts w:ascii="Times New Roman" w:eastAsia="Calibri" w:hAnsi="Times New Roman" w:cs="Times New Roman"/>
                <w:b/>
              </w:rPr>
            </w:pPr>
            <w:r w:rsidRPr="008E1BF2">
              <w:rPr>
                <w:rFonts w:ascii="Times New Roman" w:eastAsia="Calibri" w:hAnsi="Times New Roman" w:cs="Times New Roman"/>
                <w:b/>
              </w:rPr>
              <w:t>Wnioskodawcy beneficjenci</w:t>
            </w:r>
          </w:p>
        </w:tc>
        <w:tc>
          <w:tcPr>
            <w:tcW w:w="1276" w:type="dxa"/>
            <w:vAlign w:val="center"/>
          </w:tcPr>
          <w:p w:rsidR="003B29E0" w:rsidRPr="008E1BF2" w:rsidRDefault="003B29E0" w:rsidP="003B29E0">
            <w:pPr>
              <w:jc w:val="center"/>
              <w:rPr>
                <w:rFonts w:ascii="Times New Roman" w:eastAsia="Calibri" w:hAnsi="Times New Roman" w:cs="Times New Roman"/>
                <w:b/>
              </w:rPr>
            </w:pPr>
            <w:r w:rsidRPr="008E1BF2">
              <w:rPr>
                <w:rFonts w:ascii="Times New Roman" w:eastAsia="Calibri" w:hAnsi="Times New Roman" w:cs="Times New Roman"/>
                <w:b/>
              </w:rPr>
              <w:t>Typ operacji</w:t>
            </w:r>
          </w:p>
        </w:tc>
        <w:tc>
          <w:tcPr>
            <w:tcW w:w="2126" w:type="dxa"/>
            <w:vAlign w:val="center"/>
          </w:tcPr>
          <w:p w:rsidR="003B29E0" w:rsidRPr="008E1BF2" w:rsidRDefault="003B29E0" w:rsidP="003B29E0">
            <w:pPr>
              <w:jc w:val="center"/>
              <w:rPr>
                <w:rFonts w:ascii="Times New Roman" w:eastAsia="Calibri" w:hAnsi="Times New Roman" w:cs="Times New Roman"/>
                <w:b/>
              </w:rPr>
            </w:pPr>
            <w:r w:rsidRPr="008E1BF2">
              <w:rPr>
                <w:rFonts w:ascii="Times New Roman" w:eastAsia="Calibri" w:hAnsi="Times New Roman" w:cs="Times New Roman"/>
                <w:b/>
              </w:rPr>
              <w:t>Nazwa wskaźnika produktu/rezultatu</w:t>
            </w:r>
          </w:p>
        </w:tc>
        <w:tc>
          <w:tcPr>
            <w:tcW w:w="1276" w:type="dxa"/>
            <w:vAlign w:val="center"/>
          </w:tcPr>
          <w:p w:rsidR="003B29E0" w:rsidRPr="008E1BF2" w:rsidRDefault="003B29E0" w:rsidP="003B29E0">
            <w:pPr>
              <w:jc w:val="center"/>
              <w:rPr>
                <w:rFonts w:ascii="Times New Roman" w:eastAsia="Calibri" w:hAnsi="Times New Roman" w:cs="Times New Roman"/>
                <w:b/>
              </w:rPr>
            </w:pPr>
            <w:r w:rsidRPr="008E1BF2">
              <w:rPr>
                <w:rFonts w:ascii="Times New Roman" w:eastAsia="Calibri" w:hAnsi="Times New Roman" w:cs="Times New Roman"/>
                <w:b/>
              </w:rPr>
              <w:t>Typ wskaźnika produktu/   rezultatu</w:t>
            </w:r>
          </w:p>
        </w:tc>
        <w:tc>
          <w:tcPr>
            <w:tcW w:w="1134" w:type="dxa"/>
            <w:vAlign w:val="center"/>
          </w:tcPr>
          <w:p w:rsidR="003B29E0" w:rsidRPr="008E1BF2" w:rsidRDefault="003B29E0" w:rsidP="003B29E0">
            <w:pPr>
              <w:jc w:val="center"/>
              <w:rPr>
                <w:rFonts w:ascii="Times New Roman" w:eastAsia="Calibri" w:hAnsi="Times New Roman" w:cs="Times New Roman"/>
                <w:b/>
              </w:rPr>
            </w:pPr>
            <w:r w:rsidRPr="008E1BF2">
              <w:rPr>
                <w:rFonts w:ascii="Times New Roman" w:eastAsia="Calibri" w:hAnsi="Times New Roman" w:cs="Times New Roman"/>
                <w:b/>
              </w:rPr>
              <w:t>Jednostka miary</w:t>
            </w:r>
          </w:p>
        </w:tc>
        <w:tc>
          <w:tcPr>
            <w:tcW w:w="1276" w:type="dxa"/>
            <w:vAlign w:val="center"/>
          </w:tcPr>
          <w:p w:rsidR="003B29E0" w:rsidRPr="008E1BF2" w:rsidRDefault="003B29E0" w:rsidP="003B29E0">
            <w:pPr>
              <w:jc w:val="center"/>
              <w:rPr>
                <w:rFonts w:ascii="Times New Roman" w:eastAsia="Calibri" w:hAnsi="Times New Roman" w:cs="Times New Roman"/>
                <w:b/>
              </w:rPr>
            </w:pPr>
            <w:r w:rsidRPr="008E1BF2">
              <w:rPr>
                <w:rFonts w:ascii="Times New Roman" w:eastAsia="Calibri" w:hAnsi="Times New Roman" w:cs="Times New Roman"/>
                <w:b/>
              </w:rPr>
              <w:t>wartość początkowa wskaźnika</w:t>
            </w:r>
          </w:p>
        </w:tc>
        <w:tc>
          <w:tcPr>
            <w:tcW w:w="1134" w:type="dxa"/>
            <w:vAlign w:val="center"/>
          </w:tcPr>
          <w:p w:rsidR="003B29E0" w:rsidRPr="008E1BF2" w:rsidRDefault="003B29E0" w:rsidP="003B29E0">
            <w:pPr>
              <w:jc w:val="center"/>
              <w:rPr>
                <w:rFonts w:ascii="Times New Roman" w:eastAsia="Calibri" w:hAnsi="Times New Roman" w:cs="Times New Roman"/>
                <w:b/>
              </w:rPr>
            </w:pPr>
            <w:r w:rsidRPr="008E1BF2">
              <w:rPr>
                <w:rFonts w:ascii="Times New Roman" w:eastAsia="Calibri" w:hAnsi="Times New Roman" w:cs="Times New Roman"/>
                <w:b/>
              </w:rPr>
              <w:t>wartość końcowa wskaźnika</w:t>
            </w:r>
          </w:p>
        </w:tc>
        <w:tc>
          <w:tcPr>
            <w:tcW w:w="2126" w:type="dxa"/>
            <w:vAlign w:val="center"/>
          </w:tcPr>
          <w:p w:rsidR="003B29E0" w:rsidRPr="008E1BF2" w:rsidRDefault="003B29E0" w:rsidP="003B29E0">
            <w:pPr>
              <w:jc w:val="center"/>
              <w:rPr>
                <w:rFonts w:ascii="Times New Roman" w:eastAsia="Calibri" w:hAnsi="Times New Roman" w:cs="Times New Roman"/>
                <w:b/>
              </w:rPr>
            </w:pPr>
            <w:r w:rsidRPr="008E1BF2">
              <w:rPr>
                <w:rFonts w:ascii="Times New Roman" w:eastAsia="Calibri" w:hAnsi="Times New Roman" w:cs="Times New Roman"/>
                <w:b/>
              </w:rPr>
              <w:t>Źródło danych/sposób pomiaru wskaźnika</w:t>
            </w:r>
          </w:p>
        </w:tc>
      </w:tr>
      <w:tr w:rsidR="00C21021" w:rsidRPr="008E1BF2" w:rsidTr="00E04A12">
        <w:trPr>
          <w:trHeight w:val="637"/>
        </w:trPr>
        <w:tc>
          <w:tcPr>
            <w:tcW w:w="675" w:type="dxa"/>
            <w:vMerge w:val="restart"/>
            <w:vAlign w:val="center"/>
          </w:tcPr>
          <w:p w:rsidR="00C21021" w:rsidRPr="008E1BF2" w:rsidRDefault="00C21021" w:rsidP="003B29E0">
            <w:pPr>
              <w:jc w:val="center"/>
              <w:rPr>
                <w:rFonts w:ascii="Times New Roman" w:eastAsia="Calibri" w:hAnsi="Times New Roman" w:cs="Times New Roman"/>
              </w:rPr>
            </w:pPr>
            <w:r w:rsidRPr="008E1BF2">
              <w:rPr>
                <w:rFonts w:ascii="Times New Roman" w:eastAsia="Calibri" w:hAnsi="Times New Roman" w:cs="Times New Roman"/>
              </w:rPr>
              <w:t>1</w:t>
            </w:r>
          </w:p>
        </w:tc>
        <w:tc>
          <w:tcPr>
            <w:tcW w:w="2268" w:type="dxa"/>
            <w:vMerge w:val="restart"/>
            <w:vAlign w:val="center"/>
          </w:tcPr>
          <w:p w:rsidR="00C21021" w:rsidRPr="008E1BF2" w:rsidRDefault="00C21021" w:rsidP="003B29E0">
            <w:pPr>
              <w:jc w:val="center"/>
              <w:rPr>
                <w:rFonts w:ascii="Times New Roman" w:eastAsia="Calibri" w:hAnsi="Times New Roman" w:cs="Times New Roman"/>
              </w:rPr>
            </w:pPr>
            <w:r w:rsidRPr="008E1BF2">
              <w:rPr>
                <w:rFonts w:ascii="Times New Roman" w:hAnsi="Times New Roman" w:cs="Times New Roman"/>
                <w:i/>
              </w:rPr>
              <w:t>1.1 Produkcja i/lub magazynowanie energii ze źródeł odnawialnych, w tym montaż instalacji fotowoltaicznych</w:t>
            </w:r>
          </w:p>
        </w:tc>
        <w:tc>
          <w:tcPr>
            <w:tcW w:w="1701" w:type="dxa"/>
            <w:vMerge w:val="restart"/>
            <w:vAlign w:val="center"/>
          </w:tcPr>
          <w:p w:rsidR="00C21021" w:rsidRPr="008E1BF2" w:rsidRDefault="00C21021" w:rsidP="003B29E0">
            <w:pPr>
              <w:jc w:val="center"/>
              <w:rPr>
                <w:rFonts w:ascii="Times New Roman" w:eastAsia="Calibri" w:hAnsi="Times New Roman" w:cs="Times New Roman"/>
              </w:rPr>
            </w:pPr>
            <w:r w:rsidRPr="008E1BF2">
              <w:rPr>
                <w:rFonts w:ascii="Times New Roman" w:eastAsia="Calibri" w:hAnsi="Times New Roman" w:cs="Times New Roman"/>
              </w:rPr>
              <w:t>Sektor gospodarczy (w tym rybacki)</w:t>
            </w:r>
          </w:p>
        </w:tc>
        <w:tc>
          <w:tcPr>
            <w:tcW w:w="1276" w:type="dxa"/>
            <w:vMerge w:val="restart"/>
            <w:vAlign w:val="center"/>
          </w:tcPr>
          <w:p w:rsidR="00C21021" w:rsidRPr="008E1BF2" w:rsidRDefault="00C21021" w:rsidP="003B29E0">
            <w:pPr>
              <w:jc w:val="center"/>
              <w:rPr>
                <w:rFonts w:ascii="Times New Roman" w:eastAsia="Calibri" w:hAnsi="Times New Roman" w:cs="Times New Roman"/>
              </w:rPr>
            </w:pPr>
            <w:r w:rsidRPr="008E1BF2">
              <w:rPr>
                <w:rFonts w:ascii="Times New Roman" w:eastAsia="Calibri" w:hAnsi="Times New Roman" w:cs="Times New Roman"/>
              </w:rPr>
              <w:t>Konkurs</w:t>
            </w:r>
          </w:p>
        </w:tc>
        <w:tc>
          <w:tcPr>
            <w:tcW w:w="2126" w:type="dxa"/>
            <w:vAlign w:val="center"/>
          </w:tcPr>
          <w:p w:rsidR="00C21021" w:rsidRPr="008E1BF2" w:rsidRDefault="00C21021" w:rsidP="003B29E0">
            <w:pPr>
              <w:jc w:val="center"/>
              <w:rPr>
                <w:rFonts w:ascii="Times New Roman" w:eastAsia="Calibri" w:hAnsi="Times New Roman" w:cs="Times New Roman"/>
              </w:rPr>
            </w:pPr>
            <w:r w:rsidRPr="008E1BF2">
              <w:rPr>
                <w:rFonts w:ascii="Times New Roman" w:eastAsia="Calibri" w:hAnsi="Times New Roman" w:cs="Times New Roman"/>
              </w:rPr>
              <w:t>Liczba operacji</w:t>
            </w:r>
          </w:p>
        </w:tc>
        <w:tc>
          <w:tcPr>
            <w:tcW w:w="1276" w:type="dxa"/>
            <w:vAlign w:val="center"/>
          </w:tcPr>
          <w:p w:rsidR="00C21021" w:rsidRPr="008E1BF2" w:rsidRDefault="00C21021" w:rsidP="00D94452">
            <w:pPr>
              <w:jc w:val="center"/>
              <w:rPr>
                <w:rFonts w:ascii="Times New Roman" w:eastAsia="Calibri" w:hAnsi="Times New Roman" w:cs="Times New Roman"/>
              </w:rPr>
            </w:pPr>
            <w:r w:rsidRPr="008E1BF2">
              <w:rPr>
                <w:rFonts w:ascii="Times New Roman" w:eastAsia="Calibri" w:hAnsi="Times New Roman" w:cs="Times New Roman"/>
              </w:rPr>
              <w:t>Wskaźnik produktu</w:t>
            </w:r>
          </w:p>
        </w:tc>
        <w:tc>
          <w:tcPr>
            <w:tcW w:w="1134" w:type="dxa"/>
            <w:vAlign w:val="center"/>
          </w:tcPr>
          <w:p w:rsidR="00C21021" w:rsidRPr="008E1BF2" w:rsidRDefault="00C21021" w:rsidP="003B29E0">
            <w:pPr>
              <w:jc w:val="center"/>
              <w:rPr>
                <w:rFonts w:ascii="Times New Roman" w:eastAsia="Calibri" w:hAnsi="Times New Roman" w:cs="Times New Roman"/>
              </w:rPr>
            </w:pPr>
            <w:r w:rsidRPr="008E1BF2">
              <w:rPr>
                <w:rFonts w:ascii="Times New Roman" w:eastAsia="Calibri" w:hAnsi="Times New Roman" w:cs="Times New Roman"/>
              </w:rPr>
              <w:t>Operacja</w:t>
            </w:r>
          </w:p>
        </w:tc>
        <w:tc>
          <w:tcPr>
            <w:tcW w:w="1276" w:type="dxa"/>
            <w:vAlign w:val="center"/>
          </w:tcPr>
          <w:p w:rsidR="00C21021" w:rsidRPr="008E1BF2" w:rsidRDefault="00C21021" w:rsidP="003B29E0">
            <w:pPr>
              <w:jc w:val="center"/>
              <w:rPr>
                <w:rFonts w:ascii="Times New Roman" w:eastAsia="Calibri" w:hAnsi="Times New Roman" w:cs="Times New Roman"/>
              </w:rPr>
            </w:pPr>
            <w:r w:rsidRPr="008E1BF2">
              <w:rPr>
                <w:rFonts w:ascii="Times New Roman" w:eastAsia="Calibri" w:hAnsi="Times New Roman" w:cs="Times New Roman"/>
              </w:rPr>
              <w:t>0</w:t>
            </w:r>
          </w:p>
        </w:tc>
        <w:tc>
          <w:tcPr>
            <w:tcW w:w="1134" w:type="dxa"/>
            <w:vAlign w:val="center"/>
          </w:tcPr>
          <w:p w:rsidR="00C21021" w:rsidRPr="008E1BF2" w:rsidRDefault="00C21021" w:rsidP="003B29E0">
            <w:pPr>
              <w:jc w:val="center"/>
              <w:rPr>
                <w:rFonts w:ascii="Times New Roman" w:eastAsia="Calibri" w:hAnsi="Times New Roman" w:cs="Times New Roman"/>
              </w:rPr>
            </w:pPr>
            <w:r w:rsidRPr="008E1BF2">
              <w:rPr>
                <w:rFonts w:ascii="Times New Roman" w:eastAsia="Calibri" w:hAnsi="Times New Roman" w:cs="Times New Roman"/>
              </w:rPr>
              <w:t>4</w:t>
            </w:r>
          </w:p>
        </w:tc>
        <w:tc>
          <w:tcPr>
            <w:tcW w:w="2126" w:type="dxa"/>
            <w:vMerge w:val="restart"/>
            <w:vAlign w:val="center"/>
          </w:tcPr>
          <w:p w:rsidR="00C21021" w:rsidRPr="008E1BF2" w:rsidRDefault="00C21021" w:rsidP="00D94452">
            <w:pPr>
              <w:jc w:val="center"/>
              <w:rPr>
                <w:rFonts w:ascii="Times New Roman" w:eastAsia="Calibri" w:hAnsi="Times New Roman" w:cs="Times New Roman"/>
              </w:rPr>
            </w:pPr>
            <w:r w:rsidRPr="008E1BF2">
              <w:rPr>
                <w:rFonts w:ascii="Times New Roman" w:eastAsia="Times New Roman" w:hAnsi="Times New Roman" w:cs="Times New Roman"/>
                <w:color w:val="000000"/>
                <w:lang w:eastAsia="pl-PL"/>
              </w:rPr>
              <w:t>Informacja ARiMR o zawartych umowach dofinansowania i pozytywnie rozliczonych operacjach. Informacje pozyskane przez LGR od beneficjentów</w:t>
            </w:r>
            <w:r w:rsidR="00167F37" w:rsidRPr="008E1BF2">
              <w:rPr>
                <w:rFonts w:ascii="Times New Roman" w:eastAsia="Times New Roman" w:hAnsi="Times New Roman" w:cs="Times New Roman"/>
                <w:color w:val="000000"/>
                <w:lang w:eastAsia="pl-PL"/>
              </w:rPr>
              <w:t xml:space="preserve"> (wniosek, ankieta)</w:t>
            </w:r>
          </w:p>
        </w:tc>
      </w:tr>
      <w:tr w:rsidR="00C21021" w:rsidRPr="008E1BF2" w:rsidTr="00E04A12">
        <w:trPr>
          <w:trHeight w:val="3114"/>
        </w:trPr>
        <w:tc>
          <w:tcPr>
            <w:tcW w:w="675" w:type="dxa"/>
            <w:vMerge/>
            <w:vAlign w:val="center"/>
          </w:tcPr>
          <w:p w:rsidR="00C21021" w:rsidRPr="008E1BF2" w:rsidRDefault="00C21021" w:rsidP="003B29E0">
            <w:pPr>
              <w:jc w:val="center"/>
              <w:rPr>
                <w:rFonts w:ascii="Times New Roman" w:eastAsia="Calibri" w:hAnsi="Times New Roman" w:cs="Times New Roman"/>
              </w:rPr>
            </w:pPr>
          </w:p>
        </w:tc>
        <w:tc>
          <w:tcPr>
            <w:tcW w:w="2268" w:type="dxa"/>
            <w:vMerge/>
            <w:vAlign w:val="center"/>
          </w:tcPr>
          <w:p w:rsidR="00C21021" w:rsidRPr="008E1BF2" w:rsidRDefault="00C21021" w:rsidP="003B29E0">
            <w:pPr>
              <w:jc w:val="center"/>
              <w:rPr>
                <w:rFonts w:ascii="Times New Roman" w:eastAsia="Calibri" w:hAnsi="Times New Roman" w:cs="Times New Roman"/>
              </w:rPr>
            </w:pPr>
          </w:p>
        </w:tc>
        <w:tc>
          <w:tcPr>
            <w:tcW w:w="1701" w:type="dxa"/>
            <w:vMerge/>
            <w:vAlign w:val="center"/>
          </w:tcPr>
          <w:p w:rsidR="00C21021" w:rsidRPr="008E1BF2" w:rsidRDefault="00C21021" w:rsidP="003B29E0">
            <w:pPr>
              <w:jc w:val="center"/>
              <w:rPr>
                <w:rFonts w:ascii="Times New Roman" w:eastAsia="Calibri" w:hAnsi="Times New Roman" w:cs="Times New Roman"/>
              </w:rPr>
            </w:pPr>
          </w:p>
        </w:tc>
        <w:tc>
          <w:tcPr>
            <w:tcW w:w="1276" w:type="dxa"/>
            <w:vMerge/>
            <w:vAlign w:val="center"/>
          </w:tcPr>
          <w:p w:rsidR="00C21021" w:rsidRPr="008E1BF2" w:rsidRDefault="00C21021" w:rsidP="003B29E0">
            <w:pPr>
              <w:jc w:val="center"/>
              <w:rPr>
                <w:rFonts w:ascii="Times New Roman" w:eastAsia="Calibri" w:hAnsi="Times New Roman" w:cs="Times New Roman"/>
              </w:rPr>
            </w:pPr>
          </w:p>
        </w:tc>
        <w:tc>
          <w:tcPr>
            <w:tcW w:w="2126" w:type="dxa"/>
            <w:vAlign w:val="center"/>
          </w:tcPr>
          <w:p w:rsidR="00C21021" w:rsidRPr="008E1BF2" w:rsidRDefault="00C21021" w:rsidP="003B29E0">
            <w:pPr>
              <w:jc w:val="center"/>
              <w:rPr>
                <w:rFonts w:ascii="Times New Roman" w:eastAsia="Calibri" w:hAnsi="Times New Roman" w:cs="Times New Roman"/>
              </w:rPr>
            </w:pPr>
            <w:r w:rsidRPr="008E1BF2">
              <w:rPr>
                <w:rFonts w:ascii="Times New Roman" w:eastAsia="Calibri" w:hAnsi="Times New Roman" w:cs="Times New Roman"/>
              </w:rPr>
              <w:t>Działania przyczyniające się do dobrego stanu środowiska, obejmujące odbudowę przyrody, zachowanie i ochronę ekosystemów, różnorodności biologicznej, zdrowia i dobrostanu zwierząt</w:t>
            </w:r>
          </w:p>
        </w:tc>
        <w:tc>
          <w:tcPr>
            <w:tcW w:w="1276" w:type="dxa"/>
            <w:vAlign w:val="center"/>
          </w:tcPr>
          <w:p w:rsidR="00C21021" w:rsidRPr="008E1BF2" w:rsidRDefault="00C21021" w:rsidP="003B29E0">
            <w:pPr>
              <w:jc w:val="center"/>
              <w:rPr>
                <w:rFonts w:ascii="Times New Roman" w:eastAsia="Calibri" w:hAnsi="Times New Roman" w:cs="Times New Roman"/>
              </w:rPr>
            </w:pPr>
            <w:r w:rsidRPr="008E1BF2">
              <w:rPr>
                <w:rFonts w:ascii="Times New Roman" w:eastAsia="Calibri" w:hAnsi="Times New Roman" w:cs="Times New Roman"/>
              </w:rPr>
              <w:t>Wskaźnik rezultatu</w:t>
            </w:r>
          </w:p>
        </w:tc>
        <w:tc>
          <w:tcPr>
            <w:tcW w:w="1134" w:type="dxa"/>
            <w:vAlign w:val="center"/>
          </w:tcPr>
          <w:p w:rsidR="00C21021" w:rsidRPr="008E1BF2" w:rsidRDefault="00C21021" w:rsidP="003B29E0">
            <w:pPr>
              <w:jc w:val="center"/>
              <w:rPr>
                <w:rFonts w:ascii="Times New Roman" w:eastAsia="Calibri" w:hAnsi="Times New Roman" w:cs="Times New Roman"/>
              </w:rPr>
            </w:pPr>
            <w:r w:rsidRPr="008E1BF2">
              <w:rPr>
                <w:rFonts w:ascii="Times New Roman" w:eastAsia="Calibri" w:hAnsi="Times New Roman" w:cs="Times New Roman"/>
              </w:rPr>
              <w:t>Operacja</w:t>
            </w:r>
          </w:p>
        </w:tc>
        <w:tc>
          <w:tcPr>
            <w:tcW w:w="1276" w:type="dxa"/>
            <w:vAlign w:val="center"/>
          </w:tcPr>
          <w:p w:rsidR="00C21021" w:rsidRPr="008E1BF2" w:rsidRDefault="00C21021" w:rsidP="003B29E0">
            <w:pPr>
              <w:jc w:val="center"/>
              <w:rPr>
                <w:rFonts w:ascii="Times New Roman" w:eastAsia="Calibri" w:hAnsi="Times New Roman" w:cs="Times New Roman"/>
              </w:rPr>
            </w:pPr>
            <w:r w:rsidRPr="008E1BF2">
              <w:rPr>
                <w:rFonts w:ascii="Times New Roman" w:eastAsia="Calibri" w:hAnsi="Times New Roman" w:cs="Times New Roman"/>
              </w:rPr>
              <w:t>0</w:t>
            </w:r>
          </w:p>
        </w:tc>
        <w:tc>
          <w:tcPr>
            <w:tcW w:w="1134" w:type="dxa"/>
            <w:vAlign w:val="center"/>
          </w:tcPr>
          <w:p w:rsidR="00C21021" w:rsidRPr="008E1BF2" w:rsidRDefault="00C21021" w:rsidP="003B29E0">
            <w:pPr>
              <w:jc w:val="center"/>
              <w:rPr>
                <w:rFonts w:ascii="Times New Roman" w:eastAsia="Calibri" w:hAnsi="Times New Roman" w:cs="Times New Roman"/>
              </w:rPr>
            </w:pPr>
            <w:r w:rsidRPr="008E1BF2">
              <w:rPr>
                <w:rFonts w:ascii="Times New Roman" w:eastAsia="Calibri" w:hAnsi="Times New Roman" w:cs="Times New Roman"/>
              </w:rPr>
              <w:t>4</w:t>
            </w:r>
          </w:p>
        </w:tc>
        <w:tc>
          <w:tcPr>
            <w:tcW w:w="2126" w:type="dxa"/>
            <w:vMerge/>
            <w:vAlign w:val="center"/>
          </w:tcPr>
          <w:p w:rsidR="00C21021" w:rsidRPr="008E1BF2" w:rsidRDefault="00C21021" w:rsidP="003B29E0">
            <w:pPr>
              <w:jc w:val="center"/>
              <w:rPr>
                <w:rFonts w:ascii="Times New Roman" w:eastAsia="Calibri" w:hAnsi="Times New Roman" w:cs="Times New Roman"/>
              </w:rPr>
            </w:pPr>
          </w:p>
        </w:tc>
      </w:tr>
      <w:tr w:rsidR="00167F37" w:rsidRPr="008E1BF2" w:rsidTr="00E04A12">
        <w:trPr>
          <w:trHeight w:val="709"/>
        </w:trPr>
        <w:tc>
          <w:tcPr>
            <w:tcW w:w="675" w:type="dxa"/>
            <w:vMerge w:val="restart"/>
            <w:vAlign w:val="center"/>
          </w:tcPr>
          <w:p w:rsidR="00167F37" w:rsidRPr="008E1BF2" w:rsidRDefault="00167F37" w:rsidP="003B29E0">
            <w:pPr>
              <w:jc w:val="center"/>
              <w:rPr>
                <w:rFonts w:ascii="Times New Roman" w:eastAsia="Calibri" w:hAnsi="Times New Roman" w:cs="Times New Roman"/>
              </w:rPr>
            </w:pPr>
            <w:r w:rsidRPr="008E1BF2">
              <w:rPr>
                <w:rFonts w:ascii="Times New Roman" w:eastAsia="Calibri" w:hAnsi="Times New Roman" w:cs="Times New Roman"/>
              </w:rPr>
              <w:t>2</w:t>
            </w:r>
          </w:p>
        </w:tc>
        <w:tc>
          <w:tcPr>
            <w:tcW w:w="2268" w:type="dxa"/>
            <w:vMerge w:val="restart"/>
            <w:vAlign w:val="center"/>
          </w:tcPr>
          <w:p w:rsidR="00167F37" w:rsidRPr="008E1BF2" w:rsidRDefault="00167F37" w:rsidP="003B29E0">
            <w:pPr>
              <w:jc w:val="center"/>
              <w:rPr>
                <w:rFonts w:ascii="Times New Roman" w:eastAsia="Calibri" w:hAnsi="Times New Roman" w:cs="Times New Roman"/>
              </w:rPr>
            </w:pPr>
            <w:r w:rsidRPr="008E1BF2">
              <w:rPr>
                <w:rFonts w:ascii="Times New Roman" w:eastAsia="Calibri" w:hAnsi="Times New Roman" w:cs="Times New Roman"/>
              </w:rPr>
              <w:t xml:space="preserve">1.2 </w:t>
            </w:r>
            <w:r w:rsidRPr="008E1BF2">
              <w:rPr>
                <w:rFonts w:ascii="Times New Roman" w:hAnsi="Times New Roman" w:cs="Times New Roman"/>
                <w:i/>
              </w:rPr>
              <w:t>Budowa infrastruktury kierunkującej antropopresję na środowisko naturalne, w tym antropopresję wynikającą z turystyki wędkarskiej</w:t>
            </w:r>
          </w:p>
        </w:tc>
        <w:tc>
          <w:tcPr>
            <w:tcW w:w="1701" w:type="dxa"/>
            <w:vMerge w:val="restart"/>
            <w:vAlign w:val="center"/>
          </w:tcPr>
          <w:p w:rsidR="00167F37" w:rsidRPr="008E1BF2" w:rsidRDefault="00167F37" w:rsidP="003B29E0">
            <w:pPr>
              <w:jc w:val="center"/>
              <w:rPr>
                <w:rFonts w:ascii="Times New Roman" w:eastAsia="Calibri" w:hAnsi="Times New Roman" w:cs="Times New Roman"/>
              </w:rPr>
            </w:pPr>
            <w:r w:rsidRPr="008E1BF2">
              <w:rPr>
                <w:rFonts w:ascii="Times New Roman" w:eastAsia="Calibri" w:hAnsi="Times New Roman" w:cs="Times New Roman"/>
              </w:rPr>
              <w:t>Sektor społeczny/publiczny</w:t>
            </w:r>
          </w:p>
        </w:tc>
        <w:tc>
          <w:tcPr>
            <w:tcW w:w="1276" w:type="dxa"/>
            <w:vMerge w:val="restart"/>
            <w:vAlign w:val="center"/>
          </w:tcPr>
          <w:p w:rsidR="00167F37" w:rsidRPr="008E1BF2" w:rsidRDefault="00167F37" w:rsidP="003B29E0">
            <w:pPr>
              <w:jc w:val="center"/>
              <w:rPr>
                <w:rFonts w:ascii="Times New Roman" w:eastAsia="Calibri" w:hAnsi="Times New Roman" w:cs="Times New Roman"/>
              </w:rPr>
            </w:pPr>
            <w:r w:rsidRPr="008E1BF2">
              <w:rPr>
                <w:rFonts w:ascii="Times New Roman" w:eastAsia="Calibri" w:hAnsi="Times New Roman" w:cs="Times New Roman"/>
              </w:rPr>
              <w:t>Konkurs</w:t>
            </w:r>
          </w:p>
        </w:tc>
        <w:tc>
          <w:tcPr>
            <w:tcW w:w="2126" w:type="dxa"/>
            <w:vAlign w:val="center"/>
          </w:tcPr>
          <w:p w:rsidR="00167F37" w:rsidRPr="008E1BF2" w:rsidRDefault="00167F37" w:rsidP="00206550">
            <w:pPr>
              <w:jc w:val="center"/>
              <w:rPr>
                <w:rFonts w:ascii="Times New Roman" w:eastAsia="Calibri" w:hAnsi="Times New Roman" w:cs="Times New Roman"/>
              </w:rPr>
            </w:pPr>
            <w:r w:rsidRPr="008E1BF2">
              <w:rPr>
                <w:rFonts w:ascii="Times New Roman" w:eastAsia="Calibri" w:hAnsi="Times New Roman" w:cs="Times New Roman"/>
              </w:rPr>
              <w:t>Liczba operacji</w:t>
            </w:r>
          </w:p>
        </w:tc>
        <w:tc>
          <w:tcPr>
            <w:tcW w:w="1276" w:type="dxa"/>
            <w:vAlign w:val="center"/>
          </w:tcPr>
          <w:p w:rsidR="00167F37" w:rsidRPr="008E1BF2" w:rsidRDefault="00167F37" w:rsidP="00206550">
            <w:pPr>
              <w:jc w:val="center"/>
              <w:rPr>
                <w:rFonts w:ascii="Times New Roman" w:eastAsia="Calibri" w:hAnsi="Times New Roman" w:cs="Times New Roman"/>
              </w:rPr>
            </w:pPr>
            <w:r w:rsidRPr="008E1BF2">
              <w:rPr>
                <w:rFonts w:ascii="Times New Roman" w:eastAsia="Calibri" w:hAnsi="Times New Roman" w:cs="Times New Roman"/>
              </w:rPr>
              <w:t>Wskaźnik produktu</w:t>
            </w:r>
          </w:p>
        </w:tc>
        <w:tc>
          <w:tcPr>
            <w:tcW w:w="1134" w:type="dxa"/>
            <w:vAlign w:val="center"/>
          </w:tcPr>
          <w:p w:rsidR="00167F37" w:rsidRPr="008E1BF2" w:rsidRDefault="00167F37" w:rsidP="00206550">
            <w:pPr>
              <w:jc w:val="center"/>
              <w:rPr>
                <w:rFonts w:ascii="Times New Roman" w:eastAsia="Calibri" w:hAnsi="Times New Roman" w:cs="Times New Roman"/>
              </w:rPr>
            </w:pPr>
            <w:r w:rsidRPr="008E1BF2">
              <w:rPr>
                <w:rFonts w:ascii="Times New Roman" w:eastAsia="Calibri" w:hAnsi="Times New Roman" w:cs="Times New Roman"/>
              </w:rPr>
              <w:t>Operacja</w:t>
            </w:r>
          </w:p>
        </w:tc>
        <w:tc>
          <w:tcPr>
            <w:tcW w:w="1276" w:type="dxa"/>
            <w:vAlign w:val="center"/>
          </w:tcPr>
          <w:p w:rsidR="00167F37" w:rsidRPr="008E1BF2" w:rsidRDefault="00167F37" w:rsidP="00206550">
            <w:pPr>
              <w:jc w:val="center"/>
              <w:rPr>
                <w:rFonts w:ascii="Times New Roman" w:eastAsia="Calibri" w:hAnsi="Times New Roman" w:cs="Times New Roman"/>
              </w:rPr>
            </w:pPr>
            <w:r w:rsidRPr="008E1BF2">
              <w:rPr>
                <w:rFonts w:ascii="Times New Roman" w:eastAsia="Calibri" w:hAnsi="Times New Roman" w:cs="Times New Roman"/>
              </w:rPr>
              <w:t>0</w:t>
            </w:r>
          </w:p>
        </w:tc>
        <w:tc>
          <w:tcPr>
            <w:tcW w:w="1134" w:type="dxa"/>
            <w:vAlign w:val="center"/>
          </w:tcPr>
          <w:p w:rsidR="00167F37" w:rsidRPr="008E1BF2" w:rsidRDefault="00167F37" w:rsidP="00206550">
            <w:pPr>
              <w:jc w:val="center"/>
              <w:rPr>
                <w:rFonts w:ascii="Times New Roman" w:eastAsia="Calibri" w:hAnsi="Times New Roman" w:cs="Times New Roman"/>
              </w:rPr>
            </w:pPr>
            <w:r w:rsidRPr="008E1BF2">
              <w:rPr>
                <w:rFonts w:ascii="Times New Roman" w:eastAsia="Calibri" w:hAnsi="Times New Roman" w:cs="Times New Roman"/>
              </w:rPr>
              <w:t>11</w:t>
            </w:r>
          </w:p>
        </w:tc>
        <w:tc>
          <w:tcPr>
            <w:tcW w:w="2126" w:type="dxa"/>
            <w:vMerge w:val="restart"/>
            <w:vAlign w:val="center"/>
          </w:tcPr>
          <w:p w:rsidR="00167F37" w:rsidRPr="008E1BF2" w:rsidRDefault="00167F37" w:rsidP="00206550">
            <w:pPr>
              <w:jc w:val="center"/>
              <w:rPr>
                <w:rFonts w:ascii="Times New Roman" w:eastAsia="Calibri" w:hAnsi="Times New Roman" w:cs="Times New Roman"/>
              </w:rPr>
            </w:pPr>
            <w:r w:rsidRPr="008E1BF2">
              <w:rPr>
                <w:rFonts w:ascii="Times New Roman" w:eastAsia="Times New Roman" w:hAnsi="Times New Roman" w:cs="Times New Roman"/>
                <w:color w:val="000000"/>
                <w:lang w:eastAsia="pl-PL"/>
              </w:rPr>
              <w:t>Informacja ARiMR o zawartych umowach dofinansowania i pozytywnie rozliczonych operacjach. Informacje pozyskane przez LGR od beneficjentów (wniosek, ankieta)</w:t>
            </w:r>
          </w:p>
        </w:tc>
      </w:tr>
      <w:tr w:rsidR="00167F37" w:rsidRPr="008E1BF2" w:rsidTr="00E80EA0">
        <w:tc>
          <w:tcPr>
            <w:tcW w:w="675" w:type="dxa"/>
            <w:vMerge/>
            <w:vAlign w:val="center"/>
          </w:tcPr>
          <w:p w:rsidR="00167F37" w:rsidRPr="008E1BF2" w:rsidRDefault="00167F37" w:rsidP="003B29E0">
            <w:pPr>
              <w:jc w:val="center"/>
              <w:rPr>
                <w:rFonts w:ascii="Times New Roman" w:eastAsia="Calibri" w:hAnsi="Times New Roman" w:cs="Times New Roman"/>
              </w:rPr>
            </w:pPr>
          </w:p>
        </w:tc>
        <w:tc>
          <w:tcPr>
            <w:tcW w:w="2268" w:type="dxa"/>
            <w:vMerge/>
            <w:vAlign w:val="center"/>
          </w:tcPr>
          <w:p w:rsidR="00167F37" w:rsidRPr="008E1BF2" w:rsidRDefault="00167F37" w:rsidP="003B29E0">
            <w:pPr>
              <w:jc w:val="center"/>
              <w:rPr>
                <w:rFonts w:ascii="Times New Roman" w:eastAsia="Calibri" w:hAnsi="Times New Roman" w:cs="Times New Roman"/>
              </w:rPr>
            </w:pPr>
          </w:p>
        </w:tc>
        <w:tc>
          <w:tcPr>
            <w:tcW w:w="1701" w:type="dxa"/>
            <w:vMerge/>
            <w:vAlign w:val="center"/>
          </w:tcPr>
          <w:p w:rsidR="00167F37" w:rsidRPr="008E1BF2" w:rsidRDefault="00167F37" w:rsidP="003B29E0">
            <w:pPr>
              <w:jc w:val="center"/>
              <w:rPr>
                <w:rFonts w:ascii="Times New Roman" w:eastAsia="Calibri" w:hAnsi="Times New Roman" w:cs="Times New Roman"/>
              </w:rPr>
            </w:pPr>
          </w:p>
        </w:tc>
        <w:tc>
          <w:tcPr>
            <w:tcW w:w="1276" w:type="dxa"/>
            <w:vMerge/>
            <w:vAlign w:val="center"/>
          </w:tcPr>
          <w:p w:rsidR="00167F37" w:rsidRPr="008E1BF2" w:rsidRDefault="00167F37" w:rsidP="003B29E0">
            <w:pPr>
              <w:jc w:val="center"/>
              <w:rPr>
                <w:rFonts w:ascii="Times New Roman" w:eastAsia="Calibri" w:hAnsi="Times New Roman" w:cs="Times New Roman"/>
              </w:rPr>
            </w:pPr>
          </w:p>
        </w:tc>
        <w:tc>
          <w:tcPr>
            <w:tcW w:w="2126" w:type="dxa"/>
            <w:vAlign w:val="center"/>
          </w:tcPr>
          <w:p w:rsidR="00167F37" w:rsidRPr="008E1BF2" w:rsidRDefault="00167F37" w:rsidP="003B29E0">
            <w:pPr>
              <w:jc w:val="center"/>
              <w:rPr>
                <w:rFonts w:ascii="Times New Roman" w:eastAsia="Calibri" w:hAnsi="Times New Roman" w:cs="Times New Roman"/>
              </w:rPr>
            </w:pPr>
            <w:r w:rsidRPr="008E1BF2">
              <w:rPr>
                <w:rFonts w:ascii="Times New Roman" w:eastAsia="Calibri" w:hAnsi="Times New Roman" w:cs="Times New Roman"/>
              </w:rPr>
              <w:t>Liczba osób bezpośrednio korzystających z operacji</w:t>
            </w:r>
          </w:p>
        </w:tc>
        <w:tc>
          <w:tcPr>
            <w:tcW w:w="1276" w:type="dxa"/>
            <w:vAlign w:val="center"/>
          </w:tcPr>
          <w:p w:rsidR="00167F37" w:rsidRPr="008E1BF2" w:rsidRDefault="00167F37" w:rsidP="00206550">
            <w:pPr>
              <w:jc w:val="center"/>
              <w:rPr>
                <w:rFonts w:ascii="Times New Roman" w:eastAsia="Calibri" w:hAnsi="Times New Roman" w:cs="Times New Roman"/>
              </w:rPr>
            </w:pPr>
            <w:r w:rsidRPr="008E1BF2">
              <w:rPr>
                <w:rFonts w:ascii="Times New Roman" w:eastAsia="Calibri" w:hAnsi="Times New Roman" w:cs="Times New Roman"/>
              </w:rPr>
              <w:t>Wskaźnik rezultatu</w:t>
            </w:r>
          </w:p>
        </w:tc>
        <w:tc>
          <w:tcPr>
            <w:tcW w:w="1134" w:type="dxa"/>
            <w:vAlign w:val="center"/>
          </w:tcPr>
          <w:p w:rsidR="00167F37" w:rsidRPr="008E1BF2" w:rsidRDefault="00167F37" w:rsidP="003B29E0">
            <w:pPr>
              <w:jc w:val="center"/>
              <w:rPr>
                <w:rFonts w:ascii="Times New Roman" w:eastAsia="Calibri" w:hAnsi="Times New Roman" w:cs="Times New Roman"/>
              </w:rPr>
            </w:pPr>
            <w:r w:rsidRPr="008E1BF2">
              <w:rPr>
                <w:rFonts w:ascii="Times New Roman" w:eastAsia="Calibri" w:hAnsi="Times New Roman" w:cs="Times New Roman"/>
              </w:rPr>
              <w:t>Osoby</w:t>
            </w:r>
          </w:p>
        </w:tc>
        <w:tc>
          <w:tcPr>
            <w:tcW w:w="1276" w:type="dxa"/>
            <w:vAlign w:val="center"/>
          </w:tcPr>
          <w:p w:rsidR="00167F37" w:rsidRPr="008E1BF2" w:rsidRDefault="00167F37" w:rsidP="003B29E0">
            <w:pPr>
              <w:jc w:val="center"/>
              <w:rPr>
                <w:rFonts w:ascii="Times New Roman" w:eastAsia="Calibri" w:hAnsi="Times New Roman" w:cs="Times New Roman"/>
              </w:rPr>
            </w:pPr>
            <w:r w:rsidRPr="008E1BF2">
              <w:rPr>
                <w:rFonts w:ascii="Times New Roman" w:eastAsia="Calibri" w:hAnsi="Times New Roman" w:cs="Times New Roman"/>
              </w:rPr>
              <w:t>0</w:t>
            </w:r>
          </w:p>
        </w:tc>
        <w:tc>
          <w:tcPr>
            <w:tcW w:w="1134" w:type="dxa"/>
            <w:vAlign w:val="center"/>
          </w:tcPr>
          <w:p w:rsidR="00167F37" w:rsidRPr="008E1BF2" w:rsidRDefault="00167F37" w:rsidP="003B29E0">
            <w:pPr>
              <w:jc w:val="center"/>
              <w:rPr>
                <w:rFonts w:ascii="Times New Roman" w:eastAsia="Calibri" w:hAnsi="Times New Roman" w:cs="Times New Roman"/>
              </w:rPr>
            </w:pPr>
            <w:r w:rsidRPr="008E1BF2">
              <w:rPr>
                <w:rFonts w:ascii="Times New Roman" w:eastAsia="Calibri" w:hAnsi="Times New Roman" w:cs="Times New Roman"/>
              </w:rPr>
              <w:t>20 000</w:t>
            </w:r>
          </w:p>
        </w:tc>
        <w:tc>
          <w:tcPr>
            <w:tcW w:w="2126" w:type="dxa"/>
            <w:vMerge/>
            <w:vAlign w:val="center"/>
          </w:tcPr>
          <w:p w:rsidR="00167F37" w:rsidRPr="008E1BF2" w:rsidRDefault="00167F37" w:rsidP="003B29E0">
            <w:pPr>
              <w:jc w:val="center"/>
              <w:rPr>
                <w:rFonts w:ascii="Times New Roman" w:eastAsia="Calibri" w:hAnsi="Times New Roman" w:cs="Times New Roman"/>
              </w:rPr>
            </w:pPr>
          </w:p>
        </w:tc>
      </w:tr>
      <w:tr w:rsidR="00E04A12" w:rsidRPr="008E1BF2" w:rsidTr="00E04A12">
        <w:trPr>
          <w:trHeight w:val="1581"/>
        </w:trPr>
        <w:tc>
          <w:tcPr>
            <w:tcW w:w="675" w:type="dxa"/>
            <w:vMerge w:val="restart"/>
            <w:vAlign w:val="center"/>
          </w:tcPr>
          <w:p w:rsidR="00E04A12" w:rsidRPr="008E1BF2" w:rsidRDefault="00E04A12" w:rsidP="003B29E0">
            <w:pPr>
              <w:jc w:val="center"/>
              <w:rPr>
                <w:rFonts w:ascii="Times New Roman" w:eastAsia="Calibri" w:hAnsi="Times New Roman" w:cs="Times New Roman"/>
              </w:rPr>
            </w:pPr>
            <w:r w:rsidRPr="008E1BF2">
              <w:rPr>
                <w:rFonts w:ascii="Times New Roman" w:eastAsia="Calibri" w:hAnsi="Times New Roman" w:cs="Times New Roman"/>
              </w:rPr>
              <w:t>3</w:t>
            </w:r>
          </w:p>
        </w:tc>
        <w:tc>
          <w:tcPr>
            <w:tcW w:w="2268" w:type="dxa"/>
            <w:vMerge w:val="restart"/>
            <w:vAlign w:val="center"/>
          </w:tcPr>
          <w:p w:rsidR="00E04A12" w:rsidRPr="008E1BF2" w:rsidRDefault="00E04A12" w:rsidP="003B29E0">
            <w:pPr>
              <w:jc w:val="center"/>
              <w:rPr>
                <w:rFonts w:ascii="Times New Roman" w:eastAsia="Calibri" w:hAnsi="Times New Roman" w:cs="Times New Roman"/>
              </w:rPr>
            </w:pPr>
            <w:r w:rsidRPr="008E1BF2">
              <w:rPr>
                <w:rFonts w:ascii="Times New Roman" w:hAnsi="Times New Roman" w:cs="Times New Roman"/>
              </w:rPr>
              <w:t xml:space="preserve">1.3 </w:t>
            </w:r>
            <w:r w:rsidRPr="008E1BF2">
              <w:rPr>
                <w:rFonts w:ascii="Times New Roman" w:hAnsi="Times New Roman" w:cs="Times New Roman"/>
                <w:i/>
              </w:rPr>
              <w:t>Budowa lub odtwarzanie tarlisk ryb lub wsparcie naturalnego tarła ryb w obwodach rybackich</w:t>
            </w:r>
          </w:p>
        </w:tc>
        <w:tc>
          <w:tcPr>
            <w:tcW w:w="1701" w:type="dxa"/>
            <w:vMerge w:val="restart"/>
            <w:vAlign w:val="center"/>
          </w:tcPr>
          <w:p w:rsidR="00E04A12" w:rsidRPr="008E1BF2" w:rsidRDefault="00E04A12" w:rsidP="003B29E0">
            <w:pPr>
              <w:jc w:val="center"/>
              <w:rPr>
                <w:rFonts w:ascii="Times New Roman" w:eastAsia="Calibri" w:hAnsi="Times New Roman" w:cs="Times New Roman"/>
              </w:rPr>
            </w:pPr>
            <w:r w:rsidRPr="008E1BF2">
              <w:rPr>
                <w:rFonts w:ascii="Times New Roman" w:eastAsia="Calibri" w:hAnsi="Times New Roman" w:cs="Times New Roman"/>
              </w:rPr>
              <w:t>Sektor gospodarczy (w tym rybacki), sektor społeczny, publiczny</w:t>
            </w:r>
          </w:p>
        </w:tc>
        <w:tc>
          <w:tcPr>
            <w:tcW w:w="1276" w:type="dxa"/>
            <w:vMerge w:val="restart"/>
            <w:vAlign w:val="center"/>
          </w:tcPr>
          <w:p w:rsidR="00E04A12" w:rsidRPr="008E1BF2" w:rsidRDefault="00E04A12" w:rsidP="003B29E0">
            <w:pPr>
              <w:jc w:val="center"/>
              <w:rPr>
                <w:rFonts w:ascii="Times New Roman" w:eastAsia="Calibri" w:hAnsi="Times New Roman" w:cs="Times New Roman"/>
              </w:rPr>
            </w:pPr>
            <w:r w:rsidRPr="008E1BF2">
              <w:rPr>
                <w:rFonts w:ascii="Times New Roman" w:eastAsia="Calibri" w:hAnsi="Times New Roman" w:cs="Times New Roman"/>
              </w:rPr>
              <w:t>Konkurs</w:t>
            </w:r>
            <w:r w:rsidR="00CD474E" w:rsidRPr="008E1BF2">
              <w:rPr>
                <w:rFonts w:ascii="Times New Roman" w:eastAsia="Calibri" w:hAnsi="Times New Roman" w:cs="Times New Roman"/>
              </w:rPr>
              <w:t>/operacja własna</w:t>
            </w:r>
          </w:p>
        </w:tc>
        <w:tc>
          <w:tcPr>
            <w:tcW w:w="2126" w:type="dxa"/>
            <w:vAlign w:val="center"/>
          </w:tcPr>
          <w:p w:rsidR="00E04A12" w:rsidRPr="008E1BF2" w:rsidRDefault="00E04A12" w:rsidP="00206550">
            <w:pPr>
              <w:jc w:val="center"/>
              <w:rPr>
                <w:rFonts w:ascii="Times New Roman" w:eastAsia="Calibri" w:hAnsi="Times New Roman" w:cs="Times New Roman"/>
              </w:rPr>
            </w:pPr>
            <w:r w:rsidRPr="008E1BF2">
              <w:rPr>
                <w:rFonts w:ascii="Times New Roman" w:eastAsia="Calibri" w:hAnsi="Times New Roman" w:cs="Times New Roman"/>
              </w:rPr>
              <w:t>Liczba operacji</w:t>
            </w:r>
          </w:p>
        </w:tc>
        <w:tc>
          <w:tcPr>
            <w:tcW w:w="1276" w:type="dxa"/>
            <w:vAlign w:val="center"/>
          </w:tcPr>
          <w:p w:rsidR="00E04A12" w:rsidRPr="008E1BF2" w:rsidRDefault="00E04A12" w:rsidP="00206550">
            <w:pPr>
              <w:jc w:val="center"/>
              <w:rPr>
                <w:rFonts w:ascii="Times New Roman" w:eastAsia="Calibri" w:hAnsi="Times New Roman" w:cs="Times New Roman"/>
              </w:rPr>
            </w:pPr>
            <w:r w:rsidRPr="008E1BF2">
              <w:rPr>
                <w:rFonts w:ascii="Times New Roman" w:eastAsia="Calibri" w:hAnsi="Times New Roman" w:cs="Times New Roman"/>
              </w:rPr>
              <w:t>Wskaźnik produktu</w:t>
            </w:r>
          </w:p>
        </w:tc>
        <w:tc>
          <w:tcPr>
            <w:tcW w:w="1134" w:type="dxa"/>
            <w:vAlign w:val="center"/>
          </w:tcPr>
          <w:p w:rsidR="00E04A12" w:rsidRPr="008E1BF2" w:rsidRDefault="00E04A12" w:rsidP="00206550">
            <w:pPr>
              <w:jc w:val="center"/>
              <w:rPr>
                <w:rFonts w:ascii="Times New Roman" w:eastAsia="Calibri" w:hAnsi="Times New Roman" w:cs="Times New Roman"/>
              </w:rPr>
            </w:pPr>
            <w:r w:rsidRPr="008E1BF2">
              <w:rPr>
                <w:rFonts w:ascii="Times New Roman" w:eastAsia="Calibri" w:hAnsi="Times New Roman" w:cs="Times New Roman"/>
              </w:rPr>
              <w:t>Operacja</w:t>
            </w:r>
          </w:p>
        </w:tc>
        <w:tc>
          <w:tcPr>
            <w:tcW w:w="1276" w:type="dxa"/>
            <w:vAlign w:val="center"/>
          </w:tcPr>
          <w:p w:rsidR="00E04A12" w:rsidRPr="008E1BF2" w:rsidRDefault="00E04A12" w:rsidP="00206550">
            <w:pPr>
              <w:jc w:val="center"/>
              <w:rPr>
                <w:rFonts w:ascii="Times New Roman" w:eastAsia="Calibri" w:hAnsi="Times New Roman" w:cs="Times New Roman"/>
              </w:rPr>
            </w:pPr>
            <w:r w:rsidRPr="008E1BF2">
              <w:rPr>
                <w:rFonts w:ascii="Times New Roman" w:eastAsia="Calibri" w:hAnsi="Times New Roman" w:cs="Times New Roman"/>
              </w:rPr>
              <w:t>0</w:t>
            </w:r>
          </w:p>
        </w:tc>
        <w:tc>
          <w:tcPr>
            <w:tcW w:w="1134" w:type="dxa"/>
            <w:vAlign w:val="center"/>
          </w:tcPr>
          <w:p w:rsidR="00E04A12" w:rsidRPr="008E1BF2" w:rsidRDefault="00E04A12" w:rsidP="00206550">
            <w:pPr>
              <w:jc w:val="center"/>
              <w:rPr>
                <w:rFonts w:ascii="Times New Roman" w:eastAsia="Calibri" w:hAnsi="Times New Roman" w:cs="Times New Roman"/>
              </w:rPr>
            </w:pPr>
            <w:r w:rsidRPr="008E1BF2">
              <w:rPr>
                <w:rFonts w:ascii="Times New Roman" w:eastAsia="Calibri" w:hAnsi="Times New Roman" w:cs="Times New Roman"/>
              </w:rPr>
              <w:t>2</w:t>
            </w:r>
          </w:p>
        </w:tc>
        <w:tc>
          <w:tcPr>
            <w:tcW w:w="2126" w:type="dxa"/>
            <w:vMerge w:val="restart"/>
            <w:vAlign w:val="center"/>
          </w:tcPr>
          <w:p w:rsidR="00E04A12" w:rsidRPr="008E1BF2" w:rsidRDefault="00E04A12" w:rsidP="00E04A12">
            <w:pPr>
              <w:jc w:val="center"/>
              <w:rPr>
                <w:rFonts w:ascii="Times New Roman" w:eastAsia="Calibri" w:hAnsi="Times New Roman" w:cs="Times New Roman"/>
              </w:rPr>
            </w:pPr>
            <w:r w:rsidRPr="008E1BF2">
              <w:rPr>
                <w:rFonts w:ascii="Times New Roman" w:eastAsia="Times New Roman" w:hAnsi="Times New Roman" w:cs="Times New Roman"/>
                <w:color w:val="000000"/>
                <w:lang w:eastAsia="pl-PL"/>
              </w:rPr>
              <w:t xml:space="preserve">Informacja ARiMR o zawartych umowach dofinansowania i pozytywnie rozliczonych operacjach. </w:t>
            </w:r>
            <w:r w:rsidRPr="008E1BF2">
              <w:rPr>
                <w:rFonts w:ascii="Times New Roman" w:eastAsia="Times New Roman" w:hAnsi="Times New Roman" w:cs="Times New Roman"/>
                <w:color w:val="000000"/>
                <w:lang w:eastAsia="pl-PL"/>
              </w:rPr>
              <w:lastRenderedPageBreak/>
              <w:t>Informacje pozyskane przez LGR od beneficjentów (wniosek, ankieta)</w:t>
            </w:r>
          </w:p>
        </w:tc>
      </w:tr>
      <w:tr w:rsidR="00E04A12" w:rsidRPr="008E1BF2" w:rsidTr="00E80EA0">
        <w:tc>
          <w:tcPr>
            <w:tcW w:w="675" w:type="dxa"/>
            <w:vMerge/>
            <w:vAlign w:val="center"/>
          </w:tcPr>
          <w:p w:rsidR="00E04A12" w:rsidRPr="008E1BF2" w:rsidRDefault="00E04A12" w:rsidP="003B29E0">
            <w:pPr>
              <w:jc w:val="center"/>
              <w:rPr>
                <w:rFonts w:ascii="Times New Roman" w:eastAsia="Calibri" w:hAnsi="Times New Roman" w:cs="Times New Roman"/>
              </w:rPr>
            </w:pPr>
          </w:p>
        </w:tc>
        <w:tc>
          <w:tcPr>
            <w:tcW w:w="2268" w:type="dxa"/>
            <w:vMerge/>
            <w:vAlign w:val="center"/>
          </w:tcPr>
          <w:p w:rsidR="00E04A12" w:rsidRPr="008E1BF2" w:rsidRDefault="00E04A12" w:rsidP="003B29E0">
            <w:pPr>
              <w:jc w:val="center"/>
              <w:rPr>
                <w:rFonts w:ascii="Times New Roman" w:eastAsia="Calibri" w:hAnsi="Times New Roman" w:cs="Times New Roman"/>
              </w:rPr>
            </w:pPr>
          </w:p>
        </w:tc>
        <w:tc>
          <w:tcPr>
            <w:tcW w:w="1701" w:type="dxa"/>
            <w:vMerge/>
            <w:vAlign w:val="center"/>
          </w:tcPr>
          <w:p w:rsidR="00E04A12" w:rsidRPr="008E1BF2" w:rsidRDefault="00E04A12" w:rsidP="003B29E0">
            <w:pPr>
              <w:jc w:val="center"/>
              <w:rPr>
                <w:rFonts w:ascii="Times New Roman" w:eastAsia="Calibri" w:hAnsi="Times New Roman" w:cs="Times New Roman"/>
              </w:rPr>
            </w:pPr>
          </w:p>
        </w:tc>
        <w:tc>
          <w:tcPr>
            <w:tcW w:w="1276" w:type="dxa"/>
            <w:vMerge/>
            <w:vAlign w:val="center"/>
          </w:tcPr>
          <w:p w:rsidR="00E04A12" w:rsidRPr="008E1BF2" w:rsidRDefault="00E04A12" w:rsidP="003B29E0">
            <w:pPr>
              <w:jc w:val="center"/>
              <w:rPr>
                <w:rFonts w:ascii="Times New Roman" w:eastAsia="Calibri" w:hAnsi="Times New Roman" w:cs="Times New Roman"/>
              </w:rPr>
            </w:pPr>
          </w:p>
        </w:tc>
        <w:tc>
          <w:tcPr>
            <w:tcW w:w="2126" w:type="dxa"/>
            <w:vAlign w:val="center"/>
          </w:tcPr>
          <w:p w:rsidR="00E04A12" w:rsidRPr="008E1BF2" w:rsidRDefault="00E04A12" w:rsidP="00206550">
            <w:pPr>
              <w:jc w:val="center"/>
              <w:rPr>
                <w:rFonts w:ascii="Times New Roman" w:eastAsia="Calibri" w:hAnsi="Times New Roman" w:cs="Times New Roman"/>
              </w:rPr>
            </w:pPr>
            <w:r w:rsidRPr="008E1BF2">
              <w:rPr>
                <w:rFonts w:ascii="Times New Roman" w:eastAsia="Calibri" w:hAnsi="Times New Roman" w:cs="Times New Roman"/>
              </w:rPr>
              <w:t>Działania przyczyniające się do dobrego stanu środowiska, obejmujące odbudowę przyrody, zachowanie i ochronę ekosystemów, różnorodności biologicznej, zdrowia i dobrostanu zwierząt</w:t>
            </w:r>
          </w:p>
        </w:tc>
        <w:tc>
          <w:tcPr>
            <w:tcW w:w="1276" w:type="dxa"/>
            <w:vAlign w:val="center"/>
          </w:tcPr>
          <w:p w:rsidR="00E04A12" w:rsidRPr="008E1BF2" w:rsidRDefault="00E04A12" w:rsidP="00206550">
            <w:pPr>
              <w:jc w:val="center"/>
              <w:rPr>
                <w:rFonts w:ascii="Times New Roman" w:eastAsia="Calibri" w:hAnsi="Times New Roman" w:cs="Times New Roman"/>
              </w:rPr>
            </w:pPr>
            <w:r w:rsidRPr="008E1BF2">
              <w:rPr>
                <w:rFonts w:ascii="Times New Roman" w:eastAsia="Calibri" w:hAnsi="Times New Roman" w:cs="Times New Roman"/>
              </w:rPr>
              <w:t>Wskaźnik rezultatu</w:t>
            </w:r>
          </w:p>
        </w:tc>
        <w:tc>
          <w:tcPr>
            <w:tcW w:w="1134" w:type="dxa"/>
            <w:vAlign w:val="center"/>
          </w:tcPr>
          <w:p w:rsidR="00E04A12" w:rsidRPr="008E1BF2" w:rsidRDefault="00E04A12" w:rsidP="00206550">
            <w:pPr>
              <w:jc w:val="center"/>
              <w:rPr>
                <w:rFonts w:ascii="Times New Roman" w:eastAsia="Calibri" w:hAnsi="Times New Roman" w:cs="Times New Roman"/>
              </w:rPr>
            </w:pPr>
            <w:r w:rsidRPr="008E1BF2">
              <w:rPr>
                <w:rFonts w:ascii="Times New Roman" w:eastAsia="Calibri" w:hAnsi="Times New Roman" w:cs="Times New Roman"/>
              </w:rPr>
              <w:t>Operacja</w:t>
            </w:r>
          </w:p>
        </w:tc>
        <w:tc>
          <w:tcPr>
            <w:tcW w:w="1276" w:type="dxa"/>
            <w:vAlign w:val="center"/>
          </w:tcPr>
          <w:p w:rsidR="00E04A12" w:rsidRPr="008E1BF2" w:rsidRDefault="00E04A12" w:rsidP="00206550">
            <w:pPr>
              <w:jc w:val="center"/>
              <w:rPr>
                <w:rFonts w:ascii="Times New Roman" w:eastAsia="Calibri" w:hAnsi="Times New Roman" w:cs="Times New Roman"/>
              </w:rPr>
            </w:pPr>
            <w:r w:rsidRPr="008E1BF2">
              <w:rPr>
                <w:rFonts w:ascii="Times New Roman" w:eastAsia="Calibri" w:hAnsi="Times New Roman" w:cs="Times New Roman"/>
              </w:rPr>
              <w:t>0</w:t>
            </w:r>
          </w:p>
        </w:tc>
        <w:tc>
          <w:tcPr>
            <w:tcW w:w="1134" w:type="dxa"/>
            <w:vAlign w:val="center"/>
          </w:tcPr>
          <w:p w:rsidR="00E04A12" w:rsidRPr="008E1BF2" w:rsidRDefault="00E04A12" w:rsidP="00206550">
            <w:pPr>
              <w:jc w:val="center"/>
              <w:rPr>
                <w:rFonts w:ascii="Times New Roman" w:eastAsia="Calibri" w:hAnsi="Times New Roman" w:cs="Times New Roman"/>
              </w:rPr>
            </w:pPr>
            <w:r w:rsidRPr="008E1BF2">
              <w:rPr>
                <w:rFonts w:ascii="Times New Roman" w:eastAsia="Calibri" w:hAnsi="Times New Roman" w:cs="Times New Roman"/>
              </w:rPr>
              <w:t>2</w:t>
            </w:r>
          </w:p>
        </w:tc>
        <w:tc>
          <w:tcPr>
            <w:tcW w:w="2126" w:type="dxa"/>
            <w:vMerge/>
            <w:vAlign w:val="center"/>
          </w:tcPr>
          <w:p w:rsidR="00E04A12" w:rsidRPr="008E1BF2" w:rsidRDefault="00E04A12" w:rsidP="003B29E0">
            <w:pPr>
              <w:jc w:val="center"/>
              <w:rPr>
                <w:rFonts w:ascii="Times New Roman" w:eastAsia="Calibri" w:hAnsi="Times New Roman" w:cs="Times New Roman"/>
              </w:rPr>
            </w:pPr>
          </w:p>
        </w:tc>
      </w:tr>
      <w:tr w:rsidR="00E04A12" w:rsidRPr="008E1BF2" w:rsidTr="00E80EA0">
        <w:tc>
          <w:tcPr>
            <w:tcW w:w="675" w:type="dxa"/>
            <w:vMerge/>
            <w:vAlign w:val="center"/>
          </w:tcPr>
          <w:p w:rsidR="00E04A12" w:rsidRPr="008E1BF2" w:rsidRDefault="00E04A12" w:rsidP="003B29E0">
            <w:pPr>
              <w:jc w:val="center"/>
              <w:rPr>
                <w:rFonts w:ascii="Times New Roman" w:eastAsia="Calibri" w:hAnsi="Times New Roman" w:cs="Times New Roman"/>
              </w:rPr>
            </w:pPr>
          </w:p>
        </w:tc>
        <w:tc>
          <w:tcPr>
            <w:tcW w:w="2268" w:type="dxa"/>
            <w:vMerge/>
            <w:vAlign w:val="center"/>
          </w:tcPr>
          <w:p w:rsidR="00E04A12" w:rsidRPr="008E1BF2" w:rsidRDefault="00E04A12" w:rsidP="003B29E0">
            <w:pPr>
              <w:jc w:val="center"/>
              <w:rPr>
                <w:rFonts w:ascii="Times New Roman" w:eastAsia="Calibri" w:hAnsi="Times New Roman" w:cs="Times New Roman"/>
              </w:rPr>
            </w:pPr>
          </w:p>
        </w:tc>
        <w:tc>
          <w:tcPr>
            <w:tcW w:w="1701" w:type="dxa"/>
            <w:vMerge/>
            <w:vAlign w:val="center"/>
          </w:tcPr>
          <w:p w:rsidR="00E04A12" w:rsidRPr="008E1BF2" w:rsidRDefault="00E04A12" w:rsidP="003B29E0">
            <w:pPr>
              <w:jc w:val="center"/>
              <w:rPr>
                <w:rFonts w:ascii="Times New Roman" w:eastAsia="Calibri" w:hAnsi="Times New Roman" w:cs="Times New Roman"/>
              </w:rPr>
            </w:pPr>
          </w:p>
        </w:tc>
        <w:tc>
          <w:tcPr>
            <w:tcW w:w="1276" w:type="dxa"/>
            <w:vMerge/>
            <w:vAlign w:val="center"/>
          </w:tcPr>
          <w:p w:rsidR="00E04A12" w:rsidRPr="008E1BF2" w:rsidRDefault="00E04A12" w:rsidP="003B29E0">
            <w:pPr>
              <w:jc w:val="center"/>
              <w:rPr>
                <w:rFonts w:ascii="Times New Roman" w:eastAsia="Calibri" w:hAnsi="Times New Roman" w:cs="Times New Roman"/>
              </w:rPr>
            </w:pPr>
          </w:p>
        </w:tc>
        <w:tc>
          <w:tcPr>
            <w:tcW w:w="2126" w:type="dxa"/>
            <w:vAlign w:val="center"/>
          </w:tcPr>
          <w:p w:rsidR="00E04A12" w:rsidRPr="008E1BF2" w:rsidRDefault="00E04A12" w:rsidP="00206550">
            <w:pPr>
              <w:jc w:val="center"/>
              <w:rPr>
                <w:rFonts w:ascii="Times New Roman" w:eastAsia="Calibri" w:hAnsi="Times New Roman" w:cs="Times New Roman"/>
              </w:rPr>
            </w:pPr>
            <w:r w:rsidRPr="008E1BF2">
              <w:rPr>
                <w:rFonts w:ascii="Times New Roman" w:eastAsia="Calibri" w:hAnsi="Times New Roman" w:cs="Times New Roman"/>
              </w:rPr>
              <w:t>Liczba osób bezpośrednio korzystających z operacji</w:t>
            </w:r>
          </w:p>
        </w:tc>
        <w:tc>
          <w:tcPr>
            <w:tcW w:w="1276" w:type="dxa"/>
            <w:vAlign w:val="center"/>
          </w:tcPr>
          <w:p w:rsidR="00E04A12" w:rsidRPr="008E1BF2" w:rsidRDefault="00E04A12" w:rsidP="00206550">
            <w:pPr>
              <w:jc w:val="center"/>
              <w:rPr>
                <w:rFonts w:ascii="Times New Roman" w:eastAsia="Calibri" w:hAnsi="Times New Roman" w:cs="Times New Roman"/>
              </w:rPr>
            </w:pPr>
            <w:r w:rsidRPr="008E1BF2">
              <w:rPr>
                <w:rFonts w:ascii="Times New Roman" w:eastAsia="Calibri" w:hAnsi="Times New Roman" w:cs="Times New Roman"/>
              </w:rPr>
              <w:t>Wskaźnik rezultatu</w:t>
            </w:r>
          </w:p>
        </w:tc>
        <w:tc>
          <w:tcPr>
            <w:tcW w:w="1134" w:type="dxa"/>
            <w:vAlign w:val="center"/>
          </w:tcPr>
          <w:p w:rsidR="00E04A12" w:rsidRPr="008E1BF2" w:rsidRDefault="00E04A12" w:rsidP="00206550">
            <w:pPr>
              <w:jc w:val="center"/>
              <w:rPr>
                <w:rFonts w:ascii="Times New Roman" w:eastAsia="Calibri" w:hAnsi="Times New Roman" w:cs="Times New Roman"/>
              </w:rPr>
            </w:pPr>
            <w:r w:rsidRPr="008E1BF2">
              <w:rPr>
                <w:rFonts w:ascii="Times New Roman" w:eastAsia="Calibri" w:hAnsi="Times New Roman" w:cs="Times New Roman"/>
              </w:rPr>
              <w:t>Osoby</w:t>
            </w:r>
          </w:p>
        </w:tc>
        <w:tc>
          <w:tcPr>
            <w:tcW w:w="1276" w:type="dxa"/>
            <w:vAlign w:val="center"/>
          </w:tcPr>
          <w:p w:rsidR="00E04A12" w:rsidRPr="008E1BF2" w:rsidRDefault="00E04A12" w:rsidP="00206550">
            <w:pPr>
              <w:jc w:val="center"/>
              <w:rPr>
                <w:rFonts w:ascii="Times New Roman" w:eastAsia="Calibri" w:hAnsi="Times New Roman" w:cs="Times New Roman"/>
              </w:rPr>
            </w:pPr>
            <w:r w:rsidRPr="008E1BF2">
              <w:rPr>
                <w:rFonts w:ascii="Times New Roman" w:eastAsia="Calibri" w:hAnsi="Times New Roman" w:cs="Times New Roman"/>
              </w:rPr>
              <w:t>0</w:t>
            </w:r>
          </w:p>
        </w:tc>
        <w:tc>
          <w:tcPr>
            <w:tcW w:w="1134" w:type="dxa"/>
            <w:vAlign w:val="center"/>
          </w:tcPr>
          <w:p w:rsidR="00E04A12" w:rsidRPr="008E1BF2" w:rsidRDefault="00E04A12" w:rsidP="00206550">
            <w:pPr>
              <w:jc w:val="center"/>
              <w:rPr>
                <w:rFonts w:ascii="Times New Roman" w:eastAsia="Calibri" w:hAnsi="Times New Roman" w:cs="Times New Roman"/>
              </w:rPr>
            </w:pPr>
            <w:r w:rsidRPr="008E1BF2">
              <w:rPr>
                <w:rFonts w:ascii="Times New Roman" w:eastAsia="Calibri" w:hAnsi="Times New Roman" w:cs="Times New Roman"/>
              </w:rPr>
              <w:t>100</w:t>
            </w:r>
          </w:p>
        </w:tc>
        <w:tc>
          <w:tcPr>
            <w:tcW w:w="2126" w:type="dxa"/>
            <w:vMerge/>
            <w:vAlign w:val="center"/>
          </w:tcPr>
          <w:p w:rsidR="00E04A12" w:rsidRPr="008E1BF2" w:rsidRDefault="00E04A12" w:rsidP="003B29E0">
            <w:pPr>
              <w:jc w:val="center"/>
              <w:rPr>
                <w:rFonts w:ascii="Times New Roman" w:eastAsia="Calibri" w:hAnsi="Times New Roman" w:cs="Times New Roman"/>
              </w:rPr>
            </w:pPr>
          </w:p>
        </w:tc>
      </w:tr>
      <w:tr w:rsidR="00DE1D4C" w:rsidRPr="008E1BF2" w:rsidTr="00E80EA0">
        <w:tc>
          <w:tcPr>
            <w:tcW w:w="675" w:type="dxa"/>
            <w:vMerge w:val="restart"/>
            <w:vAlign w:val="center"/>
          </w:tcPr>
          <w:p w:rsidR="00DE1D4C" w:rsidRPr="008E1BF2" w:rsidRDefault="00DE1D4C" w:rsidP="003B29E0">
            <w:pPr>
              <w:jc w:val="center"/>
              <w:rPr>
                <w:rFonts w:ascii="Times New Roman" w:eastAsia="Calibri" w:hAnsi="Times New Roman" w:cs="Times New Roman"/>
              </w:rPr>
            </w:pPr>
            <w:r w:rsidRPr="008E1BF2">
              <w:rPr>
                <w:rFonts w:ascii="Times New Roman" w:eastAsia="Calibri" w:hAnsi="Times New Roman" w:cs="Times New Roman"/>
              </w:rPr>
              <w:t>4</w:t>
            </w:r>
          </w:p>
        </w:tc>
        <w:tc>
          <w:tcPr>
            <w:tcW w:w="2268" w:type="dxa"/>
            <w:vMerge w:val="restart"/>
            <w:vAlign w:val="center"/>
          </w:tcPr>
          <w:p w:rsidR="00DE1D4C" w:rsidRPr="008E1BF2" w:rsidRDefault="00DE1D4C" w:rsidP="003B29E0">
            <w:pPr>
              <w:jc w:val="center"/>
              <w:rPr>
                <w:rFonts w:ascii="Times New Roman" w:eastAsia="Calibri" w:hAnsi="Times New Roman" w:cs="Times New Roman"/>
              </w:rPr>
            </w:pPr>
            <w:r w:rsidRPr="008E1BF2">
              <w:rPr>
                <w:rFonts w:ascii="Times New Roman" w:hAnsi="Times New Roman" w:cs="Times New Roman"/>
              </w:rPr>
              <w:t xml:space="preserve">1.4 </w:t>
            </w:r>
            <w:r w:rsidRPr="008E1BF2">
              <w:rPr>
                <w:rFonts w:ascii="Times New Roman" w:hAnsi="Times New Roman" w:cs="Times New Roman"/>
                <w:i/>
              </w:rPr>
              <w:t>Przeciwdziałanie kłusownictwu w tym poprzez zakup lub instalację sprzętu lub monitoringu</w:t>
            </w:r>
          </w:p>
        </w:tc>
        <w:tc>
          <w:tcPr>
            <w:tcW w:w="1701" w:type="dxa"/>
            <w:vMerge w:val="restart"/>
            <w:vAlign w:val="center"/>
          </w:tcPr>
          <w:p w:rsidR="00DE1D4C" w:rsidRPr="008E1BF2" w:rsidRDefault="00DE1D4C" w:rsidP="003B29E0">
            <w:pPr>
              <w:jc w:val="center"/>
              <w:rPr>
                <w:rFonts w:ascii="Times New Roman" w:eastAsia="Calibri" w:hAnsi="Times New Roman" w:cs="Times New Roman"/>
              </w:rPr>
            </w:pPr>
            <w:r w:rsidRPr="008E1BF2">
              <w:rPr>
                <w:rFonts w:ascii="Times New Roman" w:eastAsia="Calibri" w:hAnsi="Times New Roman" w:cs="Times New Roman"/>
              </w:rPr>
              <w:t>Sektor rybacki (gospodarczy i społeczny)</w:t>
            </w:r>
          </w:p>
        </w:tc>
        <w:tc>
          <w:tcPr>
            <w:tcW w:w="1276" w:type="dxa"/>
            <w:vMerge w:val="restart"/>
            <w:vAlign w:val="center"/>
          </w:tcPr>
          <w:p w:rsidR="00DE1D4C" w:rsidRPr="008E1BF2" w:rsidRDefault="00DE1D4C" w:rsidP="003B29E0">
            <w:pPr>
              <w:jc w:val="center"/>
              <w:rPr>
                <w:rFonts w:ascii="Times New Roman" w:eastAsia="Calibri" w:hAnsi="Times New Roman" w:cs="Times New Roman"/>
              </w:rPr>
            </w:pPr>
            <w:r w:rsidRPr="008E1BF2">
              <w:rPr>
                <w:rFonts w:ascii="Times New Roman" w:eastAsia="Calibri" w:hAnsi="Times New Roman" w:cs="Times New Roman"/>
              </w:rPr>
              <w:t>Konkurs</w:t>
            </w:r>
          </w:p>
        </w:tc>
        <w:tc>
          <w:tcPr>
            <w:tcW w:w="2126" w:type="dxa"/>
            <w:vAlign w:val="center"/>
          </w:tcPr>
          <w:p w:rsidR="00DE1D4C" w:rsidRPr="008E1BF2" w:rsidRDefault="00DE1D4C" w:rsidP="00206550">
            <w:pPr>
              <w:jc w:val="center"/>
              <w:rPr>
                <w:rFonts w:ascii="Times New Roman" w:eastAsia="Calibri" w:hAnsi="Times New Roman" w:cs="Times New Roman"/>
              </w:rPr>
            </w:pPr>
            <w:r w:rsidRPr="008E1BF2">
              <w:rPr>
                <w:rFonts w:ascii="Times New Roman" w:eastAsia="Calibri" w:hAnsi="Times New Roman" w:cs="Times New Roman"/>
              </w:rPr>
              <w:t>Liczba operacji</w:t>
            </w:r>
          </w:p>
        </w:tc>
        <w:tc>
          <w:tcPr>
            <w:tcW w:w="1276" w:type="dxa"/>
            <w:vAlign w:val="center"/>
          </w:tcPr>
          <w:p w:rsidR="00DE1D4C" w:rsidRPr="008E1BF2" w:rsidRDefault="00DE1D4C" w:rsidP="00206550">
            <w:pPr>
              <w:jc w:val="center"/>
              <w:rPr>
                <w:rFonts w:ascii="Times New Roman" w:eastAsia="Calibri" w:hAnsi="Times New Roman" w:cs="Times New Roman"/>
              </w:rPr>
            </w:pPr>
            <w:r w:rsidRPr="008E1BF2">
              <w:rPr>
                <w:rFonts w:ascii="Times New Roman" w:eastAsia="Calibri" w:hAnsi="Times New Roman" w:cs="Times New Roman"/>
              </w:rPr>
              <w:t>Wskaźnik produktu</w:t>
            </w:r>
          </w:p>
        </w:tc>
        <w:tc>
          <w:tcPr>
            <w:tcW w:w="1134" w:type="dxa"/>
            <w:vAlign w:val="center"/>
          </w:tcPr>
          <w:p w:rsidR="00DE1D4C" w:rsidRPr="008E1BF2" w:rsidRDefault="00DE1D4C" w:rsidP="00206550">
            <w:pPr>
              <w:jc w:val="center"/>
              <w:rPr>
                <w:rFonts w:ascii="Times New Roman" w:eastAsia="Calibri" w:hAnsi="Times New Roman" w:cs="Times New Roman"/>
              </w:rPr>
            </w:pPr>
            <w:r w:rsidRPr="008E1BF2">
              <w:rPr>
                <w:rFonts w:ascii="Times New Roman" w:eastAsia="Calibri" w:hAnsi="Times New Roman" w:cs="Times New Roman"/>
              </w:rPr>
              <w:t>Operacja</w:t>
            </w:r>
          </w:p>
        </w:tc>
        <w:tc>
          <w:tcPr>
            <w:tcW w:w="1276" w:type="dxa"/>
            <w:vAlign w:val="center"/>
          </w:tcPr>
          <w:p w:rsidR="00DE1D4C" w:rsidRPr="008E1BF2" w:rsidRDefault="00DE1D4C" w:rsidP="00206550">
            <w:pPr>
              <w:jc w:val="center"/>
              <w:rPr>
                <w:rFonts w:ascii="Times New Roman" w:eastAsia="Calibri" w:hAnsi="Times New Roman" w:cs="Times New Roman"/>
              </w:rPr>
            </w:pPr>
            <w:r w:rsidRPr="008E1BF2">
              <w:rPr>
                <w:rFonts w:ascii="Times New Roman" w:eastAsia="Calibri" w:hAnsi="Times New Roman" w:cs="Times New Roman"/>
              </w:rPr>
              <w:t>0</w:t>
            </w:r>
          </w:p>
        </w:tc>
        <w:tc>
          <w:tcPr>
            <w:tcW w:w="1134" w:type="dxa"/>
            <w:vAlign w:val="center"/>
          </w:tcPr>
          <w:p w:rsidR="00DE1D4C" w:rsidRPr="008E1BF2" w:rsidRDefault="00DE1D4C" w:rsidP="00206550">
            <w:pPr>
              <w:jc w:val="center"/>
              <w:rPr>
                <w:rFonts w:ascii="Times New Roman" w:eastAsia="Calibri" w:hAnsi="Times New Roman" w:cs="Times New Roman"/>
              </w:rPr>
            </w:pPr>
            <w:r w:rsidRPr="008E1BF2">
              <w:rPr>
                <w:rFonts w:ascii="Times New Roman" w:eastAsia="Calibri" w:hAnsi="Times New Roman" w:cs="Times New Roman"/>
              </w:rPr>
              <w:t>6</w:t>
            </w:r>
          </w:p>
        </w:tc>
        <w:tc>
          <w:tcPr>
            <w:tcW w:w="2126" w:type="dxa"/>
            <w:vMerge w:val="restart"/>
            <w:vAlign w:val="center"/>
          </w:tcPr>
          <w:p w:rsidR="00DE1D4C" w:rsidRPr="008E1BF2" w:rsidRDefault="00DE1D4C" w:rsidP="00206550">
            <w:pPr>
              <w:jc w:val="center"/>
              <w:rPr>
                <w:rFonts w:ascii="Times New Roman" w:eastAsia="Calibri" w:hAnsi="Times New Roman" w:cs="Times New Roman"/>
              </w:rPr>
            </w:pPr>
            <w:r w:rsidRPr="008E1BF2">
              <w:rPr>
                <w:rFonts w:ascii="Times New Roman" w:eastAsia="Times New Roman" w:hAnsi="Times New Roman" w:cs="Times New Roman"/>
                <w:color w:val="000000"/>
                <w:lang w:eastAsia="pl-PL"/>
              </w:rPr>
              <w:t>Informacja ARiMR o zawartych umowach dofinansowania i pozytywnie rozliczonych operacjach. Informacje pozyskane przez LGR od beneficjentów (wniosek, ankieta)</w:t>
            </w:r>
          </w:p>
        </w:tc>
      </w:tr>
      <w:tr w:rsidR="00DE1D4C" w:rsidRPr="008E1BF2" w:rsidTr="00E80EA0">
        <w:tc>
          <w:tcPr>
            <w:tcW w:w="675" w:type="dxa"/>
            <w:vMerge/>
            <w:vAlign w:val="center"/>
          </w:tcPr>
          <w:p w:rsidR="00DE1D4C" w:rsidRPr="008E1BF2" w:rsidRDefault="00DE1D4C" w:rsidP="003B29E0">
            <w:pPr>
              <w:jc w:val="center"/>
              <w:rPr>
                <w:rFonts w:ascii="Times New Roman" w:eastAsia="Calibri" w:hAnsi="Times New Roman" w:cs="Times New Roman"/>
              </w:rPr>
            </w:pPr>
          </w:p>
        </w:tc>
        <w:tc>
          <w:tcPr>
            <w:tcW w:w="2268" w:type="dxa"/>
            <w:vMerge/>
            <w:vAlign w:val="center"/>
          </w:tcPr>
          <w:p w:rsidR="00DE1D4C" w:rsidRPr="008E1BF2" w:rsidRDefault="00DE1D4C" w:rsidP="003B29E0">
            <w:pPr>
              <w:jc w:val="center"/>
              <w:rPr>
                <w:rFonts w:ascii="Times New Roman" w:eastAsia="Calibri" w:hAnsi="Times New Roman" w:cs="Times New Roman"/>
              </w:rPr>
            </w:pPr>
          </w:p>
        </w:tc>
        <w:tc>
          <w:tcPr>
            <w:tcW w:w="1701" w:type="dxa"/>
            <w:vMerge/>
            <w:vAlign w:val="center"/>
          </w:tcPr>
          <w:p w:rsidR="00DE1D4C" w:rsidRPr="008E1BF2" w:rsidRDefault="00DE1D4C" w:rsidP="003B29E0">
            <w:pPr>
              <w:jc w:val="center"/>
              <w:rPr>
                <w:rFonts w:ascii="Times New Roman" w:eastAsia="Calibri" w:hAnsi="Times New Roman" w:cs="Times New Roman"/>
              </w:rPr>
            </w:pPr>
          </w:p>
        </w:tc>
        <w:tc>
          <w:tcPr>
            <w:tcW w:w="1276" w:type="dxa"/>
            <w:vMerge/>
            <w:vAlign w:val="center"/>
          </w:tcPr>
          <w:p w:rsidR="00DE1D4C" w:rsidRPr="008E1BF2" w:rsidRDefault="00DE1D4C" w:rsidP="003B29E0">
            <w:pPr>
              <w:jc w:val="center"/>
              <w:rPr>
                <w:rFonts w:ascii="Times New Roman" w:eastAsia="Calibri" w:hAnsi="Times New Roman" w:cs="Times New Roman"/>
              </w:rPr>
            </w:pPr>
          </w:p>
        </w:tc>
        <w:tc>
          <w:tcPr>
            <w:tcW w:w="2126" w:type="dxa"/>
            <w:vAlign w:val="center"/>
          </w:tcPr>
          <w:p w:rsidR="00DE1D4C" w:rsidRPr="008E1BF2" w:rsidRDefault="00DE1D4C" w:rsidP="00206550">
            <w:pPr>
              <w:jc w:val="center"/>
              <w:rPr>
                <w:rFonts w:ascii="Times New Roman" w:eastAsia="Calibri" w:hAnsi="Times New Roman" w:cs="Times New Roman"/>
              </w:rPr>
            </w:pPr>
            <w:r w:rsidRPr="008E1BF2">
              <w:rPr>
                <w:rFonts w:ascii="Times New Roman" w:eastAsia="Calibri" w:hAnsi="Times New Roman" w:cs="Times New Roman"/>
              </w:rPr>
              <w:t>Działania przyczyniające się do dobrego stanu środowiska, obejmujące odbudowę przyrody, zachowanie i ochronę ekosystemów, różnorodności biologicznej, zdrowia i dobrostanu zwierząt</w:t>
            </w:r>
          </w:p>
        </w:tc>
        <w:tc>
          <w:tcPr>
            <w:tcW w:w="1276" w:type="dxa"/>
            <w:vAlign w:val="center"/>
          </w:tcPr>
          <w:p w:rsidR="00DE1D4C" w:rsidRPr="008E1BF2" w:rsidRDefault="00DE1D4C" w:rsidP="00206550">
            <w:pPr>
              <w:jc w:val="center"/>
              <w:rPr>
                <w:rFonts w:ascii="Times New Roman" w:eastAsia="Calibri" w:hAnsi="Times New Roman" w:cs="Times New Roman"/>
              </w:rPr>
            </w:pPr>
            <w:r w:rsidRPr="008E1BF2">
              <w:rPr>
                <w:rFonts w:ascii="Times New Roman" w:eastAsia="Calibri" w:hAnsi="Times New Roman" w:cs="Times New Roman"/>
              </w:rPr>
              <w:t>Wskaźnik rezultatu</w:t>
            </w:r>
          </w:p>
        </w:tc>
        <w:tc>
          <w:tcPr>
            <w:tcW w:w="1134" w:type="dxa"/>
            <w:vAlign w:val="center"/>
          </w:tcPr>
          <w:p w:rsidR="00DE1D4C" w:rsidRPr="008E1BF2" w:rsidRDefault="00DE1D4C" w:rsidP="00206550">
            <w:pPr>
              <w:jc w:val="center"/>
              <w:rPr>
                <w:rFonts w:ascii="Times New Roman" w:eastAsia="Calibri" w:hAnsi="Times New Roman" w:cs="Times New Roman"/>
              </w:rPr>
            </w:pPr>
            <w:r w:rsidRPr="008E1BF2">
              <w:rPr>
                <w:rFonts w:ascii="Times New Roman" w:eastAsia="Calibri" w:hAnsi="Times New Roman" w:cs="Times New Roman"/>
              </w:rPr>
              <w:t>Operacja</w:t>
            </w:r>
          </w:p>
        </w:tc>
        <w:tc>
          <w:tcPr>
            <w:tcW w:w="1276" w:type="dxa"/>
            <w:vAlign w:val="center"/>
          </w:tcPr>
          <w:p w:rsidR="00DE1D4C" w:rsidRPr="008E1BF2" w:rsidRDefault="00DE1D4C" w:rsidP="00206550">
            <w:pPr>
              <w:jc w:val="center"/>
              <w:rPr>
                <w:rFonts w:ascii="Times New Roman" w:eastAsia="Calibri" w:hAnsi="Times New Roman" w:cs="Times New Roman"/>
              </w:rPr>
            </w:pPr>
            <w:r w:rsidRPr="008E1BF2">
              <w:rPr>
                <w:rFonts w:ascii="Times New Roman" w:eastAsia="Calibri" w:hAnsi="Times New Roman" w:cs="Times New Roman"/>
              </w:rPr>
              <w:t>0</w:t>
            </w:r>
          </w:p>
        </w:tc>
        <w:tc>
          <w:tcPr>
            <w:tcW w:w="1134" w:type="dxa"/>
            <w:vAlign w:val="center"/>
          </w:tcPr>
          <w:p w:rsidR="00DE1D4C" w:rsidRPr="008E1BF2" w:rsidRDefault="00DE1D4C" w:rsidP="00206550">
            <w:pPr>
              <w:jc w:val="center"/>
              <w:rPr>
                <w:rFonts w:ascii="Times New Roman" w:eastAsia="Calibri" w:hAnsi="Times New Roman" w:cs="Times New Roman"/>
              </w:rPr>
            </w:pPr>
            <w:r w:rsidRPr="008E1BF2">
              <w:rPr>
                <w:rFonts w:ascii="Times New Roman" w:eastAsia="Calibri" w:hAnsi="Times New Roman" w:cs="Times New Roman"/>
              </w:rPr>
              <w:t>6</w:t>
            </w:r>
          </w:p>
        </w:tc>
        <w:tc>
          <w:tcPr>
            <w:tcW w:w="2126" w:type="dxa"/>
            <w:vMerge/>
            <w:vAlign w:val="center"/>
          </w:tcPr>
          <w:p w:rsidR="00DE1D4C" w:rsidRPr="008E1BF2" w:rsidRDefault="00DE1D4C" w:rsidP="003B29E0">
            <w:pPr>
              <w:jc w:val="center"/>
              <w:rPr>
                <w:rFonts w:ascii="Times New Roman" w:eastAsia="Calibri" w:hAnsi="Times New Roman" w:cs="Times New Roman"/>
              </w:rPr>
            </w:pPr>
          </w:p>
        </w:tc>
      </w:tr>
      <w:tr w:rsidR="00DE1D4C" w:rsidRPr="008E1BF2" w:rsidTr="00E80EA0">
        <w:tc>
          <w:tcPr>
            <w:tcW w:w="675" w:type="dxa"/>
            <w:vMerge/>
            <w:vAlign w:val="center"/>
          </w:tcPr>
          <w:p w:rsidR="00DE1D4C" w:rsidRPr="008E1BF2" w:rsidRDefault="00DE1D4C" w:rsidP="003B29E0">
            <w:pPr>
              <w:jc w:val="center"/>
              <w:rPr>
                <w:rFonts w:ascii="Times New Roman" w:eastAsia="Calibri" w:hAnsi="Times New Roman" w:cs="Times New Roman"/>
              </w:rPr>
            </w:pPr>
          </w:p>
        </w:tc>
        <w:tc>
          <w:tcPr>
            <w:tcW w:w="2268" w:type="dxa"/>
            <w:vMerge/>
            <w:vAlign w:val="center"/>
          </w:tcPr>
          <w:p w:rsidR="00DE1D4C" w:rsidRPr="008E1BF2" w:rsidRDefault="00DE1D4C" w:rsidP="003B29E0">
            <w:pPr>
              <w:jc w:val="center"/>
              <w:rPr>
                <w:rFonts w:ascii="Times New Roman" w:eastAsia="Calibri" w:hAnsi="Times New Roman" w:cs="Times New Roman"/>
              </w:rPr>
            </w:pPr>
          </w:p>
        </w:tc>
        <w:tc>
          <w:tcPr>
            <w:tcW w:w="1701" w:type="dxa"/>
            <w:vMerge/>
            <w:vAlign w:val="center"/>
          </w:tcPr>
          <w:p w:rsidR="00DE1D4C" w:rsidRPr="008E1BF2" w:rsidRDefault="00DE1D4C" w:rsidP="003B29E0">
            <w:pPr>
              <w:jc w:val="center"/>
              <w:rPr>
                <w:rFonts w:ascii="Times New Roman" w:eastAsia="Calibri" w:hAnsi="Times New Roman" w:cs="Times New Roman"/>
              </w:rPr>
            </w:pPr>
          </w:p>
        </w:tc>
        <w:tc>
          <w:tcPr>
            <w:tcW w:w="1276" w:type="dxa"/>
            <w:vMerge/>
            <w:vAlign w:val="center"/>
          </w:tcPr>
          <w:p w:rsidR="00DE1D4C" w:rsidRPr="008E1BF2" w:rsidRDefault="00DE1D4C" w:rsidP="003B29E0">
            <w:pPr>
              <w:jc w:val="center"/>
              <w:rPr>
                <w:rFonts w:ascii="Times New Roman" w:eastAsia="Calibri" w:hAnsi="Times New Roman" w:cs="Times New Roman"/>
              </w:rPr>
            </w:pPr>
          </w:p>
        </w:tc>
        <w:tc>
          <w:tcPr>
            <w:tcW w:w="2126" w:type="dxa"/>
            <w:vAlign w:val="center"/>
          </w:tcPr>
          <w:p w:rsidR="00DE1D4C" w:rsidRPr="008E1BF2" w:rsidRDefault="00DE1D4C" w:rsidP="00206550">
            <w:pPr>
              <w:jc w:val="center"/>
              <w:rPr>
                <w:rFonts w:ascii="Times New Roman" w:eastAsia="Calibri" w:hAnsi="Times New Roman" w:cs="Times New Roman"/>
              </w:rPr>
            </w:pPr>
            <w:r w:rsidRPr="008E1BF2">
              <w:rPr>
                <w:rFonts w:ascii="Times New Roman" w:eastAsia="Calibri" w:hAnsi="Times New Roman" w:cs="Times New Roman"/>
              </w:rPr>
              <w:t>Liczba osób bezpośrednio korzystających z operacji</w:t>
            </w:r>
          </w:p>
        </w:tc>
        <w:tc>
          <w:tcPr>
            <w:tcW w:w="1276" w:type="dxa"/>
            <w:vAlign w:val="center"/>
          </w:tcPr>
          <w:p w:rsidR="00DE1D4C" w:rsidRPr="008E1BF2" w:rsidRDefault="00DE1D4C" w:rsidP="00206550">
            <w:pPr>
              <w:jc w:val="center"/>
              <w:rPr>
                <w:rFonts w:ascii="Times New Roman" w:eastAsia="Calibri" w:hAnsi="Times New Roman" w:cs="Times New Roman"/>
              </w:rPr>
            </w:pPr>
            <w:r w:rsidRPr="008E1BF2">
              <w:rPr>
                <w:rFonts w:ascii="Times New Roman" w:eastAsia="Calibri" w:hAnsi="Times New Roman" w:cs="Times New Roman"/>
              </w:rPr>
              <w:t>Wskaźnik rezultatu</w:t>
            </w:r>
          </w:p>
        </w:tc>
        <w:tc>
          <w:tcPr>
            <w:tcW w:w="1134" w:type="dxa"/>
            <w:vAlign w:val="center"/>
          </w:tcPr>
          <w:p w:rsidR="00DE1D4C" w:rsidRPr="008E1BF2" w:rsidRDefault="00DE1D4C" w:rsidP="00206550">
            <w:pPr>
              <w:jc w:val="center"/>
              <w:rPr>
                <w:rFonts w:ascii="Times New Roman" w:eastAsia="Calibri" w:hAnsi="Times New Roman" w:cs="Times New Roman"/>
              </w:rPr>
            </w:pPr>
            <w:r w:rsidRPr="008E1BF2">
              <w:rPr>
                <w:rFonts w:ascii="Times New Roman" w:eastAsia="Calibri" w:hAnsi="Times New Roman" w:cs="Times New Roman"/>
              </w:rPr>
              <w:t>Osoby</w:t>
            </w:r>
          </w:p>
        </w:tc>
        <w:tc>
          <w:tcPr>
            <w:tcW w:w="1276" w:type="dxa"/>
            <w:vAlign w:val="center"/>
          </w:tcPr>
          <w:p w:rsidR="00DE1D4C" w:rsidRPr="008E1BF2" w:rsidRDefault="00DE1D4C" w:rsidP="00206550">
            <w:pPr>
              <w:jc w:val="center"/>
              <w:rPr>
                <w:rFonts w:ascii="Times New Roman" w:eastAsia="Calibri" w:hAnsi="Times New Roman" w:cs="Times New Roman"/>
              </w:rPr>
            </w:pPr>
            <w:r w:rsidRPr="008E1BF2">
              <w:rPr>
                <w:rFonts w:ascii="Times New Roman" w:eastAsia="Calibri" w:hAnsi="Times New Roman" w:cs="Times New Roman"/>
              </w:rPr>
              <w:t>0</w:t>
            </w:r>
          </w:p>
        </w:tc>
        <w:tc>
          <w:tcPr>
            <w:tcW w:w="1134" w:type="dxa"/>
            <w:vAlign w:val="center"/>
          </w:tcPr>
          <w:p w:rsidR="00DE1D4C" w:rsidRPr="008E1BF2" w:rsidRDefault="00DE1D4C" w:rsidP="00206550">
            <w:pPr>
              <w:jc w:val="center"/>
              <w:rPr>
                <w:rFonts w:ascii="Times New Roman" w:eastAsia="Calibri" w:hAnsi="Times New Roman" w:cs="Times New Roman"/>
              </w:rPr>
            </w:pPr>
            <w:r w:rsidRPr="008E1BF2">
              <w:rPr>
                <w:rFonts w:ascii="Times New Roman" w:eastAsia="Calibri" w:hAnsi="Times New Roman" w:cs="Times New Roman"/>
              </w:rPr>
              <w:t>50</w:t>
            </w:r>
          </w:p>
        </w:tc>
        <w:tc>
          <w:tcPr>
            <w:tcW w:w="2126" w:type="dxa"/>
            <w:vMerge/>
            <w:vAlign w:val="center"/>
          </w:tcPr>
          <w:p w:rsidR="00DE1D4C" w:rsidRPr="008E1BF2" w:rsidRDefault="00DE1D4C" w:rsidP="003B29E0">
            <w:pPr>
              <w:jc w:val="center"/>
              <w:rPr>
                <w:rFonts w:ascii="Times New Roman" w:eastAsia="Calibri" w:hAnsi="Times New Roman" w:cs="Times New Roman"/>
              </w:rPr>
            </w:pPr>
          </w:p>
        </w:tc>
      </w:tr>
      <w:tr w:rsidR="005C1089" w:rsidRPr="008E1BF2" w:rsidTr="00EA6CD3">
        <w:trPr>
          <w:trHeight w:val="1405"/>
        </w:trPr>
        <w:tc>
          <w:tcPr>
            <w:tcW w:w="675" w:type="dxa"/>
            <w:vMerge w:val="restart"/>
            <w:vAlign w:val="center"/>
          </w:tcPr>
          <w:p w:rsidR="005C1089" w:rsidRPr="008E1BF2" w:rsidRDefault="005C1089" w:rsidP="003B29E0">
            <w:pPr>
              <w:jc w:val="center"/>
              <w:rPr>
                <w:rFonts w:ascii="Times New Roman" w:eastAsia="Calibri" w:hAnsi="Times New Roman" w:cs="Times New Roman"/>
              </w:rPr>
            </w:pPr>
            <w:r w:rsidRPr="008E1BF2">
              <w:rPr>
                <w:rFonts w:ascii="Times New Roman" w:eastAsia="Calibri" w:hAnsi="Times New Roman" w:cs="Times New Roman"/>
              </w:rPr>
              <w:lastRenderedPageBreak/>
              <w:t>5</w:t>
            </w:r>
          </w:p>
        </w:tc>
        <w:tc>
          <w:tcPr>
            <w:tcW w:w="2268" w:type="dxa"/>
            <w:vMerge w:val="restart"/>
            <w:vAlign w:val="center"/>
          </w:tcPr>
          <w:p w:rsidR="005C1089" w:rsidRPr="008E1BF2" w:rsidRDefault="005C1089" w:rsidP="003B29E0">
            <w:pPr>
              <w:jc w:val="center"/>
              <w:rPr>
                <w:rFonts w:ascii="Times New Roman" w:eastAsia="Calibri" w:hAnsi="Times New Roman" w:cs="Times New Roman"/>
              </w:rPr>
            </w:pPr>
            <w:r w:rsidRPr="008E1BF2">
              <w:rPr>
                <w:rFonts w:ascii="Times New Roman" w:hAnsi="Times New Roman" w:cs="Times New Roman"/>
                <w:i/>
              </w:rPr>
              <w:t>2.1 Inwestycje związane z promowaniem i wspieraniem historii lokalnej oraz społeczności rybackiej polegające na  budowie, lub modernizacji izb pamięci lub budowie ścieżek edukacyjnych i przyrodniczych</w:t>
            </w:r>
          </w:p>
        </w:tc>
        <w:tc>
          <w:tcPr>
            <w:tcW w:w="1701" w:type="dxa"/>
            <w:vMerge w:val="restart"/>
            <w:vAlign w:val="center"/>
          </w:tcPr>
          <w:p w:rsidR="005C1089" w:rsidRPr="008E1BF2" w:rsidRDefault="005C1089" w:rsidP="003B29E0">
            <w:pPr>
              <w:jc w:val="center"/>
              <w:rPr>
                <w:rFonts w:ascii="Times New Roman" w:eastAsia="Calibri" w:hAnsi="Times New Roman" w:cs="Times New Roman"/>
              </w:rPr>
            </w:pPr>
            <w:r w:rsidRPr="008E1BF2">
              <w:rPr>
                <w:rFonts w:ascii="Times New Roman" w:eastAsia="Calibri" w:hAnsi="Times New Roman" w:cs="Times New Roman"/>
              </w:rPr>
              <w:t>Sektor społeczny/publiczny</w:t>
            </w:r>
          </w:p>
        </w:tc>
        <w:tc>
          <w:tcPr>
            <w:tcW w:w="1276" w:type="dxa"/>
            <w:vMerge w:val="restart"/>
            <w:vAlign w:val="center"/>
          </w:tcPr>
          <w:p w:rsidR="005C1089" w:rsidRPr="008E1BF2" w:rsidRDefault="005C1089" w:rsidP="003B29E0">
            <w:pPr>
              <w:jc w:val="center"/>
              <w:rPr>
                <w:rFonts w:ascii="Times New Roman" w:eastAsia="Calibri" w:hAnsi="Times New Roman" w:cs="Times New Roman"/>
              </w:rPr>
            </w:pPr>
            <w:r w:rsidRPr="008E1BF2">
              <w:rPr>
                <w:rFonts w:ascii="Times New Roman" w:eastAsia="Calibri" w:hAnsi="Times New Roman" w:cs="Times New Roman"/>
              </w:rPr>
              <w:t>Konkurs/operacja własna</w:t>
            </w:r>
          </w:p>
        </w:tc>
        <w:tc>
          <w:tcPr>
            <w:tcW w:w="2126" w:type="dxa"/>
            <w:vAlign w:val="center"/>
          </w:tcPr>
          <w:p w:rsidR="005C1089" w:rsidRPr="008E1BF2" w:rsidRDefault="005C1089" w:rsidP="00206550">
            <w:pPr>
              <w:jc w:val="center"/>
              <w:rPr>
                <w:rFonts w:ascii="Times New Roman" w:eastAsia="Calibri" w:hAnsi="Times New Roman" w:cs="Times New Roman"/>
              </w:rPr>
            </w:pPr>
            <w:r w:rsidRPr="008E1BF2">
              <w:rPr>
                <w:rFonts w:ascii="Times New Roman" w:eastAsia="Calibri" w:hAnsi="Times New Roman" w:cs="Times New Roman"/>
              </w:rPr>
              <w:t>Liczba operacji</w:t>
            </w:r>
          </w:p>
        </w:tc>
        <w:tc>
          <w:tcPr>
            <w:tcW w:w="1276" w:type="dxa"/>
            <w:vAlign w:val="center"/>
          </w:tcPr>
          <w:p w:rsidR="005C1089" w:rsidRPr="008E1BF2" w:rsidRDefault="005C1089" w:rsidP="00206550">
            <w:pPr>
              <w:jc w:val="center"/>
              <w:rPr>
                <w:rFonts w:ascii="Times New Roman" w:eastAsia="Calibri" w:hAnsi="Times New Roman" w:cs="Times New Roman"/>
              </w:rPr>
            </w:pPr>
            <w:r w:rsidRPr="008E1BF2">
              <w:rPr>
                <w:rFonts w:ascii="Times New Roman" w:eastAsia="Calibri" w:hAnsi="Times New Roman" w:cs="Times New Roman"/>
              </w:rPr>
              <w:t>Wskaźnik produktu</w:t>
            </w:r>
          </w:p>
        </w:tc>
        <w:tc>
          <w:tcPr>
            <w:tcW w:w="1134" w:type="dxa"/>
            <w:vAlign w:val="center"/>
          </w:tcPr>
          <w:p w:rsidR="005C1089" w:rsidRPr="008E1BF2" w:rsidRDefault="005C1089" w:rsidP="00206550">
            <w:pPr>
              <w:jc w:val="center"/>
              <w:rPr>
                <w:rFonts w:ascii="Times New Roman" w:eastAsia="Calibri" w:hAnsi="Times New Roman" w:cs="Times New Roman"/>
              </w:rPr>
            </w:pPr>
            <w:r w:rsidRPr="008E1BF2">
              <w:rPr>
                <w:rFonts w:ascii="Times New Roman" w:eastAsia="Calibri" w:hAnsi="Times New Roman" w:cs="Times New Roman"/>
              </w:rPr>
              <w:t>Operacja</w:t>
            </w:r>
          </w:p>
        </w:tc>
        <w:tc>
          <w:tcPr>
            <w:tcW w:w="1276" w:type="dxa"/>
            <w:vAlign w:val="center"/>
          </w:tcPr>
          <w:p w:rsidR="005C1089" w:rsidRPr="008E1BF2" w:rsidRDefault="005C1089" w:rsidP="00206550">
            <w:pPr>
              <w:jc w:val="center"/>
              <w:rPr>
                <w:rFonts w:ascii="Times New Roman" w:eastAsia="Calibri" w:hAnsi="Times New Roman" w:cs="Times New Roman"/>
              </w:rPr>
            </w:pPr>
            <w:r w:rsidRPr="008E1BF2">
              <w:rPr>
                <w:rFonts w:ascii="Times New Roman" w:eastAsia="Calibri" w:hAnsi="Times New Roman" w:cs="Times New Roman"/>
              </w:rPr>
              <w:t>0</w:t>
            </w:r>
          </w:p>
        </w:tc>
        <w:tc>
          <w:tcPr>
            <w:tcW w:w="1134" w:type="dxa"/>
            <w:vAlign w:val="center"/>
          </w:tcPr>
          <w:p w:rsidR="005C1089" w:rsidRPr="008E1BF2" w:rsidRDefault="005C1089" w:rsidP="00206550">
            <w:pPr>
              <w:jc w:val="center"/>
              <w:rPr>
                <w:rFonts w:ascii="Times New Roman" w:eastAsia="Calibri" w:hAnsi="Times New Roman" w:cs="Times New Roman"/>
              </w:rPr>
            </w:pPr>
            <w:r w:rsidRPr="008E1BF2">
              <w:rPr>
                <w:rFonts w:ascii="Times New Roman" w:eastAsia="Calibri" w:hAnsi="Times New Roman" w:cs="Times New Roman"/>
              </w:rPr>
              <w:t>4</w:t>
            </w:r>
          </w:p>
        </w:tc>
        <w:tc>
          <w:tcPr>
            <w:tcW w:w="2126" w:type="dxa"/>
            <w:vMerge w:val="restart"/>
            <w:vAlign w:val="center"/>
          </w:tcPr>
          <w:p w:rsidR="005C1089" w:rsidRPr="008E1BF2" w:rsidRDefault="005C1089" w:rsidP="00206550">
            <w:pPr>
              <w:jc w:val="center"/>
              <w:rPr>
                <w:rFonts w:ascii="Times New Roman" w:eastAsia="Calibri" w:hAnsi="Times New Roman" w:cs="Times New Roman"/>
              </w:rPr>
            </w:pPr>
            <w:r w:rsidRPr="008E1BF2">
              <w:rPr>
                <w:rFonts w:ascii="Times New Roman" w:eastAsia="Times New Roman" w:hAnsi="Times New Roman" w:cs="Times New Roman"/>
                <w:color w:val="000000"/>
                <w:lang w:eastAsia="pl-PL"/>
              </w:rPr>
              <w:t>Informacja ARiMR o zawartych umowach dofinansowania i pozytywnie rozliczonych operacjach. Informacje pozyskane przez LGR od beneficjentów (wniosek, ankieta)</w:t>
            </w:r>
          </w:p>
        </w:tc>
      </w:tr>
      <w:tr w:rsidR="00EA6CD3" w:rsidRPr="008E1BF2" w:rsidTr="00E80EA0">
        <w:tc>
          <w:tcPr>
            <w:tcW w:w="675" w:type="dxa"/>
            <w:vMerge/>
            <w:vAlign w:val="center"/>
          </w:tcPr>
          <w:p w:rsidR="00EA6CD3" w:rsidRPr="008E1BF2" w:rsidRDefault="00EA6CD3" w:rsidP="003B29E0">
            <w:pPr>
              <w:jc w:val="center"/>
              <w:rPr>
                <w:rFonts w:ascii="Times New Roman" w:eastAsia="Calibri" w:hAnsi="Times New Roman" w:cs="Times New Roman"/>
              </w:rPr>
            </w:pPr>
          </w:p>
        </w:tc>
        <w:tc>
          <w:tcPr>
            <w:tcW w:w="2268" w:type="dxa"/>
            <w:vMerge/>
            <w:vAlign w:val="center"/>
          </w:tcPr>
          <w:p w:rsidR="00EA6CD3" w:rsidRPr="008E1BF2" w:rsidRDefault="00EA6CD3" w:rsidP="003B29E0">
            <w:pPr>
              <w:jc w:val="center"/>
              <w:rPr>
                <w:rFonts w:ascii="Times New Roman" w:eastAsia="Calibri" w:hAnsi="Times New Roman" w:cs="Times New Roman"/>
              </w:rPr>
            </w:pPr>
          </w:p>
        </w:tc>
        <w:tc>
          <w:tcPr>
            <w:tcW w:w="1701" w:type="dxa"/>
            <w:vMerge/>
            <w:vAlign w:val="center"/>
          </w:tcPr>
          <w:p w:rsidR="00EA6CD3" w:rsidRPr="008E1BF2" w:rsidRDefault="00EA6CD3" w:rsidP="003B29E0">
            <w:pPr>
              <w:jc w:val="center"/>
              <w:rPr>
                <w:rFonts w:ascii="Times New Roman" w:eastAsia="Calibri" w:hAnsi="Times New Roman" w:cs="Times New Roman"/>
              </w:rPr>
            </w:pPr>
          </w:p>
        </w:tc>
        <w:tc>
          <w:tcPr>
            <w:tcW w:w="1276" w:type="dxa"/>
            <w:vMerge/>
            <w:vAlign w:val="center"/>
          </w:tcPr>
          <w:p w:rsidR="00EA6CD3" w:rsidRPr="008E1BF2" w:rsidRDefault="00EA6CD3" w:rsidP="003B29E0">
            <w:pPr>
              <w:jc w:val="center"/>
              <w:rPr>
                <w:rFonts w:ascii="Times New Roman" w:eastAsia="Calibri" w:hAnsi="Times New Roman" w:cs="Times New Roman"/>
              </w:rPr>
            </w:pPr>
          </w:p>
        </w:tc>
        <w:tc>
          <w:tcPr>
            <w:tcW w:w="2126" w:type="dxa"/>
            <w:vAlign w:val="center"/>
          </w:tcPr>
          <w:p w:rsidR="00EA6CD3" w:rsidRPr="008E1BF2" w:rsidRDefault="00EA6CD3" w:rsidP="00206550">
            <w:pPr>
              <w:jc w:val="center"/>
              <w:rPr>
                <w:rFonts w:ascii="Times New Roman" w:eastAsia="Calibri" w:hAnsi="Times New Roman" w:cs="Times New Roman"/>
              </w:rPr>
            </w:pPr>
            <w:r w:rsidRPr="008E1BF2">
              <w:rPr>
                <w:rFonts w:ascii="Times New Roman" w:eastAsia="Calibri" w:hAnsi="Times New Roman" w:cs="Times New Roman"/>
              </w:rPr>
              <w:t>Liczba osób bezpośrednio korzystających z operacji</w:t>
            </w:r>
          </w:p>
        </w:tc>
        <w:tc>
          <w:tcPr>
            <w:tcW w:w="1276" w:type="dxa"/>
            <w:vAlign w:val="center"/>
          </w:tcPr>
          <w:p w:rsidR="00EA6CD3" w:rsidRPr="008E1BF2" w:rsidRDefault="00EA6CD3" w:rsidP="00206550">
            <w:pPr>
              <w:jc w:val="center"/>
              <w:rPr>
                <w:rFonts w:ascii="Times New Roman" w:eastAsia="Calibri" w:hAnsi="Times New Roman" w:cs="Times New Roman"/>
              </w:rPr>
            </w:pPr>
            <w:r w:rsidRPr="008E1BF2">
              <w:rPr>
                <w:rFonts w:ascii="Times New Roman" w:eastAsia="Calibri" w:hAnsi="Times New Roman" w:cs="Times New Roman"/>
              </w:rPr>
              <w:t>Wskaźnik rezultatu</w:t>
            </w:r>
          </w:p>
        </w:tc>
        <w:tc>
          <w:tcPr>
            <w:tcW w:w="1134" w:type="dxa"/>
            <w:vAlign w:val="center"/>
          </w:tcPr>
          <w:p w:rsidR="00EA6CD3" w:rsidRPr="008E1BF2" w:rsidRDefault="00EA6CD3" w:rsidP="00206550">
            <w:pPr>
              <w:jc w:val="center"/>
              <w:rPr>
                <w:rFonts w:ascii="Times New Roman" w:eastAsia="Calibri" w:hAnsi="Times New Roman" w:cs="Times New Roman"/>
              </w:rPr>
            </w:pPr>
            <w:r w:rsidRPr="008E1BF2">
              <w:rPr>
                <w:rFonts w:ascii="Times New Roman" w:eastAsia="Calibri" w:hAnsi="Times New Roman" w:cs="Times New Roman"/>
              </w:rPr>
              <w:t>Osoby</w:t>
            </w:r>
          </w:p>
        </w:tc>
        <w:tc>
          <w:tcPr>
            <w:tcW w:w="1276" w:type="dxa"/>
            <w:vAlign w:val="center"/>
          </w:tcPr>
          <w:p w:rsidR="00EA6CD3" w:rsidRPr="008E1BF2" w:rsidRDefault="00EA6CD3" w:rsidP="00206550">
            <w:pPr>
              <w:jc w:val="center"/>
              <w:rPr>
                <w:rFonts w:ascii="Times New Roman" w:eastAsia="Calibri" w:hAnsi="Times New Roman" w:cs="Times New Roman"/>
              </w:rPr>
            </w:pPr>
            <w:r w:rsidRPr="008E1BF2">
              <w:rPr>
                <w:rFonts w:ascii="Times New Roman" w:eastAsia="Calibri" w:hAnsi="Times New Roman" w:cs="Times New Roman"/>
              </w:rPr>
              <w:t>0</w:t>
            </w:r>
          </w:p>
        </w:tc>
        <w:tc>
          <w:tcPr>
            <w:tcW w:w="1134" w:type="dxa"/>
            <w:vAlign w:val="center"/>
          </w:tcPr>
          <w:p w:rsidR="00EA6CD3" w:rsidRPr="008E1BF2" w:rsidRDefault="00EA6CD3" w:rsidP="00206550">
            <w:pPr>
              <w:jc w:val="center"/>
              <w:rPr>
                <w:rFonts w:ascii="Times New Roman" w:eastAsia="Calibri" w:hAnsi="Times New Roman" w:cs="Times New Roman"/>
              </w:rPr>
            </w:pPr>
            <w:r w:rsidRPr="008E1BF2">
              <w:rPr>
                <w:rFonts w:ascii="Times New Roman" w:eastAsia="Calibri" w:hAnsi="Times New Roman" w:cs="Times New Roman"/>
              </w:rPr>
              <w:t>3 000</w:t>
            </w:r>
          </w:p>
        </w:tc>
        <w:tc>
          <w:tcPr>
            <w:tcW w:w="2126" w:type="dxa"/>
            <w:vMerge/>
            <w:vAlign w:val="center"/>
          </w:tcPr>
          <w:p w:rsidR="00EA6CD3" w:rsidRPr="008E1BF2" w:rsidRDefault="00EA6CD3" w:rsidP="003B29E0">
            <w:pPr>
              <w:jc w:val="center"/>
              <w:rPr>
                <w:rFonts w:ascii="Times New Roman" w:eastAsia="Calibri" w:hAnsi="Times New Roman" w:cs="Times New Roman"/>
              </w:rPr>
            </w:pPr>
          </w:p>
        </w:tc>
      </w:tr>
      <w:tr w:rsidR="006455FF" w:rsidRPr="008E1BF2" w:rsidTr="00E80EA0">
        <w:tc>
          <w:tcPr>
            <w:tcW w:w="675" w:type="dxa"/>
            <w:vMerge w:val="restart"/>
            <w:vAlign w:val="center"/>
          </w:tcPr>
          <w:p w:rsidR="006455FF" w:rsidRPr="008E1BF2" w:rsidRDefault="006455FF" w:rsidP="003B29E0">
            <w:pPr>
              <w:jc w:val="center"/>
              <w:rPr>
                <w:rFonts w:ascii="Times New Roman" w:eastAsia="Calibri" w:hAnsi="Times New Roman" w:cs="Times New Roman"/>
              </w:rPr>
            </w:pPr>
            <w:r w:rsidRPr="008E1BF2">
              <w:rPr>
                <w:rFonts w:ascii="Times New Roman" w:eastAsia="Calibri" w:hAnsi="Times New Roman" w:cs="Times New Roman"/>
              </w:rPr>
              <w:t>6</w:t>
            </w:r>
          </w:p>
        </w:tc>
        <w:tc>
          <w:tcPr>
            <w:tcW w:w="2268" w:type="dxa"/>
            <w:vMerge w:val="restart"/>
            <w:vAlign w:val="center"/>
          </w:tcPr>
          <w:p w:rsidR="006455FF" w:rsidRPr="008E1BF2" w:rsidRDefault="006455FF" w:rsidP="003B29E0">
            <w:pPr>
              <w:jc w:val="center"/>
              <w:rPr>
                <w:rFonts w:ascii="Times New Roman" w:eastAsia="Calibri" w:hAnsi="Times New Roman" w:cs="Times New Roman"/>
              </w:rPr>
            </w:pPr>
            <w:r w:rsidRPr="008E1BF2">
              <w:rPr>
                <w:rFonts w:ascii="Times New Roman" w:hAnsi="Times New Roman" w:cs="Times New Roman"/>
                <w:i/>
              </w:rPr>
              <w:t xml:space="preserve">2.2 Działanie </w:t>
            </w:r>
            <w:proofErr w:type="spellStart"/>
            <w:r w:rsidRPr="008E1BF2">
              <w:rPr>
                <w:rFonts w:ascii="Times New Roman" w:hAnsi="Times New Roman" w:cs="Times New Roman"/>
                <w:i/>
              </w:rPr>
              <w:t>nieinwestycyjne</w:t>
            </w:r>
            <w:proofErr w:type="spellEnd"/>
            <w:r w:rsidRPr="008E1BF2">
              <w:rPr>
                <w:rFonts w:ascii="Times New Roman" w:hAnsi="Times New Roman" w:cs="Times New Roman"/>
                <w:i/>
              </w:rPr>
              <w:t xml:space="preserve"> związane z  promowaniem zawodu rybaka i roli sektora rybackiego w społeczności, promowaniem i wspieraniem historii rybactwa i społeczności rybackiej polegające na organizacji wydarzeń, warsztatów, kampanii promocyjnych, publikacji, itp.</w:t>
            </w:r>
          </w:p>
        </w:tc>
        <w:tc>
          <w:tcPr>
            <w:tcW w:w="1701" w:type="dxa"/>
            <w:vMerge w:val="restart"/>
            <w:vAlign w:val="center"/>
          </w:tcPr>
          <w:p w:rsidR="006455FF" w:rsidRPr="008E1BF2" w:rsidRDefault="006455FF" w:rsidP="00206550">
            <w:pPr>
              <w:jc w:val="center"/>
              <w:rPr>
                <w:rFonts w:ascii="Times New Roman" w:eastAsia="Calibri" w:hAnsi="Times New Roman" w:cs="Times New Roman"/>
              </w:rPr>
            </w:pPr>
            <w:r w:rsidRPr="008E1BF2">
              <w:rPr>
                <w:rFonts w:ascii="Times New Roman" w:eastAsia="Calibri" w:hAnsi="Times New Roman" w:cs="Times New Roman"/>
              </w:rPr>
              <w:t>Sektor społeczny/publiczny</w:t>
            </w:r>
          </w:p>
        </w:tc>
        <w:tc>
          <w:tcPr>
            <w:tcW w:w="1276" w:type="dxa"/>
            <w:vMerge w:val="restart"/>
            <w:vAlign w:val="center"/>
          </w:tcPr>
          <w:p w:rsidR="006455FF" w:rsidRPr="008E1BF2" w:rsidRDefault="006455FF" w:rsidP="00206550">
            <w:pPr>
              <w:jc w:val="center"/>
              <w:rPr>
                <w:rFonts w:ascii="Times New Roman" w:eastAsia="Calibri" w:hAnsi="Times New Roman" w:cs="Times New Roman"/>
              </w:rPr>
            </w:pPr>
            <w:r w:rsidRPr="008E1BF2">
              <w:rPr>
                <w:rFonts w:ascii="Times New Roman" w:eastAsia="Calibri" w:hAnsi="Times New Roman" w:cs="Times New Roman"/>
              </w:rPr>
              <w:t>Konkurs/</w:t>
            </w:r>
            <w:r w:rsidR="000A13E3" w:rsidRPr="008E1BF2">
              <w:rPr>
                <w:rFonts w:ascii="Times New Roman" w:eastAsia="Calibri" w:hAnsi="Times New Roman" w:cs="Times New Roman"/>
              </w:rPr>
              <w:t xml:space="preserve"> </w:t>
            </w:r>
            <w:r w:rsidRPr="008E1BF2">
              <w:rPr>
                <w:rFonts w:ascii="Times New Roman" w:eastAsia="Calibri" w:hAnsi="Times New Roman" w:cs="Times New Roman"/>
              </w:rPr>
              <w:t>operacja własna/ projekt współpracy</w:t>
            </w:r>
          </w:p>
        </w:tc>
        <w:tc>
          <w:tcPr>
            <w:tcW w:w="2126" w:type="dxa"/>
            <w:vAlign w:val="center"/>
          </w:tcPr>
          <w:p w:rsidR="006455FF" w:rsidRPr="008E1BF2" w:rsidRDefault="006455FF" w:rsidP="00206550">
            <w:pPr>
              <w:jc w:val="center"/>
              <w:rPr>
                <w:rFonts w:ascii="Times New Roman" w:eastAsia="Calibri" w:hAnsi="Times New Roman" w:cs="Times New Roman"/>
              </w:rPr>
            </w:pPr>
            <w:r w:rsidRPr="008E1BF2">
              <w:rPr>
                <w:rFonts w:ascii="Times New Roman" w:eastAsia="Calibri" w:hAnsi="Times New Roman" w:cs="Times New Roman"/>
              </w:rPr>
              <w:t>Liczba operacji</w:t>
            </w:r>
          </w:p>
        </w:tc>
        <w:tc>
          <w:tcPr>
            <w:tcW w:w="1276" w:type="dxa"/>
            <w:vAlign w:val="center"/>
          </w:tcPr>
          <w:p w:rsidR="006455FF" w:rsidRPr="008E1BF2" w:rsidRDefault="006455FF" w:rsidP="00206550">
            <w:pPr>
              <w:jc w:val="center"/>
              <w:rPr>
                <w:rFonts w:ascii="Times New Roman" w:eastAsia="Calibri" w:hAnsi="Times New Roman" w:cs="Times New Roman"/>
              </w:rPr>
            </w:pPr>
            <w:r w:rsidRPr="008E1BF2">
              <w:rPr>
                <w:rFonts w:ascii="Times New Roman" w:eastAsia="Calibri" w:hAnsi="Times New Roman" w:cs="Times New Roman"/>
              </w:rPr>
              <w:t>Wskaźnik produktu</w:t>
            </w:r>
          </w:p>
        </w:tc>
        <w:tc>
          <w:tcPr>
            <w:tcW w:w="1134" w:type="dxa"/>
            <w:vAlign w:val="center"/>
          </w:tcPr>
          <w:p w:rsidR="006455FF" w:rsidRPr="008E1BF2" w:rsidRDefault="006455FF" w:rsidP="00206550">
            <w:pPr>
              <w:jc w:val="center"/>
              <w:rPr>
                <w:rFonts w:ascii="Times New Roman" w:eastAsia="Calibri" w:hAnsi="Times New Roman" w:cs="Times New Roman"/>
              </w:rPr>
            </w:pPr>
            <w:r w:rsidRPr="008E1BF2">
              <w:rPr>
                <w:rFonts w:ascii="Times New Roman" w:eastAsia="Calibri" w:hAnsi="Times New Roman" w:cs="Times New Roman"/>
              </w:rPr>
              <w:t>Operacja</w:t>
            </w:r>
          </w:p>
        </w:tc>
        <w:tc>
          <w:tcPr>
            <w:tcW w:w="1276" w:type="dxa"/>
            <w:vAlign w:val="center"/>
          </w:tcPr>
          <w:p w:rsidR="006455FF" w:rsidRPr="008E1BF2" w:rsidRDefault="006455FF" w:rsidP="00206550">
            <w:pPr>
              <w:jc w:val="center"/>
              <w:rPr>
                <w:rFonts w:ascii="Times New Roman" w:eastAsia="Calibri" w:hAnsi="Times New Roman" w:cs="Times New Roman"/>
              </w:rPr>
            </w:pPr>
            <w:r w:rsidRPr="008E1BF2">
              <w:rPr>
                <w:rFonts w:ascii="Times New Roman" w:eastAsia="Calibri" w:hAnsi="Times New Roman" w:cs="Times New Roman"/>
              </w:rPr>
              <w:t>0</w:t>
            </w:r>
          </w:p>
        </w:tc>
        <w:tc>
          <w:tcPr>
            <w:tcW w:w="1134" w:type="dxa"/>
            <w:vAlign w:val="center"/>
          </w:tcPr>
          <w:p w:rsidR="006455FF" w:rsidRPr="008E1BF2" w:rsidRDefault="006455FF" w:rsidP="00206550">
            <w:pPr>
              <w:jc w:val="center"/>
              <w:rPr>
                <w:rFonts w:ascii="Times New Roman" w:eastAsia="Calibri" w:hAnsi="Times New Roman" w:cs="Times New Roman"/>
              </w:rPr>
            </w:pPr>
            <w:r w:rsidRPr="008E1BF2">
              <w:rPr>
                <w:rFonts w:ascii="Times New Roman" w:eastAsia="Calibri" w:hAnsi="Times New Roman" w:cs="Times New Roman"/>
              </w:rPr>
              <w:t>12</w:t>
            </w:r>
          </w:p>
        </w:tc>
        <w:tc>
          <w:tcPr>
            <w:tcW w:w="2126" w:type="dxa"/>
            <w:vMerge w:val="restart"/>
            <w:vAlign w:val="center"/>
          </w:tcPr>
          <w:p w:rsidR="006455FF" w:rsidRPr="008E1BF2" w:rsidRDefault="006455FF" w:rsidP="00206550">
            <w:pPr>
              <w:jc w:val="center"/>
              <w:rPr>
                <w:rFonts w:ascii="Times New Roman" w:eastAsia="Calibri" w:hAnsi="Times New Roman" w:cs="Times New Roman"/>
              </w:rPr>
            </w:pPr>
            <w:r w:rsidRPr="008E1BF2">
              <w:rPr>
                <w:rFonts w:ascii="Times New Roman" w:eastAsia="Times New Roman" w:hAnsi="Times New Roman" w:cs="Times New Roman"/>
                <w:color w:val="000000"/>
                <w:lang w:eastAsia="pl-PL"/>
              </w:rPr>
              <w:t>Informacja ARiMR o zawartych umowach dofinansowania i pozytywnie rozliczonych operacjach. Informacje pozyskane przez LGR od beneficjentów (wniosek, ankieta)</w:t>
            </w:r>
          </w:p>
        </w:tc>
      </w:tr>
      <w:tr w:rsidR="006455FF" w:rsidRPr="008E1BF2" w:rsidTr="00E80EA0">
        <w:tc>
          <w:tcPr>
            <w:tcW w:w="675" w:type="dxa"/>
            <w:vMerge/>
            <w:vAlign w:val="center"/>
          </w:tcPr>
          <w:p w:rsidR="006455FF" w:rsidRPr="008E1BF2" w:rsidRDefault="006455FF" w:rsidP="003B29E0">
            <w:pPr>
              <w:jc w:val="center"/>
              <w:rPr>
                <w:rFonts w:ascii="Times New Roman" w:eastAsia="Calibri" w:hAnsi="Times New Roman" w:cs="Times New Roman"/>
              </w:rPr>
            </w:pPr>
          </w:p>
        </w:tc>
        <w:tc>
          <w:tcPr>
            <w:tcW w:w="2268" w:type="dxa"/>
            <w:vMerge/>
            <w:vAlign w:val="center"/>
          </w:tcPr>
          <w:p w:rsidR="006455FF" w:rsidRPr="008E1BF2" w:rsidRDefault="006455FF" w:rsidP="003B29E0">
            <w:pPr>
              <w:jc w:val="center"/>
              <w:rPr>
                <w:rFonts w:ascii="Times New Roman" w:eastAsia="Calibri" w:hAnsi="Times New Roman" w:cs="Times New Roman"/>
              </w:rPr>
            </w:pPr>
          </w:p>
        </w:tc>
        <w:tc>
          <w:tcPr>
            <w:tcW w:w="1701" w:type="dxa"/>
            <w:vMerge/>
            <w:vAlign w:val="center"/>
          </w:tcPr>
          <w:p w:rsidR="006455FF" w:rsidRPr="008E1BF2" w:rsidRDefault="006455FF" w:rsidP="003B29E0">
            <w:pPr>
              <w:jc w:val="center"/>
              <w:rPr>
                <w:rFonts w:ascii="Times New Roman" w:eastAsia="Calibri" w:hAnsi="Times New Roman" w:cs="Times New Roman"/>
              </w:rPr>
            </w:pPr>
          </w:p>
        </w:tc>
        <w:tc>
          <w:tcPr>
            <w:tcW w:w="1276" w:type="dxa"/>
            <w:vMerge/>
            <w:vAlign w:val="center"/>
          </w:tcPr>
          <w:p w:rsidR="006455FF" w:rsidRPr="008E1BF2" w:rsidRDefault="006455FF" w:rsidP="003B29E0">
            <w:pPr>
              <w:jc w:val="center"/>
              <w:rPr>
                <w:rFonts w:ascii="Times New Roman" w:eastAsia="Calibri" w:hAnsi="Times New Roman" w:cs="Times New Roman"/>
              </w:rPr>
            </w:pPr>
          </w:p>
        </w:tc>
        <w:tc>
          <w:tcPr>
            <w:tcW w:w="2126" w:type="dxa"/>
            <w:vAlign w:val="center"/>
          </w:tcPr>
          <w:p w:rsidR="006455FF" w:rsidRPr="008E1BF2" w:rsidRDefault="006455FF" w:rsidP="00206550">
            <w:pPr>
              <w:jc w:val="center"/>
              <w:rPr>
                <w:rFonts w:ascii="Times New Roman" w:eastAsia="Calibri" w:hAnsi="Times New Roman" w:cs="Times New Roman"/>
              </w:rPr>
            </w:pPr>
            <w:r w:rsidRPr="008E1BF2">
              <w:rPr>
                <w:rFonts w:ascii="Times New Roman" w:eastAsia="Calibri" w:hAnsi="Times New Roman" w:cs="Times New Roman"/>
              </w:rPr>
              <w:t>Liczba osób bezpośrednio korzystających z operacji</w:t>
            </w:r>
          </w:p>
        </w:tc>
        <w:tc>
          <w:tcPr>
            <w:tcW w:w="1276" w:type="dxa"/>
            <w:vAlign w:val="center"/>
          </w:tcPr>
          <w:p w:rsidR="006455FF" w:rsidRPr="008E1BF2" w:rsidRDefault="006455FF" w:rsidP="00206550">
            <w:pPr>
              <w:jc w:val="center"/>
              <w:rPr>
                <w:rFonts w:ascii="Times New Roman" w:eastAsia="Calibri" w:hAnsi="Times New Roman" w:cs="Times New Roman"/>
              </w:rPr>
            </w:pPr>
            <w:r w:rsidRPr="008E1BF2">
              <w:rPr>
                <w:rFonts w:ascii="Times New Roman" w:eastAsia="Calibri" w:hAnsi="Times New Roman" w:cs="Times New Roman"/>
              </w:rPr>
              <w:t>Wskaźnik rezultatu</w:t>
            </w:r>
          </w:p>
        </w:tc>
        <w:tc>
          <w:tcPr>
            <w:tcW w:w="1134" w:type="dxa"/>
            <w:vAlign w:val="center"/>
          </w:tcPr>
          <w:p w:rsidR="006455FF" w:rsidRPr="008E1BF2" w:rsidRDefault="006455FF" w:rsidP="00206550">
            <w:pPr>
              <w:jc w:val="center"/>
              <w:rPr>
                <w:rFonts w:ascii="Times New Roman" w:eastAsia="Calibri" w:hAnsi="Times New Roman" w:cs="Times New Roman"/>
              </w:rPr>
            </w:pPr>
            <w:r w:rsidRPr="008E1BF2">
              <w:rPr>
                <w:rFonts w:ascii="Times New Roman" w:eastAsia="Calibri" w:hAnsi="Times New Roman" w:cs="Times New Roman"/>
              </w:rPr>
              <w:t>Osoby</w:t>
            </w:r>
          </w:p>
        </w:tc>
        <w:tc>
          <w:tcPr>
            <w:tcW w:w="1276" w:type="dxa"/>
            <w:vAlign w:val="center"/>
          </w:tcPr>
          <w:p w:rsidR="006455FF" w:rsidRPr="008E1BF2" w:rsidRDefault="006455FF" w:rsidP="00206550">
            <w:pPr>
              <w:jc w:val="center"/>
              <w:rPr>
                <w:rFonts w:ascii="Times New Roman" w:eastAsia="Calibri" w:hAnsi="Times New Roman" w:cs="Times New Roman"/>
              </w:rPr>
            </w:pPr>
            <w:r w:rsidRPr="008E1BF2">
              <w:rPr>
                <w:rFonts w:ascii="Times New Roman" w:eastAsia="Calibri" w:hAnsi="Times New Roman" w:cs="Times New Roman"/>
              </w:rPr>
              <w:t>0</w:t>
            </w:r>
          </w:p>
        </w:tc>
        <w:tc>
          <w:tcPr>
            <w:tcW w:w="1134" w:type="dxa"/>
            <w:vAlign w:val="center"/>
          </w:tcPr>
          <w:p w:rsidR="006455FF" w:rsidRPr="008E1BF2" w:rsidRDefault="006455FF" w:rsidP="00206550">
            <w:pPr>
              <w:jc w:val="center"/>
              <w:rPr>
                <w:rFonts w:ascii="Times New Roman" w:eastAsia="Calibri" w:hAnsi="Times New Roman" w:cs="Times New Roman"/>
              </w:rPr>
            </w:pPr>
            <w:r w:rsidRPr="008E1BF2">
              <w:rPr>
                <w:rFonts w:ascii="Times New Roman" w:eastAsia="Calibri" w:hAnsi="Times New Roman" w:cs="Times New Roman"/>
              </w:rPr>
              <w:t>30 000</w:t>
            </w:r>
          </w:p>
        </w:tc>
        <w:tc>
          <w:tcPr>
            <w:tcW w:w="2126" w:type="dxa"/>
            <w:vMerge/>
            <w:vAlign w:val="center"/>
          </w:tcPr>
          <w:p w:rsidR="006455FF" w:rsidRPr="008E1BF2" w:rsidRDefault="006455FF" w:rsidP="003B29E0">
            <w:pPr>
              <w:jc w:val="center"/>
              <w:rPr>
                <w:rFonts w:ascii="Times New Roman" w:eastAsia="Calibri" w:hAnsi="Times New Roman" w:cs="Times New Roman"/>
              </w:rPr>
            </w:pPr>
          </w:p>
        </w:tc>
      </w:tr>
      <w:tr w:rsidR="008A59D7" w:rsidRPr="008E1BF2" w:rsidTr="00E80EA0">
        <w:tc>
          <w:tcPr>
            <w:tcW w:w="675" w:type="dxa"/>
            <w:vMerge w:val="restart"/>
            <w:vAlign w:val="center"/>
          </w:tcPr>
          <w:p w:rsidR="008A59D7" w:rsidRPr="008E1BF2" w:rsidRDefault="008A59D7" w:rsidP="003B29E0">
            <w:pPr>
              <w:jc w:val="center"/>
              <w:rPr>
                <w:rFonts w:ascii="Times New Roman" w:eastAsia="Calibri" w:hAnsi="Times New Roman" w:cs="Times New Roman"/>
              </w:rPr>
            </w:pPr>
            <w:r w:rsidRPr="008E1BF2">
              <w:rPr>
                <w:rFonts w:ascii="Times New Roman" w:eastAsia="Calibri" w:hAnsi="Times New Roman" w:cs="Times New Roman"/>
              </w:rPr>
              <w:t>7</w:t>
            </w:r>
          </w:p>
        </w:tc>
        <w:tc>
          <w:tcPr>
            <w:tcW w:w="2268" w:type="dxa"/>
            <w:vMerge w:val="restart"/>
            <w:vAlign w:val="center"/>
          </w:tcPr>
          <w:p w:rsidR="008A59D7" w:rsidRPr="008E1BF2" w:rsidRDefault="008A59D7" w:rsidP="003B29E0">
            <w:pPr>
              <w:jc w:val="center"/>
              <w:rPr>
                <w:rFonts w:ascii="Times New Roman" w:eastAsia="Calibri" w:hAnsi="Times New Roman" w:cs="Times New Roman"/>
              </w:rPr>
            </w:pPr>
            <w:r w:rsidRPr="008E1BF2">
              <w:rPr>
                <w:rFonts w:ascii="Times New Roman" w:hAnsi="Times New Roman" w:cs="Times New Roman"/>
                <w:i/>
              </w:rPr>
              <w:t>2.3 Działania informacyjne lub promocyjne dotyczące konsumpcji ryb z miejscowej produkcji rybackiej lub lokalnych tradycji kulinarnych</w:t>
            </w:r>
          </w:p>
        </w:tc>
        <w:tc>
          <w:tcPr>
            <w:tcW w:w="1701" w:type="dxa"/>
            <w:vMerge w:val="restart"/>
            <w:vAlign w:val="center"/>
          </w:tcPr>
          <w:p w:rsidR="008A59D7" w:rsidRPr="008E1BF2" w:rsidRDefault="008A59D7" w:rsidP="00206550">
            <w:pPr>
              <w:jc w:val="center"/>
              <w:rPr>
                <w:rFonts w:ascii="Times New Roman" w:eastAsia="Calibri" w:hAnsi="Times New Roman" w:cs="Times New Roman"/>
              </w:rPr>
            </w:pPr>
            <w:r w:rsidRPr="008E1BF2">
              <w:rPr>
                <w:rFonts w:ascii="Times New Roman" w:eastAsia="Calibri" w:hAnsi="Times New Roman" w:cs="Times New Roman"/>
              </w:rPr>
              <w:t>Sektor społeczny/publiczny</w:t>
            </w:r>
          </w:p>
        </w:tc>
        <w:tc>
          <w:tcPr>
            <w:tcW w:w="1276" w:type="dxa"/>
            <w:vMerge w:val="restart"/>
            <w:vAlign w:val="center"/>
          </w:tcPr>
          <w:p w:rsidR="008A59D7" w:rsidRPr="008E1BF2" w:rsidRDefault="008A59D7" w:rsidP="00206550">
            <w:pPr>
              <w:jc w:val="center"/>
              <w:rPr>
                <w:rFonts w:ascii="Times New Roman" w:eastAsia="Calibri" w:hAnsi="Times New Roman" w:cs="Times New Roman"/>
              </w:rPr>
            </w:pPr>
            <w:r w:rsidRPr="008E1BF2">
              <w:rPr>
                <w:rFonts w:ascii="Times New Roman" w:eastAsia="Calibri" w:hAnsi="Times New Roman" w:cs="Times New Roman"/>
              </w:rPr>
              <w:t>Konkurs/</w:t>
            </w:r>
            <w:r w:rsidR="002F4D97" w:rsidRPr="008E1BF2">
              <w:rPr>
                <w:rFonts w:ascii="Times New Roman" w:eastAsia="Calibri" w:hAnsi="Times New Roman" w:cs="Times New Roman"/>
              </w:rPr>
              <w:t xml:space="preserve"> </w:t>
            </w:r>
            <w:r w:rsidRPr="008E1BF2">
              <w:rPr>
                <w:rFonts w:ascii="Times New Roman" w:eastAsia="Calibri" w:hAnsi="Times New Roman" w:cs="Times New Roman"/>
              </w:rPr>
              <w:t>operacja własna/ projekt współpracy</w:t>
            </w:r>
          </w:p>
        </w:tc>
        <w:tc>
          <w:tcPr>
            <w:tcW w:w="2126" w:type="dxa"/>
            <w:vAlign w:val="center"/>
          </w:tcPr>
          <w:p w:rsidR="008A59D7" w:rsidRPr="008E1BF2" w:rsidRDefault="008A59D7" w:rsidP="00206550">
            <w:pPr>
              <w:jc w:val="center"/>
              <w:rPr>
                <w:rFonts w:ascii="Times New Roman" w:eastAsia="Calibri" w:hAnsi="Times New Roman" w:cs="Times New Roman"/>
              </w:rPr>
            </w:pPr>
            <w:r w:rsidRPr="008E1BF2">
              <w:rPr>
                <w:rFonts w:ascii="Times New Roman" w:eastAsia="Calibri" w:hAnsi="Times New Roman" w:cs="Times New Roman"/>
              </w:rPr>
              <w:t>Liczba operacji</w:t>
            </w:r>
          </w:p>
        </w:tc>
        <w:tc>
          <w:tcPr>
            <w:tcW w:w="1276" w:type="dxa"/>
            <w:vAlign w:val="center"/>
          </w:tcPr>
          <w:p w:rsidR="008A59D7" w:rsidRPr="008E1BF2" w:rsidRDefault="008A59D7" w:rsidP="00206550">
            <w:pPr>
              <w:jc w:val="center"/>
              <w:rPr>
                <w:rFonts w:ascii="Times New Roman" w:eastAsia="Calibri" w:hAnsi="Times New Roman" w:cs="Times New Roman"/>
              </w:rPr>
            </w:pPr>
            <w:r w:rsidRPr="008E1BF2">
              <w:rPr>
                <w:rFonts w:ascii="Times New Roman" w:eastAsia="Calibri" w:hAnsi="Times New Roman" w:cs="Times New Roman"/>
              </w:rPr>
              <w:t>Wskaźnik produktu</w:t>
            </w:r>
          </w:p>
        </w:tc>
        <w:tc>
          <w:tcPr>
            <w:tcW w:w="1134" w:type="dxa"/>
            <w:vAlign w:val="center"/>
          </w:tcPr>
          <w:p w:rsidR="008A59D7" w:rsidRPr="008E1BF2" w:rsidRDefault="008A59D7" w:rsidP="00206550">
            <w:pPr>
              <w:jc w:val="center"/>
              <w:rPr>
                <w:rFonts w:ascii="Times New Roman" w:eastAsia="Calibri" w:hAnsi="Times New Roman" w:cs="Times New Roman"/>
              </w:rPr>
            </w:pPr>
            <w:r w:rsidRPr="008E1BF2">
              <w:rPr>
                <w:rFonts w:ascii="Times New Roman" w:eastAsia="Calibri" w:hAnsi="Times New Roman" w:cs="Times New Roman"/>
              </w:rPr>
              <w:t>Operacja</w:t>
            </w:r>
          </w:p>
        </w:tc>
        <w:tc>
          <w:tcPr>
            <w:tcW w:w="1276" w:type="dxa"/>
            <w:vAlign w:val="center"/>
          </w:tcPr>
          <w:p w:rsidR="008A59D7" w:rsidRPr="008E1BF2" w:rsidRDefault="008A59D7" w:rsidP="00206550">
            <w:pPr>
              <w:jc w:val="center"/>
              <w:rPr>
                <w:rFonts w:ascii="Times New Roman" w:eastAsia="Calibri" w:hAnsi="Times New Roman" w:cs="Times New Roman"/>
              </w:rPr>
            </w:pPr>
            <w:r w:rsidRPr="008E1BF2">
              <w:rPr>
                <w:rFonts w:ascii="Times New Roman" w:eastAsia="Calibri" w:hAnsi="Times New Roman" w:cs="Times New Roman"/>
              </w:rPr>
              <w:t>0</w:t>
            </w:r>
          </w:p>
        </w:tc>
        <w:tc>
          <w:tcPr>
            <w:tcW w:w="1134" w:type="dxa"/>
            <w:vAlign w:val="center"/>
          </w:tcPr>
          <w:p w:rsidR="008A59D7" w:rsidRPr="008E1BF2" w:rsidRDefault="008A59D7" w:rsidP="00206550">
            <w:pPr>
              <w:jc w:val="center"/>
              <w:rPr>
                <w:rFonts w:ascii="Times New Roman" w:eastAsia="Calibri" w:hAnsi="Times New Roman" w:cs="Times New Roman"/>
              </w:rPr>
            </w:pPr>
            <w:r w:rsidRPr="008E1BF2">
              <w:rPr>
                <w:rFonts w:ascii="Times New Roman" w:eastAsia="Calibri" w:hAnsi="Times New Roman" w:cs="Times New Roman"/>
              </w:rPr>
              <w:t>15</w:t>
            </w:r>
          </w:p>
        </w:tc>
        <w:tc>
          <w:tcPr>
            <w:tcW w:w="2126" w:type="dxa"/>
            <w:vMerge w:val="restart"/>
            <w:vAlign w:val="center"/>
          </w:tcPr>
          <w:p w:rsidR="008A59D7" w:rsidRPr="008E1BF2" w:rsidRDefault="008A59D7" w:rsidP="00206550">
            <w:pPr>
              <w:jc w:val="center"/>
              <w:rPr>
                <w:rFonts w:ascii="Times New Roman" w:eastAsia="Calibri" w:hAnsi="Times New Roman" w:cs="Times New Roman"/>
              </w:rPr>
            </w:pPr>
            <w:r w:rsidRPr="008E1BF2">
              <w:rPr>
                <w:rFonts w:ascii="Times New Roman" w:eastAsia="Times New Roman" w:hAnsi="Times New Roman" w:cs="Times New Roman"/>
                <w:color w:val="000000"/>
                <w:lang w:eastAsia="pl-PL"/>
              </w:rPr>
              <w:t xml:space="preserve">Informacja ARiMR o zawartych umowach dofinansowania i pozytywnie rozliczonych operacjach. Informacje pozyskane przez LGR od beneficjentów </w:t>
            </w:r>
            <w:r w:rsidRPr="008E1BF2">
              <w:rPr>
                <w:rFonts w:ascii="Times New Roman" w:eastAsia="Times New Roman" w:hAnsi="Times New Roman" w:cs="Times New Roman"/>
                <w:color w:val="000000"/>
                <w:lang w:eastAsia="pl-PL"/>
              </w:rPr>
              <w:lastRenderedPageBreak/>
              <w:t>(wniosek, ankieta)</w:t>
            </w:r>
          </w:p>
        </w:tc>
      </w:tr>
      <w:tr w:rsidR="008A59D7" w:rsidRPr="008E1BF2" w:rsidTr="00E80EA0">
        <w:tc>
          <w:tcPr>
            <w:tcW w:w="675" w:type="dxa"/>
            <w:vMerge/>
            <w:vAlign w:val="center"/>
          </w:tcPr>
          <w:p w:rsidR="008A59D7" w:rsidRPr="008E1BF2" w:rsidRDefault="008A59D7" w:rsidP="003B29E0">
            <w:pPr>
              <w:jc w:val="center"/>
              <w:rPr>
                <w:rFonts w:ascii="Times New Roman" w:eastAsia="Calibri" w:hAnsi="Times New Roman" w:cs="Times New Roman"/>
              </w:rPr>
            </w:pPr>
          </w:p>
        </w:tc>
        <w:tc>
          <w:tcPr>
            <w:tcW w:w="2268" w:type="dxa"/>
            <w:vMerge/>
            <w:vAlign w:val="center"/>
          </w:tcPr>
          <w:p w:rsidR="008A59D7" w:rsidRPr="008E1BF2" w:rsidRDefault="008A59D7" w:rsidP="003B29E0">
            <w:pPr>
              <w:jc w:val="center"/>
              <w:rPr>
                <w:rFonts w:ascii="Times New Roman" w:eastAsia="Calibri" w:hAnsi="Times New Roman" w:cs="Times New Roman"/>
              </w:rPr>
            </w:pPr>
          </w:p>
        </w:tc>
        <w:tc>
          <w:tcPr>
            <w:tcW w:w="1701" w:type="dxa"/>
            <w:vMerge/>
            <w:vAlign w:val="center"/>
          </w:tcPr>
          <w:p w:rsidR="008A59D7" w:rsidRPr="008E1BF2" w:rsidRDefault="008A59D7" w:rsidP="003B29E0">
            <w:pPr>
              <w:jc w:val="center"/>
              <w:rPr>
                <w:rFonts w:ascii="Times New Roman" w:eastAsia="Calibri" w:hAnsi="Times New Roman" w:cs="Times New Roman"/>
              </w:rPr>
            </w:pPr>
          </w:p>
        </w:tc>
        <w:tc>
          <w:tcPr>
            <w:tcW w:w="1276" w:type="dxa"/>
            <w:vMerge/>
            <w:vAlign w:val="center"/>
          </w:tcPr>
          <w:p w:rsidR="008A59D7" w:rsidRPr="008E1BF2" w:rsidRDefault="008A59D7" w:rsidP="003B29E0">
            <w:pPr>
              <w:jc w:val="center"/>
              <w:rPr>
                <w:rFonts w:ascii="Times New Roman" w:eastAsia="Calibri" w:hAnsi="Times New Roman" w:cs="Times New Roman"/>
              </w:rPr>
            </w:pPr>
          </w:p>
        </w:tc>
        <w:tc>
          <w:tcPr>
            <w:tcW w:w="2126" w:type="dxa"/>
            <w:vAlign w:val="center"/>
          </w:tcPr>
          <w:p w:rsidR="008A59D7" w:rsidRPr="008E1BF2" w:rsidRDefault="008A59D7" w:rsidP="00206550">
            <w:pPr>
              <w:jc w:val="center"/>
              <w:rPr>
                <w:rFonts w:ascii="Times New Roman" w:eastAsia="Calibri" w:hAnsi="Times New Roman" w:cs="Times New Roman"/>
              </w:rPr>
            </w:pPr>
            <w:r w:rsidRPr="008E1BF2">
              <w:rPr>
                <w:rFonts w:ascii="Times New Roman" w:eastAsia="Calibri" w:hAnsi="Times New Roman" w:cs="Times New Roman"/>
              </w:rPr>
              <w:t>Liczba osób bezpośrednio korzystających z operacji</w:t>
            </w:r>
          </w:p>
        </w:tc>
        <w:tc>
          <w:tcPr>
            <w:tcW w:w="1276" w:type="dxa"/>
            <w:vAlign w:val="center"/>
          </w:tcPr>
          <w:p w:rsidR="008A59D7" w:rsidRPr="008E1BF2" w:rsidRDefault="008A59D7" w:rsidP="00206550">
            <w:pPr>
              <w:jc w:val="center"/>
              <w:rPr>
                <w:rFonts w:ascii="Times New Roman" w:eastAsia="Calibri" w:hAnsi="Times New Roman" w:cs="Times New Roman"/>
              </w:rPr>
            </w:pPr>
            <w:r w:rsidRPr="008E1BF2">
              <w:rPr>
                <w:rFonts w:ascii="Times New Roman" w:eastAsia="Calibri" w:hAnsi="Times New Roman" w:cs="Times New Roman"/>
              </w:rPr>
              <w:t>Wskaźnik rezultatu</w:t>
            </w:r>
          </w:p>
        </w:tc>
        <w:tc>
          <w:tcPr>
            <w:tcW w:w="1134" w:type="dxa"/>
            <w:vAlign w:val="center"/>
          </w:tcPr>
          <w:p w:rsidR="008A59D7" w:rsidRPr="008E1BF2" w:rsidRDefault="008A59D7" w:rsidP="00206550">
            <w:pPr>
              <w:jc w:val="center"/>
              <w:rPr>
                <w:rFonts w:ascii="Times New Roman" w:eastAsia="Calibri" w:hAnsi="Times New Roman" w:cs="Times New Roman"/>
              </w:rPr>
            </w:pPr>
            <w:r w:rsidRPr="008E1BF2">
              <w:rPr>
                <w:rFonts w:ascii="Times New Roman" w:eastAsia="Calibri" w:hAnsi="Times New Roman" w:cs="Times New Roman"/>
              </w:rPr>
              <w:t>Osoby</w:t>
            </w:r>
          </w:p>
        </w:tc>
        <w:tc>
          <w:tcPr>
            <w:tcW w:w="1276" w:type="dxa"/>
            <w:vAlign w:val="center"/>
          </w:tcPr>
          <w:p w:rsidR="008A59D7" w:rsidRPr="008E1BF2" w:rsidRDefault="008A59D7" w:rsidP="00206550">
            <w:pPr>
              <w:jc w:val="center"/>
              <w:rPr>
                <w:rFonts w:ascii="Times New Roman" w:eastAsia="Calibri" w:hAnsi="Times New Roman" w:cs="Times New Roman"/>
              </w:rPr>
            </w:pPr>
            <w:r w:rsidRPr="008E1BF2">
              <w:rPr>
                <w:rFonts w:ascii="Times New Roman" w:eastAsia="Calibri" w:hAnsi="Times New Roman" w:cs="Times New Roman"/>
              </w:rPr>
              <w:t>0</w:t>
            </w:r>
          </w:p>
        </w:tc>
        <w:tc>
          <w:tcPr>
            <w:tcW w:w="1134" w:type="dxa"/>
            <w:vAlign w:val="center"/>
          </w:tcPr>
          <w:p w:rsidR="008A59D7" w:rsidRPr="008E1BF2" w:rsidRDefault="008A59D7" w:rsidP="00206550">
            <w:pPr>
              <w:jc w:val="center"/>
              <w:rPr>
                <w:rFonts w:ascii="Times New Roman" w:eastAsia="Calibri" w:hAnsi="Times New Roman" w:cs="Times New Roman"/>
              </w:rPr>
            </w:pPr>
            <w:r w:rsidRPr="008E1BF2">
              <w:rPr>
                <w:rFonts w:ascii="Times New Roman" w:eastAsia="Calibri" w:hAnsi="Times New Roman" w:cs="Times New Roman"/>
              </w:rPr>
              <w:t>30 000</w:t>
            </w:r>
          </w:p>
        </w:tc>
        <w:tc>
          <w:tcPr>
            <w:tcW w:w="2126" w:type="dxa"/>
            <w:vMerge/>
            <w:vAlign w:val="center"/>
          </w:tcPr>
          <w:p w:rsidR="008A59D7" w:rsidRPr="008E1BF2" w:rsidRDefault="008A59D7" w:rsidP="003B29E0">
            <w:pPr>
              <w:jc w:val="center"/>
              <w:rPr>
                <w:rFonts w:ascii="Times New Roman" w:eastAsia="Calibri" w:hAnsi="Times New Roman" w:cs="Times New Roman"/>
              </w:rPr>
            </w:pPr>
          </w:p>
        </w:tc>
      </w:tr>
      <w:tr w:rsidR="00CB170B" w:rsidRPr="008E1BF2" w:rsidTr="00E80EA0">
        <w:tc>
          <w:tcPr>
            <w:tcW w:w="675" w:type="dxa"/>
            <w:vMerge w:val="restart"/>
            <w:vAlign w:val="center"/>
          </w:tcPr>
          <w:p w:rsidR="00CB170B" w:rsidRPr="008E1BF2" w:rsidRDefault="00CB170B" w:rsidP="003B29E0">
            <w:pPr>
              <w:jc w:val="center"/>
              <w:rPr>
                <w:rFonts w:ascii="Times New Roman" w:eastAsia="Calibri" w:hAnsi="Times New Roman" w:cs="Times New Roman"/>
              </w:rPr>
            </w:pPr>
            <w:r w:rsidRPr="008E1BF2">
              <w:rPr>
                <w:rFonts w:ascii="Times New Roman" w:eastAsia="Calibri" w:hAnsi="Times New Roman" w:cs="Times New Roman"/>
              </w:rPr>
              <w:lastRenderedPageBreak/>
              <w:t>8</w:t>
            </w:r>
          </w:p>
        </w:tc>
        <w:tc>
          <w:tcPr>
            <w:tcW w:w="2268" w:type="dxa"/>
            <w:vMerge w:val="restart"/>
            <w:vAlign w:val="center"/>
          </w:tcPr>
          <w:p w:rsidR="00CB170B" w:rsidRPr="008E1BF2" w:rsidRDefault="00CB170B" w:rsidP="003B29E0">
            <w:pPr>
              <w:jc w:val="center"/>
              <w:rPr>
                <w:rFonts w:ascii="Times New Roman" w:eastAsia="Calibri" w:hAnsi="Times New Roman" w:cs="Times New Roman"/>
              </w:rPr>
            </w:pPr>
            <w:r w:rsidRPr="008E1BF2">
              <w:rPr>
                <w:rFonts w:ascii="Times New Roman" w:hAnsi="Times New Roman" w:cs="Times New Roman"/>
                <w:i/>
              </w:rPr>
              <w:t>3.1 Wspieranie podmiotów sektora rybackiego w zakresie dywersyfikacji źródeł dochodów lub przekwalifikowania</w:t>
            </w:r>
          </w:p>
        </w:tc>
        <w:tc>
          <w:tcPr>
            <w:tcW w:w="1701" w:type="dxa"/>
            <w:vMerge w:val="restart"/>
            <w:vAlign w:val="center"/>
          </w:tcPr>
          <w:p w:rsidR="00CB170B" w:rsidRPr="008E1BF2" w:rsidRDefault="00CB170B" w:rsidP="003B29E0">
            <w:pPr>
              <w:jc w:val="center"/>
              <w:rPr>
                <w:rFonts w:ascii="Times New Roman" w:eastAsia="Calibri" w:hAnsi="Times New Roman" w:cs="Times New Roman"/>
              </w:rPr>
            </w:pPr>
            <w:r w:rsidRPr="008E1BF2">
              <w:rPr>
                <w:rFonts w:ascii="Times New Roman" w:eastAsia="Calibri" w:hAnsi="Times New Roman" w:cs="Times New Roman"/>
              </w:rPr>
              <w:t>Sektor rybacki gospodarczy</w:t>
            </w:r>
          </w:p>
        </w:tc>
        <w:tc>
          <w:tcPr>
            <w:tcW w:w="1276" w:type="dxa"/>
            <w:vMerge w:val="restart"/>
            <w:vAlign w:val="center"/>
          </w:tcPr>
          <w:p w:rsidR="00CB170B" w:rsidRPr="008E1BF2" w:rsidRDefault="00CB170B" w:rsidP="003B29E0">
            <w:pPr>
              <w:jc w:val="center"/>
              <w:rPr>
                <w:rFonts w:ascii="Times New Roman" w:eastAsia="Calibri" w:hAnsi="Times New Roman" w:cs="Times New Roman"/>
              </w:rPr>
            </w:pPr>
            <w:r w:rsidRPr="008E1BF2">
              <w:rPr>
                <w:rFonts w:ascii="Times New Roman" w:eastAsia="Calibri" w:hAnsi="Times New Roman" w:cs="Times New Roman"/>
              </w:rPr>
              <w:t>Konkurs</w:t>
            </w:r>
          </w:p>
        </w:tc>
        <w:tc>
          <w:tcPr>
            <w:tcW w:w="2126" w:type="dxa"/>
            <w:vAlign w:val="center"/>
          </w:tcPr>
          <w:p w:rsidR="00CB170B" w:rsidRPr="008E1BF2" w:rsidRDefault="00CB170B" w:rsidP="00206550">
            <w:pPr>
              <w:jc w:val="center"/>
              <w:rPr>
                <w:rFonts w:ascii="Times New Roman" w:eastAsia="Calibri" w:hAnsi="Times New Roman" w:cs="Times New Roman"/>
              </w:rPr>
            </w:pPr>
            <w:r w:rsidRPr="008E1BF2">
              <w:rPr>
                <w:rFonts w:ascii="Times New Roman" w:eastAsia="Calibri" w:hAnsi="Times New Roman" w:cs="Times New Roman"/>
              </w:rPr>
              <w:t>Liczba operacji</w:t>
            </w:r>
          </w:p>
        </w:tc>
        <w:tc>
          <w:tcPr>
            <w:tcW w:w="1276" w:type="dxa"/>
            <w:vAlign w:val="center"/>
          </w:tcPr>
          <w:p w:rsidR="00CB170B" w:rsidRPr="008E1BF2" w:rsidRDefault="00CB170B" w:rsidP="00206550">
            <w:pPr>
              <w:jc w:val="center"/>
              <w:rPr>
                <w:rFonts w:ascii="Times New Roman" w:eastAsia="Calibri" w:hAnsi="Times New Roman" w:cs="Times New Roman"/>
              </w:rPr>
            </w:pPr>
            <w:r w:rsidRPr="008E1BF2">
              <w:rPr>
                <w:rFonts w:ascii="Times New Roman" w:eastAsia="Calibri" w:hAnsi="Times New Roman" w:cs="Times New Roman"/>
              </w:rPr>
              <w:t>Wskaźnik produktu</w:t>
            </w:r>
          </w:p>
        </w:tc>
        <w:tc>
          <w:tcPr>
            <w:tcW w:w="1134" w:type="dxa"/>
            <w:vAlign w:val="center"/>
          </w:tcPr>
          <w:p w:rsidR="00CB170B" w:rsidRPr="008E1BF2" w:rsidRDefault="00CB170B" w:rsidP="00206550">
            <w:pPr>
              <w:jc w:val="center"/>
              <w:rPr>
                <w:rFonts w:ascii="Times New Roman" w:eastAsia="Calibri" w:hAnsi="Times New Roman" w:cs="Times New Roman"/>
              </w:rPr>
            </w:pPr>
            <w:r w:rsidRPr="008E1BF2">
              <w:rPr>
                <w:rFonts w:ascii="Times New Roman" w:eastAsia="Calibri" w:hAnsi="Times New Roman" w:cs="Times New Roman"/>
              </w:rPr>
              <w:t>Operacja</w:t>
            </w:r>
          </w:p>
        </w:tc>
        <w:tc>
          <w:tcPr>
            <w:tcW w:w="1276" w:type="dxa"/>
            <w:vAlign w:val="center"/>
          </w:tcPr>
          <w:p w:rsidR="00CB170B" w:rsidRPr="008E1BF2" w:rsidRDefault="00CB170B" w:rsidP="00206550">
            <w:pPr>
              <w:jc w:val="center"/>
              <w:rPr>
                <w:rFonts w:ascii="Times New Roman" w:eastAsia="Calibri" w:hAnsi="Times New Roman" w:cs="Times New Roman"/>
              </w:rPr>
            </w:pPr>
            <w:r w:rsidRPr="008E1BF2">
              <w:rPr>
                <w:rFonts w:ascii="Times New Roman" w:eastAsia="Calibri" w:hAnsi="Times New Roman" w:cs="Times New Roman"/>
              </w:rPr>
              <w:t>0</w:t>
            </w:r>
          </w:p>
        </w:tc>
        <w:tc>
          <w:tcPr>
            <w:tcW w:w="1134" w:type="dxa"/>
            <w:vAlign w:val="center"/>
          </w:tcPr>
          <w:p w:rsidR="00CB170B" w:rsidRPr="008E1BF2" w:rsidRDefault="00CB170B" w:rsidP="00206550">
            <w:pPr>
              <w:jc w:val="center"/>
              <w:rPr>
                <w:rFonts w:ascii="Times New Roman" w:eastAsia="Calibri" w:hAnsi="Times New Roman" w:cs="Times New Roman"/>
              </w:rPr>
            </w:pPr>
            <w:r w:rsidRPr="008E1BF2">
              <w:rPr>
                <w:rFonts w:ascii="Times New Roman" w:eastAsia="Calibri" w:hAnsi="Times New Roman" w:cs="Times New Roman"/>
              </w:rPr>
              <w:t>5</w:t>
            </w:r>
          </w:p>
        </w:tc>
        <w:tc>
          <w:tcPr>
            <w:tcW w:w="2126" w:type="dxa"/>
            <w:vMerge w:val="restart"/>
            <w:vAlign w:val="center"/>
          </w:tcPr>
          <w:p w:rsidR="00CB170B" w:rsidRPr="008E1BF2" w:rsidRDefault="00CB170B" w:rsidP="00206550">
            <w:pPr>
              <w:jc w:val="center"/>
              <w:rPr>
                <w:rFonts w:ascii="Times New Roman" w:eastAsia="Calibri" w:hAnsi="Times New Roman" w:cs="Times New Roman"/>
              </w:rPr>
            </w:pPr>
            <w:r w:rsidRPr="008E1BF2">
              <w:rPr>
                <w:rFonts w:ascii="Times New Roman" w:eastAsia="Times New Roman" w:hAnsi="Times New Roman" w:cs="Times New Roman"/>
                <w:color w:val="000000"/>
                <w:lang w:eastAsia="pl-PL"/>
              </w:rPr>
              <w:t>Informacja ARiMR o zawartych umowach dofinansowania i pozytywnie rozliczonych operacjach. Informacje pozyskane przez LGR od beneficjentów (wniosek, ankieta)</w:t>
            </w:r>
          </w:p>
        </w:tc>
      </w:tr>
      <w:tr w:rsidR="00CB170B" w:rsidRPr="008E1BF2" w:rsidTr="00E80EA0">
        <w:tc>
          <w:tcPr>
            <w:tcW w:w="675" w:type="dxa"/>
            <w:vMerge/>
            <w:vAlign w:val="center"/>
          </w:tcPr>
          <w:p w:rsidR="00CB170B" w:rsidRPr="008E1BF2" w:rsidRDefault="00CB170B" w:rsidP="003B29E0">
            <w:pPr>
              <w:jc w:val="center"/>
              <w:rPr>
                <w:rFonts w:ascii="Times New Roman" w:eastAsia="Calibri" w:hAnsi="Times New Roman" w:cs="Times New Roman"/>
              </w:rPr>
            </w:pPr>
          </w:p>
        </w:tc>
        <w:tc>
          <w:tcPr>
            <w:tcW w:w="2268" w:type="dxa"/>
            <w:vMerge/>
            <w:vAlign w:val="center"/>
          </w:tcPr>
          <w:p w:rsidR="00CB170B" w:rsidRPr="008E1BF2" w:rsidRDefault="00CB170B" w:rsidP="003B29E0">
            <w:pPr>
              <w:jc w:val="center"/>
              <w:rPr>
                <w:rFonts w:ascii="Times New Roman" w:eastAsia="Calibri" w:hAnsi="Times New Roman" w:cs="Times New Roman"/>
              </w:rPr>
            </w:pPr>
          </w:p>
        </w:tc>
        <w:tc>
          <w:tcPr>
            <w:tcW w:w="1701" w:type="dxa"/>
            <w:vMerge/>
            <w:vAlign w:val="center"/>
          </w:tcPr>
          <w:p w:rsidR="00CB170B" w:rsidRPr="008E1BF2" w:rsidRDefault="00CB170B" w:rsidP="003B29E0">
            <w:pPr>
              <w:jc w:val="center"/>
              <w:rPr>
                <w:rFonts w:ascii="Times New Roman" w:eastAsia="Calibri" w:hAnsi="Times New Roman" w:cs="Times New Roman"/>
              </w:rPr>
            </w:pPr>
          </w:p>
        </w:tc>
        <w:tc>
          <w:tcPr>
            <w:tcW w:w="1276" w:type="dxa"/>
            <w:vMerge/>
            <w:vAlign w:val="center"/>
          </w:tcPr>
          <w:p w:rsidR="00CB170B" w:rsidRPr="008E1BF2" w:rsidRDefault="00CB170B" w:rsidP="003B29E0">
            <w:pPr>
              <w:jc w:val="center"/>
              <w:rPr>
                <w:rFonts w:ascii="Times New Roman" w:eastAsia="Calibri" w:hAnsi="Times New Roman" w:cs="Times New Roman"/>
              </w:rPr>
            </w:pPr>
          </w:p>
        </w:tc>
        <w:tc>
          <w:tcPr>
            <w:tcW w:w="2126" w:type="dxa"/>
            <w:vAlign w:val="center"/>
          </w:tcPr>
          <w:p w:rsidR="00CB170B" w:rsidRPr="008E1BF2" w:rsidRDefault="00CB170B" w:rsidP="00206550">
            <w:pPr>
              <w:jc w:val="center"/>
              <w:rPr>
                <w:rFonts w:ascii="Times New Roman" w:eastAsia="Calibri" w:hAnsi="Times New Roman" w:cs="Times New Roman"/>
              </w:rPr>
            </w:pPr>
            <w:r w:rsidRPr="008E1BF2">
              <w:rPr>
                <w:rFonts w:ascii="Times New Roman" w:eastAsia="Calibri" w:hAnsi="Times New Roman" w:cs="Times New Roman"/>
              </w:rPr>
              <w:t>Utrzymane miejsca pracy</w:t>
            </w:r>
          </w:p>
        </w:tc>
        <w:tc>
          <w:tcPr>
            <w:tcW w:w="1276" w:type="dxa"/>
            <w:vAlign w:val="center"/>
          </w:tcPr>
          <w:p w:rsidR="00CB170B" w:rsidRPr="008E1BF2" w:rsidRDefault="00CB170B" w:rsidP="00206550">
            <w:pPr>
              <w:jc w:val="center"/>
              <w:rPr>
                <w:rFonts w:ascii="Times New Roman" w:eastAsia="Calibri" w:hAnsi="Times New Roman" w:cs="Times New Roman"/>
              </w:rPr>
            </w:pPr>
            <w:r w:rsidRPr="008E1BF2">
              <w:rPr>
                <w:rFonts w:ascii="Times New Roman" w:eastAsia="Calibri" w:hAnsi="Times New Roman" w:cs="Times New Roman"/>
              </w:rPr>
              <w:t>Wskaźnik rezultatu</w:t>
            </w:r>
          </w:p>
        </w:tc>
        <w:tc>
          <w:tcPr>
            <w:tcW w:w="1134" w:type="dxa"/>
            <w:vAlign w:val="center"/>
          </w:tcPr>
          <w:p w:rsidR="00CB170B" w:rsidRPr="008E1BF2" w:rsidRDefault="00CB170B" w:rsidP="00206550">
            <w:pPr>
              <w:jc w:val="center"/>
              <w:rPr>
                <w:rFonts w:ascii="Times New Roman" w:eastAsia="Calibri" w:hAnsi="Times New Roman" w:cs="Times New Roman"/>
              </w:rPr>
            </w:pPr>
            <w:r w:rsidRPr="008E1BF2">
              <w:rPr>
                <w:rFonts w:ascii="Times New Roman" w:eastAsia="Calibri" w:hAnsi="Times New Roman" w:cs="Times New Roman"/>
              </w:rPr>
              <w:t>Osoby</w:t>
            </w:r>
          </w:p>
        </w:tc>
        <w:tc>
          <w:tcPr>
            <w:tcW w:w="1276" w:type="dxa"/>
            <w:vAlign w:val="center"/>
          </w:tcPr>
          <w:p w:rsidR="00CB170B" w:rsidRPr="008E1BF2" w:rsidRDefault="00CB170B" w:rsidP="00206550">
            <w:pPr>
              <w:jc w:val="center"/>
              <w:rPr>
                <w:rFonts w:ascii="Times New Roman" w:eastAsia="Calibri" w:hAnsi="Times New Roman" w:cs="Times New Roman"/>
              </w:rPr>
            </w:pPr>
            <w:r w:rsidRPr="008E1BF2">
              <w:rPr>
                <w:rFonts w:ascii="Times New Roman" w:eastAsia="Calibri" w:hAnsi="Times New Roman" w:cs="Times New Roman"/>
              </w:rPr>
              <w:t>5</w:t>
            </w:r>
          </w:p>
        </w:tc>
        <w:tc>
          <w:tcPr>
            <w:tcW w:w="1134" w:type="dxa"/>
            <w:vAlign w:val="center"/>
          </w:tcPr>
          <w:p w:rsidR="00CB170B" w:rsidRPr="008E1BF2" w:rsidRDefault="00CB170B" w:rsidP="00206550">
            <w:pPr>
              <w:jc w:val="center"/>
              <w:rPr>
                <w:rFonts w:ascii="Times New Roman" w:eastAsia="Calibri" w:hAnsi="Times New Roman" w:cs="Times New Roman"/>
              </w:rPr>
            </w:pPr>
            <w:r w:rsidRPr="008E1BF2">
              <w:rPr>
                <w:rFonts w:ascii="Times New Roman" w:eastAsia="Calibri" w:hAnsi="Times New Roman" w:cs="Times New Roman"/>
              </w:rPr>
              <w:t>5</w:t>
            </w:r>
          </w:p>
        </w:tc>
        <w:tc>
          <w:tcPr>
            <w:tcW w:w="2126" w:type="dxa"/>
            <w:vMerge/>
            <w:vAlign w:val="center"/>
          </w:tcPr>
          <w:p w:rsidR="00CB170B" w:rsidRPr="008E1BF2" w:rsidRDefault="00CB170B" w:rsidP="003B29E0">
            <w:pPr>
              <w:jc w:val="center"/>
              <w:rPr>
                <w:rFonts w:ascii="Times New Roman" w:eastAsia="Calibri" w:hAnsi="Times New Roman" w:cs="Times New Roman"/>
              </w:rPr>
            </w:pPr>
          </w:p>
        </w:tc>
      </w:tr>
      <w:tr w:rsidR="00C5761C" w:rsidRPr="008E1BF2" w:rsidTr="00E80EA0">
        <w:tc>
          <w:tcPr>
            <w:tcW w:w="675" w:type="dxa"/>
            <w:vMerge w:val="restart"/>
            <w:vAlign w:val="center"/>
          </w:tcPr>
          <w:p w:rsidR="00C5761C" w:rsidRPr="008E1BF2" w:rsidRDefault="00C5761C" w:rsidP="003B29E0">
            <w:pPr>
              <w:jc w:val="center"/>
              <w:rPr>
                <w:rFonts w:ascii="Times New Roman" w:eastAsia="Calibri" w:hAnsi="Times New Roman" w:cs="Times New Roman"/>
              </w:rPr>
            </w:pPr>
            <w:r w:rsidRPr="008E1BF2">
              <w:rPr>
                <w:rFonts w:ascii="Times New Roman" w:eastAsia="Calibri" w:hAnsi="Times New Roman" w:cs="Times New Roman"/>
              </w:rPr>
              <w:t>9</w:t>
            </w:r>
          </w:p>
        </w:tc>
        <w:tc>
          <w:tcPr>
            <w:tcW w:w="2268" w:type="dxa"/>
            <w:vMerge w:val="restart"/>
            <w:vAlign w:val="center"/>
          </w:tcPr>
          <w:p w:rsidR="00C5761C" w:rsidRPr="008E1BF2" w:rsidRDefault="00C5761C" w:rsidP="003B29E0">
            <w:pPr>
              <w:jc w:val="center"/>
              <w:rPr>
                <w:rFonts w:ascii="Times New Roman" w:eastAsia="Calibri" w:hAnsi="Times New Roman" w:cs="Times New Roman"/>
              </w:rPr>
            </w:pPr>
            <w:r w:rsidRPr="008E1BF2">
              <w:rPr>
                <w:rFonts w:ascii="Times New Roman" w:hAnsi="Times New Roman" w:cs="Times New Roman"/>
                <w:i/>
              </w:rPr>
              <w:t>3.2 Działania na rzecz promowania, opracowywania nowych lokalnych produktów rybnych, poprawę wartości i jakości już istniejących na rynku produktów rybnych w tym produktów z ryb małocennych,</w:t>
            </w:r>
          </w:p>
        </w:tc>
        <w:tc>
          <w:tcPr>
            <w:tcW w:w="1701" w:type="dxa"/>
            <w:vMerge w:val="restart"/>
            <w:vAlign w:val="center"/>
          </w:tcPr>
          <w:p w:rsidR="00C5761C" w:rsidRPr="008E1BF2" w:rsidRDefault="00C5761C" w:rsidP="003B29E0">
            <w:pPr>
              <w:jc w:val="center"/>
              <w:rPr>
                <w:rFonts w:ascii="Times New Roman" w:eastAsia="Calibri" w:hAnsi="Times New Roman" w:cs="Times New Roman"/>
              </w:rPr>
            </w:pPr>
            <w:r w:rsidRPr="008E1BF2">
              <w:rPr>
                <w:rFonts w:ascii="Times New Roman" w:eastAsia="Calibri" w:hAnsi="Times New Roman" w:cs="Times New Roman"/>
              </w:rPr>
              <w:t>Sektor gospodarczy (w tym rybacki), sektor społeczny</w:t>
            </w:r>
          </w:p>
        </w:tc>
        <w:tc>
          <w:tcPr>
            <w:tcW w:w="1276" w:type="dxa"/>
            <w:vMerge w:val="restart"/>
            <w:vAlign w:val="center"/>
          </w:tcPr>
          <w:p w:rsidR="00C5761C" w:rsidRPr="008E1BF2" w:rsidRDefault="00C5761C" w:rsidP="003B29E0">
            <w:pPr>
              <w:jc w:val="center"/>
              <w:rPr>
                <w:rFonts w:ascii="Times New Roman" w:eastAsia="Calibri" w:hAnsi="Times New Roman" w:cs="Times New Roman"/>
              </w:rPr>
            </w:pPr>
            <w:r w:rsidRPr="008E1BF2">
              <w:rPr>
                <w:rFonts w:ascii="Times New Roman" w:eastAsia="Calibri" w:hAnsi="Times New Roman" w:cs="Times New Roman"/>
              </w:rPr>
              <w:t xml:space="preserve">Konkurs/ operacja własna/ projekt współpracy </w:t>
            </w:r>
          </w:p>
        </w:tc>
        <w:tc>
          <w:tcPr>
            <w:tcW w:w="2126" w:type="dxa"/>
            <w:vAlign w:val="center"/>
          </w:tcPr>
          <w:p w:rsidR="00C5761C" w:rsidRPr="008E1BF2" w:rsidRDefault="00C5761C" w:rsidP="00206550">
            <w:pPr>
              <w:jc w:val="center"/>
              <w:rPr>
                <w:rFonts w:ascii="Times New Roman" w:eastAsia="Calibri" w:hAnsi="Times New Roman" w:cs="Times New Roman"/>
              </w:rPr>
            </w:pPr>
            <w:r w:rsidRPr="008E1BF2">
              <w:rPr>
                <w:rFonts w:ascii="Times New Roman" w:eastAsia="Calibri" w:hAnsi="Times New Roman" w:cs="Times New Roman"/>
              </w:rPr>
              <w:t>Liczba operacji</w:t>
            </w:r>
          </w:p>
        </w:tc>
        <w:tc>
          <w:tcPr>
            <w:tcW w:w="1276" w:type="dxa"/>
            <w:vAlign w:val="center"/>
          </w:tcPr>
          <w:p w:rsidR="00C5761C" w:rsidRPr="008E1BF2" w:rsidRDefault="00C5761C" w:rsidP="00206550">
            <w:pPr>
              <w:jc w:val="center"/>
              <w:rPr>
                <w:rFonts w:ascii="Times New Roman" w:eastAsia="Calibri" w:hAnsi="Times New Roman" w:cs="Times New Roman"/>
              </w:rPr>
            </w:pPr>
            <w:r w:rsidRPr="008E1BF2">
              <w:rPr>
                <w:rFonts w:ascii="Times New Roman" w:eastAsia="Calibri" w:hAnsi="Times New Roman" w:cs="Times New Roman"/>
              </w:rPr>
              <w:t>Wskaźnik produktu</w:t>
            </w:r>
          </w:p>
        </w:tc>
        <w:tc>
          <w:tcPr>
            <w:tcW w:w="1134" w:type="dxa"/>
            <w:vAlign w:val="center"/>
          </w:tcPr>
          <w:p w:rsidR="00C5761C" w:rsidRPr="008E1BF2" w:rsidRDefault="00C5761C" w:rsidP="00206550">
            <w:pPr>
              <w:jc w:val="center"/>
              <w:rPr>
                <w:rFonts w:ascii="Times New Roman" w:eastAsia="Calibri" w:hAnsi="Times New Roman" w:cs="Times New Roman"/>
              </w:rPr>
            </w:pPr>
            <w:r w:rsidRPr="008E1BF2">
              <w:rPr>
                <w:rFonts w:ascii="Times New Roman" w:eastAsia="Calibri" w:hAnsi="Times New Roman" w:cs="Times New Roman"/>
              </w:rPr>
              <w:t>Operacja</w:t>
            </w:r>
          </w:p>
        </w:tc>
        <w:tc>
          <w:tcPr>
            <w:tcW w:w="1276" w:type="dxa"/>
            <w:vAlign w:val="center"/>
          </w:tcPr>
          <w:p w:rsidR="00C5761C" w:rsidRPr="008E1BF2" w:rsidRDefault="00C5761C" w:rsidP="00206550">
            <w:pPr>
              <w:jc w:val="center"/>
              <w:rPr>
                <w:rFonts w:ascii="Times New Roman" w:eastAsia="Calibri" w:hAnsi="Times New Roman" w:cs="Times New Roman"/>
              </w:rPr>
            </w:pPr>
            <w:r w:rsidRPr="008E1BF2">
              <w:rPr>
                <w:rFonts w:ascii="Times New Roman" w:eastAsia="Calibri" w:hAnsi="Times New Roman" w:cs="Times New Roman"/>
              </w:rPr>
              <w:t>0</w:t>
            </w:r>
          </w:p>
        </w:tc>
        <w:tc>
          <w:tcPr>
            <w:tcW w:w="1134" w:type="dxa"/>
            <w:vAlign w:val="center"/>
          </w:tcPr>
          <w:p w:rsidR="00C5761C" w:rsidRPr="008E1BF2" w:rsidRDefault="00C5761C" w:rsidP="00206550">
            <w:pPr>
              <w:jc w:val="center"/>
              <w:rPr>
                <w:rFonts w:ascii="Times New Roman" w:eastAsia="Calibri" w:hAnsi="Times New Roman" w:cs="Times New Roman"/>
              </w:rPr>
            </w:pPr>
            <w:r w:rsidRPr="008E1BF2">
              <w:rPr>
                <w:rFonts w:ascii="Times New Roman" w:eastAsia="Calibri" w:hAnsi="Times New Roman" w:cs="Times New Roman"/>
              </w:rPr>
              <w:t>5</w:t>
            </w:r>
          </w:p>
        </w:tc>
        <w:tc>
          <w:tcPr>
            <w:tcW w:w="2126" w:type="dxa"/>
            <w:vMerge w:val="restart"/>
            <w:vAlign w:val="center"/>
          </w:tcPr>
          <w:p w:rsidR="00C5761C" w:rsidRPr="008E1BF2" w:rsidRDefault="00C5761C" w:rsidP="00206550">
            <w:pPr>
              <w:jc w:val="center"/>
              <w:rPr>
                <w:rFonts w:ascii="Times New Roman" w:eastAsia="Calibri" w:hAnsi="Times New Roman" w:cs="Times New Roman"/>
              </w:rPr>
            </w:pPr>
            <w:r w:rsidRPr="008E1BF2">
              <w:rPr>
                <w:rFonts w:ascii="Times New Roman" w:eastAsia="Times New Roman" w:hAnsi="Times New Roman" w:cs="Times New Roman"/>
                <w:color w:val="000000"/>
                <w:lang w:eastAsia="pl-PL"/>
              </w:rPr>
              <w:t>Informacja ARiMR o zawartych umowach dofinansowania i pozytywnie rozliczonych operacjach. Informacje pozyskane przez LGR od beneficjentów (wniosek, ankieta)</w:t>
            </w:r>
          </w:p>
        </w:tc>
      </w:tr>
      <w:tr w:rsidR="00C5761C" w:rsidRPr="008E1BF2" w:rsidTr="00E80EA0">
        <w:tc>
          <w:tcPr>
            <w:tcW w:w="675" w:type="dxa"/>
            <w:vMerge/>
            <w:vAlign w:val="center"/>
          </w:tcPr>
          <w:p w:rsidR="00C5761C" w:rsidRPr="008E1BF2" w:rsidRDefault="00C5761C" w:rsidP="003B29E0">
            <w:pPr>
              <w:jc w:val="center"/>
              <w:rPr>
                <w:rFonts w:ascii="Times New Roman" w:eastAsia="Calibri" w:hAnsi="Times New Roman" w:cs="Times New Roman"/>
              </w:rPr>
            </w:pPr>
          </w:p>
        </w:tc>
        <w:tc>
          <w:tcPr>
            <w:tcW w:w="2268" w:type="dxa"/>
            <w:vMerge/>
            <w:vAlign w:val="center"/>
          </w:tcPr>
          <w:p w:rsidR="00C5761C" w:rsidRPr="008E1BF2" w:rsidRDefault="00C5761C" w:rsidP="003B29E0">
            <w:pPr>
              <w:jc w:val="center"/>
              <w:rPr>
                <w:rFonts w:ascii="Times New Roman" w:eastAsia="Calibri" w:hAnsi="Times New Roman" w:cs="Times New Roman"/>
              </w:rPr>
            </w:pPr>
          </w:p>
        </w:tc>
        <w:tc>
          <w:tcPr>
            <w:tcW w:w="1701" w:type="dxa"/>
            <w:vMerge/>
            <w:vAlign w:val="center"/>
          </w:tcPr>
          <w:p w:rsidR="00C5761C" w:rsidRPr="008E1BF2" w:rsidRDefault="00C5761C" w:rsidP="003B29E0">
            <w:pPr>
              <w:jc w:val="center"/>
              <w:rPr>
                <w:rFonts w:ascii="Times New Roman" w:eastAsia="Calibri" w:hAnsi="Times New Roman" w:cs="Times New Roman"/>
              </w:rPr>
            </w:pPr>
          </w:p>
        </w:tc>
        <w:tc>
          <w:tcPr>
            <w:tcW w:w="1276" w:type="dxa"/>
            <w:vMerge/>
            <w:vAlign w:val="center"/>
          </w:tcPr>
          <w:p w:rsidR="00C5761C" w:rsidRPr="008E1BF2" w:rsidRDefault="00C5761C" w:rsidP="003B29E0">
            <w:pPr>
              <w:jc w:val="center"/>
              <w:rPr>
                <w:rFonts w:ascii="Times New Roman" w:eastAsia="Calibri" w:hAnsi="Times New Roman" w:cs="Times New Roman"/>
              </w:rPr>
            </w:pPr>
          </w:p>
        </w:tc>
        <w:tc>
          <w:tcPr>
            <w:tcW w:w="2126" w:type="dxa"/>
            <w:vAlign w:val="center"/>
          </w:tcPr>
          <w:p w:rsidR="00C5761C" w:rsidRPr="008E1BF2" w:rsidRDefault="00C5761C" w:rsidP="00206550">
            <w:pPr>
              <w:jc w:val="center"/>
              <w:rPr>
                <w:rFonts w:ascii="Times New Roman" w:eastAsia="Calibri" w:hAnsi="Times New Roman" w:cs="Times New Roman"/>
              </w:rPr>
            </w:pPr>
            <w:r w:rsidRPr="008E1BF2">
              <w:rPr>
                <w:rFonts w:ascii="Times New Roman" w:eastAsia="Calibri" w:hAnsi="Times New Roman" w:cs="Times New Roman"/>
              </w:rPr>
              <w:t>Liczba osób bezpośrednio korzystających z operacji</w:t>
            </w:r>
          </w:p>
        </w:tc>
        <w:tc>
          <w:tcPr>
            <w:tcW w:w="1276" w:type="dxa"/>
            <w:vAlign w:val="center"/>
          </w:tcPr>
          <w:p w:rsidR="00C5761C" w:rsidRPr="008E1BF2" w:rsidRDefault="00C5761C" w:rsidP="00206550">
            <w:pPr>
              <w:jc w:val="center"/>
              <w:rPr>
                <w:rFonts w:ascii="Times New Roman" w:eastAsia="Calibri" w:hAnsi="Times New Roman" w:cs="Times New Roman"/>
              </w:rPr>
            </w:pPr>
            <w:r w:rsidRPr="008E1BF2">
              <w:rPr>
                <w:rFonts w:ascii="Times New Roman" w:eastAsia="Calibri" w:hAnsi="Times New Roman" w:cs="Times New Roman"/>
              </w:rPr>
              <w:t>Wskaźnik rezultatu</w:t>
            </w:r>
          </w:p>
        </w:tc>
        <w:tc>
          <w:tcPr>
            <w:tcW w:w="1134" w:type="dxa"/>
            <w:vAlign w:val="center"/>
          </w:tcPr>
          <w:p w:rsidR="00C5761C" w:rsidRPr="008E1BF2" w:rsidRDefault="00C5761C" w:rsidP="00206550">
            <w:pPr>
              <w:jc w:val="center"/>
              <w:rPr>
                <w:rFonts w:ascii="Times New Roman" w:eastAsia="Calibri" w:hAnsi="Times New Roman" w:cs="Times New Roman"/>
              </w:rPr>
            </w:pPr>
            <w:r w:rsidRPr="008E1BF2">
              <w:rPr>
                <w:rFonts w:ascii="Times New Roman" w:eastAsia="Calibri" w:hAnsi="Times New Roman" w:cs="Times New Roman"/>
              </w:rPr>
              <w:t>Osoby</w:t>
            </w:r>
          </w:p>
        </w:tc>
        <w:tc>
          <w:tcPr>
            <w:tcW w:w="1276" w:type="dxa"/>
            <w:vAlign w:val="center"/>
          </w:tcPr>
          <w:p w:rsidR="00C5761C" w:rsidRPr="008E1BF2" w:rsidRDefault="00C5761C" w:rsidP="00206550">
            <w:pPr>
              <w:jc w:val="center"/>
              <w:rPr>
                <w:rFonts w:ascii="Times New Roman" w:eastAsia="Calibri" w:hAnsi="Times New Roman" w:cs="Times New Roman"/>
              </w:rPr>
            </w:pPr>
            <w:r w:rsidRPr="008E1BF2">
              <w:rPr>
                <w:rFonts w:ascii="Times New Roman" w:eastAsia="Calibri" w:hAnsi="Times New Roman" w:cs="Times New Roman"/>
              </w:rPr>
              <w:t>0</w:t>
            </w:r>
          </w:p>
        </w:tc>
        <w:tc>
          <w:tcPr>
            <w:tcW w:w="1134" w:type="dxa"/>
            <w:vAlign w:val="center"/>
          </w:tcPr>
          <w:p w:rsidR="00C5761C" w:rsidRPr="008E1BF2" w:rsidRDefault="00C5761C" w:rsidP="00206550">
            <w:pPr>
              <w:jc w:val="center"/>
              <w:rPr>
                <w:rFonts w:ascii="Times New Roman" w:eastAsia="Calibri" w:hAnsi="Times New Roman" w:cs="Times New Roman"/>
              </w:rPr>
            </w:pPr>
            <w:r w:rsidRPr="008E1BF2">
              <w:rPr>
                <w:rFonts w:ascii="Times New Roman" w:eastAsia="Calibri" w:hAnsi="Times New Roman" w:cs="Times New Roman"/>
              </w:rPr>
              <w:t>100</w:t>
            </w:r>
          </w:p>
        </w:tc>
        <w:tc>
          <w:tcPr>
            <w:tcW w:w="2126" w:type="dxa"/>
            <w:vMerge/>
            <w:vAlign w:val="center"/>
          </w:tcPr>
          <w:p w:rsidR="00C5761C" w:rsidRPr="008E1BF2" w:rsidRDefault="00C5761C" w:rsidP="003B29E0">
            <w:pPr>
              <w:jc w:val="center"/>
              <w:rPr>
                <w:rFonts w:ascii="Times New Roman" w:eastAsia="Calibri" w:hAnsi="Times New Roman" w:cs="Times New Roman"/>
              </w:rPr>
            </w:pPr>
          </w:p>
        </w:tc>
      </w:tr>
      <w:tr w:rsidR="00C5761C" w:rsidRPr="008E1BF2" w:rsidTr="00E80EA0">
        <w:tc>
          <w:tcPr>
            <w:tcW w:w="675" w:type="dxa"/>
            <w:vMerge w:val="restart"/>
            <w:vAlign w:val="center"/>
          </w:tcPr>
          <w:p w:rsidR="00C5761C" w:rsidRPr="008E1BF2" w:rsidRDefault="00C5761C" w:rsidP="003B29E0">
            <w:pPr>
              <w:jc w:val="center"/>
              <w:rPr>
                <w:rFonts w:ascii="Times New Roman" w:eastAsia="Calibri" w:hAnsi="Times New Roman" w:cs="Times New Roman"/>
              </w:rPr>
            </w:pPr>
            <w:r w:rsidRPr="008E1BF2">
              <w:rPr>
                <w:rFonts w:ascii="Times New Roman" w:eastAsia="Calibri" w:hAnsi="Times New Roman" w:cs="Times New Roman"/>
              </w:rPr>
              <w:t>10</w:t>
            </w:r>
          </w:p>
        </w:tc>
        <w:tc>
          <w:tcPr>
            <w:tcW w:w="2268" w:type="dxa"/>
            <w:vMerge w:val="restart"/>
            <w:vAlign w:val="center"/>
          </w:tcPr>
          <w:p w:rsidR="00C5761C" w:rsidRPr="008E1BF2" w:rsidRDefault="00C5761C" w:rsidP="003B29E0">
            <w:pPr>
              <w:jc w:val="center"/>
              <w:rPr>
                <w:rFonts w:ascii="Times New Roman" w:eastAsia="Calibri" w:hAnsi="Times New Roman" w:cs="Times New Roman"/>
              </w:rPr>
            </w:pPr>
            <w:r w:rsidRPr="008E1BF2">
              <w:rPr>
                <w:rFonts w:ascii="Times New Roman" w:hAnsi="Times New Roman" w:cs="Times New Roman"/>
                <w:i/>
              </w:rPr>
              <w:t>3.3 Wspieranie rozwoju turystyki przyjaznej środowisku naturalnemu lub opartej o tradycje i dziedzictwo kulturowe i kulinarne obszarów rybackich</w:t>
            </w:r>
          </w:p>
        </w:tc>
        <w:tc>
          <w:tcPr>
            <w:tcW w:w="1701" w:type="dxa"/>
            <w:vMerge w:val="restart"/>
            <w:vAlign w:val="center"/>
          </w:tcPr>
          <w:p w:rsidR="00C5761C" w:rsidRPr="008E1BF2" w:rsidRDefault="00C5761C" w:rsidP="003B29E0">
            <w:pPr>
              <w:jc w:val="center"/>
              <w:rPr>
                <w:rFonts w:ascii="Times New Roman" w:eastAsia="Calibri" w:hAnsi="Times New Roman" w:cs="Times New Roman"/>
              </w:rPr>
            </w:pPr>
            <w:r w:rsidRPr="008E1BF2">
              <w:rPr>
                <w:rFonts w:ascii="Times New Roman" w:eastAsia="Calibri" w:hAnsi="Times New Roman" w:cs="Times New Roman"/>
              </w:rPr>
              <w:t>Sektor gospodarczy (w tym rybacki)</w:t>
            </w:r>
          </w:p>
        </w:tc>
        <w:tc>
          <w:tcPr>
            <w:tcW w:w="1276" w:type="dxa"/>
            <w:vMerge w:val="restart"/>
            <w:vAlign w:val="center"/>
          </w:tcPr>
          <w:p w:rsidR="00C5761C" w:rsidRPr="008E1BF2" w:rsidRDefault="00C5761C" w:rsidP="003B29E0">
            <w:pPr>
              <w:jc w:val="center"/>
              <w:rPr>
                <w:rFonts w:ascii="Times New Roman" w:eastAsia="Calibri" w:hAnsi="Times New Roman" w:cs="Times New Roman"/>
              </w:rPr>
            </w:pPr>
            <w:r w:rsidRPr="008E1BF2">
              <w:rPr>
                <w:rFonts w:ascii="Times New Roman" w:eastAsia="Calibri" w:hAnsi="Times New Roman" w:cs="Times New Roman"/>
              </w:rPr>
              <w:t>Konkurs</w:t>
            </w:r>
          </w:p>
        </w:tc>
        <w:tc>
          <w:tcPr>
            <w:tcW w:w="2126" w:type="dxa"/>
            <w:vAlign w:val="center"/>
          </w:tcPr>
          <w:p w:rsidR="00C5761C" w:rsidRPr="008E1BF2" w:rsidRDefault="00C5761C" w:rsidP="00206550">
            <w:pPr>
              <w:jc w:val="center"/>
              <w:rPr>
                <w:rFonts w:ascii="Times New Roman" w:eastAsia="Calibri" w:hAnsi="Times New Roman" w:cs="Times New Roman"/>
              </w:rPr>
            </w:pPr>
            <w:r w:rsidRPr="008E1BF2">
              <w:rPr>
                <w:rFonts w:ascii="Times New Roman" w:eastAsia="Calibri" w:hAnsi="Times New Roman" w:cs="Times New Roman"/>
              </w:rPr>
              <w:t>Liczba operacji</w:t>
            </w:r>
          </w:p>
        </w:tc>
        <w:tc>
          <w:tcPr>
            <w:tcW w:w="1276" w:type="dxa"/>
            <w:vAlign w:val="center"/>
          </w:tcPr>
          <w:p w:rsidR="00C5761C" w:rsidRPr="008E1BF2" w:rsidRDefault="00C5761C" w:rsidP="00206550">
            <w:pPr>
              <w:jc w:val="center"/>
              <w:rPr>
                <w:rFonts w:ascii="Times New Roman" w:eastAsia="Calibri" w:hAnsi="Times New Roman" w:cs="Times New Roman"/>
              </w:rPr>
            </w:pPr>
            <w:r w:rsidRPr="008E1BF2">
              <w:rPr>
                <w:rFonts w:ascii="Times New Roman" w:eastAsia="Calibri" w:hAnsi="Times New Roman" w:cs="Times New Roman"/>
              </w:rPr>
              <w:t>Wskaźnik produktu</w:t>
            </w:r>
          </w:p>
        </w:tc>
        <w:tc>
          <w:tcPr>
            <w:tcW w:w="1134" w:type="dxa"/>
            <w:vAlign w:val="center"/>
          </w:tcPr>
          <w:p w:rsidR="00C5761C" w:rsidRPr="008E1BF2" w:rsidRDefault="00C5761C" w:rsidP="00206550">
            <w:pPr>
              <w:jc w:val="center"/>
              <w:rPr>
                <w:rFonts w:ascii="Times New Roman" w:eastAsia="Calibri" w:hAnsi="Times New Roman" w:cs="Times New Roman"/>
              </w:rPr>
            </w:pPr>
            <w:r w:rsidRPr="008E1BF2">
              <w:rPr>
                <w:rFonts w:ascii="Times New Roman" w:eastAsia="Calibri" w:hAnsi="Times New Roman" w:cs="Times New Roman"/>
              </w:rPr>
              <w:t>Operacja</w:t>
            </w:r>
          </w:p>
        </w:tc>
        <w:tc>
          <w:tcPr>
            <w:tcW w:w="1276" w:type="dxa"/>
            <w:vAlign w:val="center"/>
          </w:tcPr>
          <w:p w:rsidR="00C5761C" w:rsidRPr="008E1BF2" w:rsidRDefault="00C5761C" w:rsidP="00206550">
            <w:pPr>
              <w:jc w:val="center"/>
              <w:rPr>
                <w:rFonts w:ascii="Times New Roman" w:eastAsia="Calibri" w:hAnsi="Times New Roman" w:cs="Times New Roman"/>
              </w:rPr>
            </w:pPr>
            <w:r w:rsidRPr="008E1BF2">
              <w:rPr>
                <w:rFonts w:ascii="Times New Roman" w:eastAsia="Calibri" w:hAnsi="Times New Roman" w:cs="Times New Roman"/>
              </w:rPr>
              <w:t>0</w:t>
            </w:r>
          </w:p>
        </w:tc>
        <w:tc>
          <w:tcPr>
            <w:tcW w:w="1134" w:type="dxa"/>
            <w:vAlign w:val="center"/>
          </w:tcPr>
          <w:p w:rsidR="00C5761C" w:rsidRPr="008E1BF2" w:rsidRDefault="00C5761C" w:rsidP="00206550">
            <w:pPr>
              <w:jc w:val="center"/>
              <w:rPr>
                <w:rFonts w:ascii="Times New Roman" w:eastAsia="Calibri" w:hAnsi="Times New Roman" w:cs="Times New Roman"/>
              </w:rPr>
            </w:pPr>
            <w:r w:rsidRPr="008E1BF2">
              <w:rPr>
                <w:rFonts w:ascii="Times New Roman" w:eastAsia="Calibri" w:hAnsi="Times New Roman" w:cs="Times New Roman"/>
              </w:rPr>
              <w:t>7</w:t>
            </w:r>
          </w:p>
        </w:tc>
        <w:tc>
          <w:tcPr>
            <w:tcW w:w="2126" w:type="dxa"/>
            <w:vMerge w:val="restart"/>
            <w:vAlign w:val="center"/>
          </w:tcPr>
          <w:p w:rsidR="00C5761C" w:rsidRPr="008E1BF2" w:rsidRDefault="00C5761C" w:rsidP="00206550">
            <w:pPr>
              <w:jc w:val="center"/>
              <w:rPr>
                <w:rFonts w:ascii="Times New Roman" w:eastAsia="Calibri" w:hAnsi="Times New Roman" w:cs="Times New Roman"/>
              </w:rPr>
            </w:pPr>
            <w:r w:rsidRPr="008E1BF2">
              <w:rPr>
                <w:rFonts w:ascii="Times New Roman" w:eastAsia="Times New Roman" w:hAnsi="Times New Roman" w:cs="Times New Roman"/>
                <w:color w:val="000000"/>
                <w:lang w:eastAsia="pl-PL"/>
              </w:rPr>
              <w:t>Informacja ARiMR o zawartych umowach dofinansowania i pozytywnie rozliczonych operacjach. Informacje pozyskane przez LGR od beneficjentów (wniosek, ankieta)</w:t>
            </w:r>
          </w:p>
        </w:tc>
      </w:tr>
      <w:tr w:rsidR="00C5761C" w:rsidRPr="008E1BF2" w:rsidTr="00E80EA0">
        <w:tc>
          <w:tcPr>
            <w:tcW w:w="675" w:type="dxa"/>
            <w:vMerge/>
            <w:vAlign w:val="center"/>
          </w:tcPr>
          <w:p w:rsidR="00C5761C" w:rsidRPr="008E1BF2" w:rsidRDefault="00C5761C" w:rsidP="003B29E0">
            <w:pPr>
              <w:jc w:val="center"/>
              <w:rPr>
                <w:rFonts w:ascii="Times New Roman" w:eastAsia="Calibri" w:hAnsi="Times New Roman" w:cs="Times New Roman"/>
              </w:rPr>
            </w:pPr>
          </w:p>
        </w:tc>
        <w:tc>
          <w:tcPr>
            <w:tcW w:w="2268" w:type="dxa"/>
            <w:vMerge/>
            <w:vAlign w:val="center"/>
          </w:tcPr>
          <w:p w:rsidR="00C5761C" w:rsidRPr="008E1BF2" w:rsidRDefault="00C5761C" w:rsidP="003B29E0">
            <w:pPr>
              <w:jc w:val="center"/>
              <w:rPr>
                <w:rFonts w:ascii="Times New Roman" w:eastAsia="Calibri" w:hAnsi="Times New Roman" w:cs="Times New Roman"/>
              </w:rPr>
            </w:pPr>
          </w:p>
        </w:tc>
        <w:tc>
          <w:tcPr>
            <w:tcW w:w="1701" w:type="dxa"/>
            <w:vMerge/>
            <w:vAlign w:val="center"/>
          </w:tcPr>
          <w:p w:rsidR="00C5761C" w:rsidRPr="008E1BF2" w:rsidRDefault="00C5761C" w:rsidP="003B29E0">
            <w:pPr>
              <w:jc w:val="center"/>
              <w:rPr>
                <w:rFonts w:ascii="Times New Roman" w:eastAsia="Calibri" w:hAnsi="Times New Roman" w:cs="Times New Roman"/>
              </w:rPr>
            </w:pPr>
          </w:p>
        </w:tc>
        <w:tc>
          <w:tcPr>
            <w:tcW w:w="1276" w:type="dxa"/>
            <w:vMerge/>
            <w:vAlign w:val="center"/>
          </w:tcPr>
          <w:p w:rsidR="00C5761C" w:rsidRPr="008E1BF2" w:rsidRDefault="00C5761C" w:rsidP="003B29E0">
            <w:pPr>
              <w:jc w:val="center"/>
              <w:rPr>
                <w:rFonts w:ascii="Times New Roman" w:eastAsia="Calibri" w:hAnsi="Times New Roman" w:cs="Times New Roman"/>
              </w:rPr>
            </w:pPr>
          </w:p>
        </w:tc>
        <w:tc>
          <w:tcPr>
            <w:tcW w:w="2126" w:type="dxa"/>
            <w:vAlign w:val="center"/>
          </w:tcPr>
          <w:p w:rsidR="00C5761C" w:rsidRPr="008E1BF2" w:rsidRDefault="00C5761C" w:rsidP="00206550">
            <w:pPr>
              <w:jc w:val="center"/>
              <w:rPr>
                <w:rFonts w:ascii="Times New Roman" w:eastAsia="Calibri" w:hAnsi="Times New Roman" w:cs="Times New Roman"/>
              </w:rPr>
            </w:pPr>
            <w:r w:rsidRPr="008E1BF2">
              <w:rPr>
                <w:rFonts w:ascii="Times New Roman" w:eastAsia="Calibri" w:hAnsi="Times New Roman" w:cs="Times New Roman"/>
              </w:rPr>
              <w:t>Utrzymane miejsca pracy</w:t>
            </w:r>
          </w:p>
        </w:tc>
        <w:tc>
          <w:tcPr>
            <w:tcW w:w="1276" w:type="dxa"/>
            <w:vAlign w:val="center"/>
          </w:tcPr>
          <w:p w:rsidR="00C5761C" w:rsidRPr="008E1BF2" w:rsidRDefault="00C5761C" w:rsidP="00206550">
            <w:pPr>
              <w:jc w:val="center"/>
              <w:rPr>
                <w:rFonts w:ascii="Times New Roman" w:eastAsia="Calibri" w:hAnsi="Times New Roman" w:cs="Times New Roman"/>
              </w:rPr>
            </w:pPr>
            <w:r w:rsidRPr="008E1BF2">
              <w:rPr>
                <w:rFonts w:ascii="Times New Roman" w:eastAsia="Calibri" w:hAnsi="Times New Roman" w:cs="Times New Roman"/>
              </w:rPr>
              <w:t>Wskaźnik rezultatu</w:t>
            </w:r>
          </w:p>
        </w:tc>
        <w:tc>
          <w:tcPr>
            <w:tcW w:w="1134" w:type="dxa"/>
            <w:vAlign w:val="center"/>
          </w:tcPr>
          <w:p w:rsidR="00C5761C" w:rsidRPr="008E1BF2" w:rsidRDefault="00C5761C" w:rsidP="00206550">
            <w:pPr>
              <w:jc w:val="center"/>
              <w:rPr>
                <w:rFonts w:ascii="Times New Roman" w:eastAsia="Calibri" w:hAnsi="Times New Roman" w:cs="Times New Roman"/>
              </w:rPr>
            </w:pPr>
            <w:r w:rsidRPr="008E1BF2">
              <w:rPr>
                <w:rFonts w:ascii="Times New Roman" w:eastAsia="Calibri" w:hAnsi="Times New Roman" w:cs="Times New Roman"/>
              </w:rPr>
              <w:t>Osoby</w:t>
            </w:r>
          </w:p>
        </w:tc>
        <w:tc>
          <w:tcPr>
            <w:tcW w:w="1276" w:type="dxa"/>
            <w:vAlign w:val="center"/>
          </w:tcPr>
          <w:p w:rsidR="00C5761C" w:rsidRPr="008E1BF2" w:rsidRDefault="00C5761C" w:rsidP="00206550">
            <w:pPr>
              <w:jc w:val="center"/>
              <w:rPr>
                <w:rFonts w:ascii="Times New Roman" w:eastAsia="Calibri" w:hAnsi="Times New Roman" w:cs="Times New Roman"/>
              </w:rPr>
            </w:pPr>
            <w:r w:rsidRPr="008E1BF2">
              <w:rPr>
                <w:rFonts w:ascii="Times New Roman" w:eastAsia="Calibri" w:hAnsi="Times New Roman" w:cs="Times New Roman"/>
              </w:rPr>
              <w:t>5</w:t>
            </w:r>
          </w:p>
        </w:tc>
        <w:tc>
          <w:tcPr>
            <w:tcW w:w="1134" w:type="dxa"/>
            <w:vAlign w:val="center"/>
          </w:tcPr>
          <w:p w:rsidR="00C5761C" w:rsidRPr="008E1BF2" w:rsidRDefault="00C5761C" w:rsidP="00206550">
            <w:pPr>
              <w:jc w:val="center"/>
              <w:rPr>
                <w:rFonts w:ascii="Times New Roman" w:eastAsia="Calibri" w:hAnsi="Times New Roman" w:cs="Times New Roman"/>
              </w:rPr>
            </w:pPr>
            <w:r w:rsidRPr="008E1BF2">
              <w:rPr>
                <w:rFonts w:ascii="Times New Roman" w:eastAsia="Calibri" w:hAnsi="Times New Roman" w:cs="Times New Roman"/>
              </w:rPr>
              <w:t>7</w:t>
            </w:r>
          </w:p>
        </w:tc>
        <w:tc>
          <w:tcPr>
            <w:tcW w:w="2126" w:type="dxa"/>
            <w:vMerge/>
            <w:vAlign w:val="center"/>
          </w:tcPr>
          <w:p w:rsidR="00C5761C" w:rsidRPr="008E1BF2" w:rsidRDefault="00C5761C" w:rsidP="003B29E0">
            <w:pPr>
              <w:jc w:val="center"/>
              <w:rPr>
                <w:rFonts w:ascii="Times New Roman" w:eastAsia="Calibri" w:hAnsi="Times New Roman" w:cs="Times New Roman"/>
              </w:rPr>
            </w:pPr>
          </w:p>
        </w:tc>
      </w:tr>
    </w:tbl>
    <w:p w:rsidR="00385CFE" w:rsidRPr="008E1BF2" w:rsidRDefault="00385CFE" w:rsidP="00007601">
      <w:pPr>
        <w:spacing w:line="240" w:lineRule="auto"/>
        <w:jc w:val="both"/>
        <w:rPr>
          <w:rFonts w:ascii="Times New Roman" w:eastAsia="Calibri" w:hAnsi="Times New Roman" w:cs="Times New Roman"/>
        </w:rPr>
      </w:pPr>
    </w:p>
    <w:p w:rsidR="00BB0813" w:rsidRPr="008E1BF2" w:rsidRDefault="00BB0813" w:rsidP="009D54BC">
      <w:pPr>
        <w:pStyle w:val="LSROR-tekst"/>
        <w:spacing w:line="276" w:lineRule="auto"/>
        <w:jc w:val="center"/>
        <w:rPr>
          <w:b/>
          <w:sz w:val="22"/>
          <w:szCs w:val="22"/>
        </w:rPr>
      </w:pPr>
    </w:p>
    <w:p w:rsidR="003B29E0" w:rsidRPr="008E1BF2" w:rsidRDefault="003B29E0" w:rsidP="009D54BC">
      <w:pPr>
        <w:pStyle w:val="LSROR-tekst"/>
        <w:spacing w:line="276" w:lineRule="auto"/>
        <w:jc w:val="center"/>
        <w:rPr>
          <w:b/>
          <w:sz w:val="22"/>
          <w:szCs w:val="22"/>
        </w:rPr>
      </w:pPr>
    </w:p>
    <w:p w:rsidR="00A47BDD" w:rsidRPr="008E1BF2" w:rsidRDefault="00A47BDD" w:rsidP="009D54BC">
      <w:pPr>
        <w:pStyle w:val="LSROR-tekst"/>
        <w:spacing w:line="276" w:lineRule="auto"/>
        <w:jc w:val="center"/>
        <w:rPr>
          <w:b/>
          <w:sz w:val="22"/>
          <w:szCs w:val="22"/>
        </w:rPr>
        <w:sectPr w:rsidR="00A47BDD" w:rsidRPr="008E1BF2" w:rsidSect="00A47BDD">
          <w:pgSz w:w="16838" w:h="11906" w:orient="landscape"/>
          <w:pgMar w:top="851" w:right="851" w:bottom="851" w:left="851" w:header="709" w:footer="709" w:gutter="0"/>
          <w:cols w:space="708"/>
          <w:docGrid w:linePitch="360"/>
        </w:sectPr>
      </w:pPr>
    </w:p>
    <w:p w:rsidR="009D54BC" w:rsidRPr="00A22D8F" w:rsidRDefault="009D54BC" w:rsidP="002C088C">
      <w:pPr>
        <w:pStyle w:val="Nagwek1"/>
        <w:jc w:val="center"/>
        <w:rPr>
          <w:b/>
          <w:color w:val="auto"/>
        </w:rPr>
      </w:pPr>
      <w:bookmarkStart w:id="48" w:name="_Toc172613174"/>
      <w:r w:rsidRPr="00A22D8F">
        <w:rPr>
          <w:b/>
          <w:color w:val="auto"/>
        </w:rPr>
        <w:lastRenderedPageBreak/>
        <w:t>XI. Monitorowanie i ewaluacja realizacji LSR</w:t>
      </w:r>
      <w:bookmarkEnd w:id="48"/>
    </w:p>
    <w:p w:rsidR="009D54BC" w:rsidRPr="00A22D8F" w:rsidRDefault="009D54BC" w:rsidP="00A22D8F">
      <w:pPr>
        <w:pStyle w:val="Nagwek2"/>
        <w:spacing w:after="240"/>
        <w:jc w:val="center"/>
        <w:rPr>
          <w:color w:val="auto"/>
          <w:sz w:val="22"/>
          <w:szCs w:val="22"/>
        </w:rPr>
      </w:pPr>
      <w:bookmarkStart w:id="49" w:name="_Toc172613175"/>
      <w:r w:rsidRPr="00A22D8F">
        <w:rPr>
          <w:color w:val="auto"/>
          <w:sz w:val="22"/>
          <w:szCs w:val="22"/>
        </w:rPr>
        <w:t>XI.</w:t>
      </w:r>
      <w:r w:rsidR="006F65D2" w:rsidRPr="00A22D8F">
        <w:rPr>
          <w:color w:val="auto"/>
          <w:sz w:val="22"/>
          <w:szCs w:val="22"/>
        </w:rPr>
        <w:t>1</w:t>
      </w:r>
      <w:r w:rsidRPr="00A22D8F">
        <w:rPr>
          <w:color w:val="auto"/>
          <w:sz w:val="22"/>
          <w:szCs w:val="22"/>
        </w:rPr>
        <w:t xml:space="preserve"> Zasady i procedury monitorowania</w:t>
      </w:r>
      <w:bookmarkEnd w:id="49"/>
    </w:p>
    <w:p w:rsidR="009D54BC" w:rsidRPr="008E1BF2" w:rsidRDefault="009D54BC" w:rsidP="009D54BC">
      <w:pPr>
        <w:jc w:val="both"/>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Podstawą skutecznego wdrażania działań służących osiąganiu celów zawartych w Lokalnej Strategii Rozwoju na lata 2023 - 2027 jest dysponowanie wiedzą na temat osiąganych postępów w zakresie wdrażanych kierunków interwencji oraz zdolność do prawidłowego reagowania na pojawiające się różnice pomiędzy przyjętymi założeniami a uzyskiwanymi efektami realizacji zadań kluczowych. LSR na lata 2023 - 2027 opracowana została w sposób partycypacyjny, dlatego też warunkiem niezbędnym dla jej prawidłowej realizacji jest jak najbardziej aktywny udział mieszkańców w procesie oceny jej wdrażania.</w:t>
      </w:r>
    </w:p>
    <w:p w:rsidR="009D54BC" w:rsidRPr="008E1BF2" w:rsidRDefault="009D54BC" w:rsidP="009D54BC">
      <w:pPr>
        <w:jc w:val="both"/>
        <w:rPr>
          <w:rFonts w:ascii="Times New Roman" w:eastAsia="Times New Roman" w:hAnsi="Times New Roman" w:cs="Times New Roman"/>
          <w:lang w:eastAsia="pl-PL"/>
        </w:rPr>
      </w:pPr>
      <w:r w:rsidRPr="008E1BF2">
        <w:rPr>
          <w:rFonts w:ascii="Times New Roman" w:eastAsia="Times New Roman" w:hAnsi="Times New Roman" w:cs="Times New Roman"/>
          <w:b/>
          <w:lang w:eastAsia="pl-PL"/>
        </w:rPr>
        <w:t>Monitoring</w:t>
      </w:r>
      <w:r w:rsidRPr="008E1BF2">
        <w:rPr>
          <w:rFonts w:ascii="Times New Roman" w:eastAsia="Times New Roman" w:hAnsi="Times New Roman" w:cs="Times New Roman"/>
          <w:lang w:eastAsia="pl-PL"/>
        </w:rPr>
        <w:t xml:space="preserve"> jest procesem ciągłym, polegającym na systematycznym zbieraniu i analizowaniu informacji ilościowych i jakościowych na temat funkcjonowania RLGD oraz stanu realizacji strategii w aspekcie finansowym </w:t>
      </w:r>
      <w:r w:rsidRPr="008E1BF2">
        <w:rPr>
          <w:rFonts w:ascii="Times New Roman" w:eastAsia="Times New Roman" w:hAnsi="Times New Roman" w:cs="Times New Roman"/>
          <w:lang w:eastAsia="pl-PL"/>
        </w:rPr>
        <w:br/>
        <w:t>i rzeczowym, którego celem jest uzyskanie informacji zwrotnych na temat skuteczności i wydajności wdrażanej strategii, jak również ocena zgodności realizacji projektów z wcześniej zatwierdzonymi założeniami i celami.</w:t>
      </w:r>
    </w:p>
    <w:p w:rsidR="009D54BC" w:rsidRPr="008E1BF2" w:rsidRDefault="009D54BC" w:rsidP="009D54BC">
      <w:pPr>
        <w:jc w:val="both"/>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Za proces monitorowania działalności RLGD i wdrażania LSR na lata 2023 - 2027 jest odpowiedzialny Zarząd RLGD. Przeprowadzenie badań wymagających profesjonalnego przygotowania, Zarząd RLGD może zlecać ekspertom zewnętrznym. Do przygotowania danych sprawozdania monitoringowego oddelegowany jest pracownik biura RLGD, który dokonuje na bieżąco analizy dokumentów, stopnia osiągania wskaźników, przeprowadza wywiady z beneficjentami (m.in. ankiety). Gotowe sprawozdanie przedkładane jest Zarządowi RLGD w celu jego zatwierdzenia lub skierowania do poprawek. Zaakceptowane przez Zarząd sprawozdanie z monitoringu Zarząd przedstawia na Walnym Zebraniu Członków. Wyniki monitoringu, w formie corocznego sprawozdania, sporządzanego po zakończeniu każdego roku kalendarzowego, do pierwszego kwartału roku kolejnego, są podstawą do opracowania raportu ewaluacyjnego.</w:t>
      </w:r>
    </w:p>
    <w:p w:rsidR="009D54BC" w:rsidRPr="00A22D8F" w:rsidRDefault="009D54BC" w:rsidP="00A22D8F">
      <w:pPr>
        <w:pStyle w:val="Nagwek2"/>
        <w:spacing w:after="240"/>
        <w:jc w:val="center"/>
        <w:rPr>
          <w:color w:val="auto"/>
          <w:sz w:val="22"/>
          <w:szCs w:val="22"/>
        </w:rPr>
      </w:pPr>
      <w:bookmarkStart w:id="50" w:name="_Toc172613176"/>
      <w:r w:rsidRPr="00A22D8F">
        <w:rPr>
          <w:color w:val="auto"/>
          <w:sz w:val="22"/>
          <w:szCs w:val="22"/>
        </w:rPr>
        <w:t>XI.2 Zasady i procedury ewaluacji</w:t>
      </w:r>
      <w:bookmarkEnd w:id="50"/>
    </w:p>
    <w:p w:rsidR="009D54BC" w:rsidRPr="008E1BF2" w:rsidRDefault="009D54BC" w:rsidP="009D54BC">
      <w:pPr>
        <w:spacing w:after="0"/>
        <w:jc w:val="both"/>
        <w:rPr>
          <w:rFonts w:ascii="Times New Roman" w:eastAsia="Times New Roman" w:hAnsi="Times New Roman" w:cs="Times New Roman"/>
          <w:b/>
          <w:lang w:eastAsia="pl-PL"/>
        </w:rPr>
      </w:pPr>
      <w:r w:rsidRPr="008E1BF2">
        <w:rPr>
          <w:rFonts w:ascii="Times New Roman" w:eastAsia="Times New Roman" w:hAnsi="Times New Roman" w:cs="Times New Roman"/>
          <w:b/>
          <w:lang w:eastAsia="pl-PL"/>
        </w:rPr>
        <w:t>Ewaluacja</w:t>
      </w:r>
    </w:p>
    <w:p w:rsidR="009D54BC" w:rsidRPr="008E1BF2" w:rsidRDefault="009D54BC" w:rsidP="009D54BC">
      <w:pPr>
        <w:jc w:val="both"/>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Ewaluacja jest oceną efektywności, skuteczności oddziaływania, trwałości i zgodności funkcjonowania RLGD</w:t>
      </w:r>
      <w:r w:rsidRPr="008E1BF2">
        <w:rPr>
          <w:rFonts w:ascii="Times New Roman" w:eastAsia="Times New Roman" w:hAnsi="Times New Roman" w:cs="Times New Roman"/>
          <w:lang w:eastAsia="pl-PL"/>
        </w:rPr>
        <w:br/>
        <w:t>i realizacji LSR na lata 2023 - 2027 w kontekście założonych celów oraz budowania partnerstwa (postęp w procesie rozszerzania RLGD, zachęcania nowych podmiotów do włączania się w realizację LSR) a także współpracy między partnerami. Wiąże się ona z działaniem analitycznym mającym na celu dostarczenie informacji na temat skuteczności podjętych celów i przedsięwzięć oraz na temat postępu w procesie rozszerzania RLGD i zachęcania nowych podmiotów do włączania się w realizację LSR. Pozwala na zestawienie wyników realizowanej strategii z zaplanowanymi wskaźnikami oraz stopnia zaangażowania partnerów w działalność RLGD w tym nawiązywania współpracy. Celem wykonania ewaluacji jest wykorzystanie doświadczeń płynących z dotychczasowych działań wdrożeniowych do poprawy przyszłych przedsięwzięć realizacyjnych.</w:t>
      </w:r>
    </w:p>
    <w:p w:rsidR="009D54BC" w:rsidRPr="008E1BF2" w:rsidRDefault="009D54BC" w:rsidP="009D54BC">
      <w:pPr>
        <w:jc w:val="both"/>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Ewaluacja obejmować będzie zarówno badanie elementów wdrażania LSR na lata 2023 - 2027 oraz funkcjonowania RLGD i będzie odbywać się na trzech płaszczyznach:</w:t>
      </w:r>
    </w:p>
    <w:p w:rsidR="009D54BC" w:rsidRPr="008E1BF2" w:rsidRDefault="009D54BC" w:rsidP="009D54BC">
      <w:pPr>
        <w:pStyle w:val="Akapitzlist"/>
        <w:numPr>
          <w:ilvl w:val="0"/>
          <w:numId w:val="38"/>
        </w:numPr>
        <w:jc w:val="both"/>
        <w:rPr>
          <w:rFonts w:ascii="Times New Roman" w:eastAsia="Times New Roman" w:hAnsi="Times New Roman" w:cs="Times New Roman"/>
          <w:lang w:eastAsia="pl-PL"/>
        </w:rPr>
      </w:pPr>
      <w:r w:rsidRPr="008E1BF2">
        <w:rPr>
          <w:rFonts w:ascii="Times New Roman" w:eastAsia="Times New Roman" w:hAnsi="Times New Roman" w:cs="Times New Roman"/>
          <w:b/>
          <w:lang w:eastAsia="pl-PL"/>
        </w:rPr>
        <w:t xml:space="preserve">ex </w:t>
      </w:r>
      <w:proofErr w:type="spellStart"/>
      <w:r w:rsidRPr="008E1BF2">
        <w:rPr>
          <w:rFonts w:ascii="Times New Roman" w:eastAsia="Times New Roman" w:hAnsi="Times New Roman" w:cs="Times New Roman"/>
          <w:b/>
          <w:lang w:eastAsia="pl-PL"/>
        </w:rPr>
        <w:t>ante</w:t>
      </w:r>
      <w:proofErr w:type="spellEnd"/>
      <w:r w:rsidRPr="008E1BF2">
        <w:rPr>
          <w:rFonts w:ascii="Times New Roman" w:eastAsia="Times New Roman" w:hAnsi="Times New Roman" w:cs="Times New Roman"/>
          <w:lang w:eastAsia="pl-PL"/>
        </w:rPr>
        <w:t xml:space="preserve"> – poprzez wykorzystywanie wyników ewaluacji własnej z poprzedniego okresu programowania oraz wnioski z konsultacji społecznych;</w:t>
      </w:r>
    </w:p>
    <w:p w:rsidR="009D54BC" w:rsidRPr="008E1BF2" w:rsidRDefault="009D54BC" w:rsidP="009D54BC">
      <w:pPr>
        <w:pStyle w:val="Akapitzlist"/>
        <w:numPr>
          <w:ilvl w:val="0"/>
          <w:numId w:val="38"/>
        </w:numPr>
        <w:jc w:val="both"/>
        <w:rPr>
          <w:rFonts w:ascii="Times New Roman" w:eastAsia="Times New Roman" w:hAnsi="Times New Roman" w:cs="Times New Roman"/>
          <w:lang w:eastAsia="pl-PL"/>
        </w:rPr>
      </w:pPr>
      <w:r w:rsidRPr="008E1BF2">
        <w:rPr>
          <w:rFonts w:ascii="Times New Roman" w:eastAsia="Times New Roman" w:hAnsi="Times New Roman" w:cs="Times New Roman"/>
          <w:b/>
          <w:lang w:eastAsia="pl-PL"/>
        </w:rPr>
        <w:t>on –</w:t>
      </w:r>
      <w:r w:rsidR="008612D1" w:rsidRPr="008E1BF2">
        <w:rPr>
          <w:rFonts w:ascii="Times New Roman" w:eastAsia="Times New Roman" w:hAnsi="Times New Roman" w:cs="Times New Roman"/>
          <w:b/>
          <w:lang w:eastAsia="pl-PL"/>
        </w:rPr>
        <w:t xml:space="preserve"> </w:t>
      </w:r>
      <w:proofErr w:type="spellStart"/>
      <w:r w:rsidRPr="008E1BF2">
        <w:rPr>
          <w:rFonts w:ascii="Times New Roman" w:eastAsia="Times New Roman" w:hAnsi="Times New Roman" w:cs="Times New Roman"/>
          <w:b/>
          <w:lang w:eastAsia="pl-PL"/>
        </w:rPr>
        <w:t>going</w:t>
      </w:r>
      <w:proofErr w:type="spellEnd"/>
      <w:r w:rsidRPr="008E1BF2">
        <w:rPr>
          <w:rFonts w:ascii="Times New Roman" w:eastAsia="Times New Roman" w:hAnsi="Times New Roman" w:cs="Times New Roman"/>
          <w:lang w:eastAsia="pl-PL"/>
        </w:rPr>
        <w:t xml:space="preserve"> – poprzez pogłębioną analizę wyników monitoringu, okresowe badania ewaluacyjne </w:t>
      </w:r>
      <w:r w:rsidRPr="008E1BF2">
        <w:rPr>
          <w:rFonts w:ascii="Times New Roman" w:eastAsia="Times New Roman" w:hAnsi="Times New Roman" w:cs="Times New Roman"/>
          <w:lang w:eastAsia="pl-PL"/>
        </w:rPr>
        <w:br/>
        <w:t>o charakterze kompleksowym, modyfikowanie pracy biura, eliminowanie niepowodzeń i adaptowanie rozwiązań przynoszące najlepsze rezultaty;</w:t>
      </w:r>
    </w:p>
    <w:p w:rsidR="009D54BC" w:rsidRPr="008E1BF2" w:rsidRDefault="009D54BC" w:rsidP="009D54BC">
      <w:pPr>
        <w:pStyle w:val="Akapitzlist"/>
        <w:numPr>
          <w:ilvl w:val="0"/>
          <w:numId w:val="38"/>
        </w:numPr>
        <w:jc w:val="both"/>
        <w:rPr>
          <w:rFonts w:ascii="Times New Roman" w:eastAsia="Times New Roman" w:hAnsi="Times New Roman" w:cs="Times New Roman"/>
          <w:lang w:eastAsia="pl-PL"/>
        </w:rPr>
      </w:pPr>
      <w:r w:rsidRPr="008E1BF2">
        <w:rPr>
          <w:rFonts w:ascii="Times New Roman" w:eastAsia="Times New Roman" w:hAnsi="Times New Roman" w:cs="Times New Roman"/>
          <w:b/>
          <w:lang w:eastAsia="pl-PL"/>
        </w:rPr>
        <w:t xml:space="preserve">ex post </w:t>
      </w:r>
      <w:r w:rsidRPr="008E1BF2">
        <w:rPr>
          <w:rFonts w:ascii="Times New Roman" w:eastAsia="Times New Roman" w:hAnsi="Times New Roman" w:cs="Times New Roman"/>
          <w:lang w:eastAsia="pl-PL"/>
        </w:rPr>
        <w:t>– po osiągnięciu kamieni milowych oraz na zakończenie procesu wdrażania LSR na lata 2023 - 2027.</w:t>
      </w:r>
    </w:p>
    <w:p w:rsidR="009D54BC" w:rsidRPr="008E1BF2" w:rsidRDefault="009D54BC" w:rsidP="009D54BC">
      <w:pPr>
        <w:spacing w:after="0"/>
        <w:jc w:val="both"/>
        <w:rPr>
          <w:rFonts w:ascii="Times New Roman" w:eastAsia="Times New Roman" w:hAnsi="Times New Roman" w:cs="Times New Roman"/>
          <w:b/>
          <w:lang w:eastAsia="pl-PL"/>
        </w:rPr>
      </w:pPr>
      <w:r w:rsidRPr="008E1BF2">
        <w:rPr>
          <w:rFonts w:ascii="Times New Roman" w:eastAsia="Times New Roman" w:hAnsi="Times New Roman" w:cs="Times New Roman"/>
          <w:b/>
          <w:lang w:eastAsia="pl-PL"/>
        </w:rPr>
        <w:t xml:space="preserve">Ewaluacja wdrażania LSR </w:t>
      </w:r>
      <w:r w:rsidRPr="008E1BF2">
        <w:rPr>
          <w:rFonts w:ascii="Times New Roman" w:eastAsia="Times New Roman" w:hAnsi="Times New Roman" w:cs="Times New Roman"/>
          <w:lang w:eastAsia="pl-PL"/>
        </w:rPr>
        <w:t>na lata 2023 - 2027</w:t>
      </w:r>
    </w:p>
    <w:p w:rsidR="009D54BC" w:rsidRPr="008E1BF2" w:rsidRDefault="009D54BC" w:rsidP="009D54BC">
      <w:pPr>
        <w:jc w:val="both"/>
        <w:rPr>
          <w:rFonts w:ascii="Times New Roman" w:eastAsia="Times New Roman" w:hAnsi="Times New Roman" w:cs="Times New Roman"/>
          <w:lang w:eastAsia="pl-PL"/>
        </w:rPr>
      </w:pPr>
      <w:r w:rsidRPr="008E1BF2">
        <w:rPr>
          <w:rFonts w:ascii="Times New Roman" w:eastAsia="Times New Roman" w:hAnsi="Times New Roman" w:cs="Times New Roman"/>
          <w:lang w:eastAsia="pl-PL"/>
        </w:rPr>
        <w:lastRenderedPageBreak/>
        <w:t>Zawarte w Lokalnej Strategii Rozwoju propozycje celów i przedsięwzięć stanowią wyzwanie dla całej społeczności obszaru działania RLGD. Efektywność realizacji celów wskazanych w dokumencie w dużej mierze będzie zależała od prawidłowego jej monitoringu i ewaluacji. Organem odpowiedzialnym za nadzór nad monitoringiem i ewaluacją w RLGD jest Zarząd. Osobami świadczącymi funkcje pomocnicze i wykonującymi  techniczne związane z procesem monitoringu i ewaluacji są pracownicy Biura RLGD, którym kieruje Dyrektor Biura.</w:t>
      </w:r>
    </w:p>
    <w:p w:rsidR="009D54BC" w:rsidRPr="008E1BF2" w:rsidRDefault="009D54BC" w:rsidP="009D54BC">
      <w:pPr>
        <w:jc w:val="both"/>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W zakresie ewaluacji wdrażania LSR na lata 2023 – 2027, w szczególności badany będzie:</w:t>
      </w:r>
    </w:p>
    <w:p w:rsidR="009D54BC" w:rsidRPr="008E1BF2" w:rsidRDefault="009D54BC" w:rsidP="009D54BC">
      <w:pPr>
        <w:pStyle w:val="Akapitzlist"/>
        <w:numPr>
          <w:ilvl w:val="0"/>
          <w:numId w:val="36"/>
        </w:numPr>
        <w:jc w:val="both"/>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stopień realizacji celów LSR na lata 2023 - 2027;</w:t>
      </w:r>
    </w:p>
    <w:p w:rsidR="009D54BC" w:rsidRPr="008E1BF2" w:rsidRDefault="009D54BC" w:rsidP="009D54BC">
      <w:pPr>
        <w:pStyle w:val="Akapitzlist"/>
        <w:numPr>
          <w:ilvl w:val="0"/>
          <w:numId w:val="36"/>
        </w:numPr>
        <w:jc w:val="both"/>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stopień realizacji wskaźników;</w:t>
      </w:r>
    </w:p>
    <w:p w:rsidR="009D54BC" w:rsidRPr="008E1BF2" w:rsidRDefault="009D54BC" w:rsidP="009D54BC">
      <w:pPr>
        <w:pStyle w:val="Akapitzlist"/>
        <w:numPr>
          <w:ilvl w:val="0"/>
          <w:numId w:val="36"/>
        </w:numPr>
        <w:jc w:val="both"/>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stopień realizacji budżetu;</w:t>
      </w:r>
    </w:p>
    <w:p w:rsidR="009D54BC" w:rsidRPr="008E1BF2" w:rsidRDefault="009D54BC" w:rsidP="009D54BC">
      <w:pPr>
        <w:pStyle w:val="Akapitzlist"/>
        <w:numPr>
          <w:ilvl w:val="0"/>
          <w:numId w:val="36"/>
        </w:numPr>
        <w:jc w:val="both"/>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harmonogram rzeczowo – finansowy LSR na lata 2023 – 2027;</w:t>
      </w:r>
    </w:p>
    <w:p w:rsidR="009D54BC" w:rsidRPr="008E1BF2" w:rsidRDefault="009D54BC" w:rsidP="009D54BC">
      <w:pPr>
        <w:pStyle w:val="Akapitzlist"/>
        <w:numPr>
          <w:ilvl w:val="0"/>
          <w:numId w:val="36"/>
        </w:numPr>
        <w:jc w:val="both"/>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jakość stosowanych kryteriów wyboru operacji oraz procedur.</w:t>
      </w:r>
    </w:p>
    <w:p w:rsidR="009D54BC" w:rsidRPr="008E1BF2" w:rsidRDefault="009D54BC" w:rsidP="009D54BC">
      <w:pPr>
        <w:spacing w:after="0"/>
        <w:jc w:val="both"/>
        <w:rPr>
          <w:rFonts w:ascii="Times New Roman" w:eastAsia="Times New Roman" w:hAnsi="Times New Roman" w:cs="Times New Roman"/>
          <w:b/>
          <w:lang w:eastAsia="pl-PL"/>
        </w:rPr>
      </w:pPr>
      <w:r w:rsidRPr="008E1BF2">
        <w:rPr>
          <w:rFonts w:ascii="Times New Roman" w:eastAsia="Times New Roman" w:hAnsi="Times New Roman" w:cs="Times New Roman"/>
          <w:b/>
          <w:lang w:eastAsia="pl-PL"/>
        </w:rPr>
        <w:t>Ewaluacja funkcjonowania RLGD</w:t>
      </w:r>
    </w:p>
    <w:p w:rsidR="009D54BC" w:rsidRPr="008E1BF2" w:rsidRDefault="009D54BC" w:rsidP="009D54BC">
      <w:pPr>
        <w:jc w:val="both"/>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 xml:space="preserve">W ramach ewaluacji funkcjonowania RLGD ocenie podlegać będzie funkcjonowanie i działanie organów władzy RLGD: Walne Zebranie Członków, Zarząd oraz Rada. Dodatkowo ocenie podlegać będzie funkcjonowanie biura w tym ocena pracy zatrudnionej kadry, jakość i skuteczność udzielnego doradztwa, warunki lokalowe, przestrzeganie regulaminów i procedur. </w:t>
      </w:r>
    </w:p>
    <w:p w:rsidR="009D54BC" w:rsidRPr="008E1BF2" w:rsidRDefault="009D54BC" w:rsidP="009D54BC">
      <w:pPr>
        <w:jc w:val="both"/>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W zakresie ewaluacji funkcjonowania RLGD w szczególności badane będą:</w:t>
      </w:r>
    </w:p>
    <w:p w:rsidR="009D54BC" w:rsidRPr="008E1BF2" w:rsidRDefault="009D54BC" w:rsidP="009D54BC">
      <w:pPr>
        <w:pStyle w:val="Akapitzlist"/>
        <w:numPr>
          <w:ilvl w:val="0"/>
          <w:numId w:val="37"/>
        </w:numPr>
        <w:jc w:val="both"/>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działalność organów RLGD;</w:t>
      </w:r>
    </w:p>
    <w:p w:rsidR="009D54BC" w:rsidRPr="008E1BF2" w:rsidRDefault="009D54BC" w:rsidP="009D54BC">
      <w:pPr>
        <w:pStyle w:val="Akapitzlist"/>
        <w:numPr>
          <w:ilvl w:val="0"/>
          <w:numId w:val="37"/>
        </w:numPr>
        <w:jc w:val="both"/>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jakość świadczonego doradztwa, wywiązywanie się z obowiązków pracowniczych</w:t>
      </w:r>
    </w:p>
    <w:p w:rsidR="009D54BC" w:rsidRPr="008E1BF2" w:rsidRDefault="009D54BC" w:rsidP="009D54BC">
      <w:pPr>
        <w:pStyle w:val="Akapitzlist"/>
        <w:numPr>
          <w:ilvl w:val="0"/>
          <w:numId w:val="37"/>
        </w:numPr>
        <w:jc w:val="both"/>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funkcjonowanie biura;</w:t>
      </w:r>
    </w:p>
    <w:p w:rsidR="009D54BC" w:rsidRPr="008E1BF2" w:rsidRDefault="009D54BC" w:rsidP="009D54BC">
      <w:pPr>
        <w:pStyle w:val="Akapitzlist"/>
        <w:numPr>
          <w:ilvl w:val="0"/>
          <w:numId w:val="37"/>
        </w:numPr>
        <w:jc w:val="both"/>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skuteczność promocji i aktywizacji społeczności lokalnej;</w:t>
      </w:r>
    </w:p>
    <w:p w:rsidR="009D54BC" w:rsidRPr="008E1BF2" w:rsidRDefault="009D54BC" w:rsidP="009D54BC">
      <w:pPr>
        <w:pStyle w:val="Akapitzlist"/>
        <w:numPr>
          <w:ilvl w:val="0"/>
          <w:numId w:val="37"/>
        </w:numPr>
        <w:jc w:val="both"/>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przebieg konkursów;</w:t>
      </w:r>
    </w:p>
    <w:p w:rsidR="009D54BC" w:rsidRPr="008E1BF2" w:rsidRDefault="009D54BC" w:rsidP="009D54BC">
      <w:pPr>
        <w:pStyle w:val="Akapitzlist"/>
        <w:numPr>
          <w:ilvl w:val="0"/>
          <w:numId w:val="37"/>
        </w:numPr>
        <w:jc w:val="both"/>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komunikacja wewnętrza i zewnętrzna w tym realizacja planu komunikacji;</w:t>
      </w:r>
    </w:p>
    <w:p w:rsidR="009D54BC" w:rsidRPr="008E1BF2" w:rsidRDefault="009D54BC" w:rsidP="009D54BC">
      <w:pPr>
        <w:pStyle w:val="Akapitzlist"/>
        <w:numPr>
          <w:ilvl w:val="0"/>
          <w:numId w:val="37"/>
        </w:numPr>
        <w:jc w:val="both"/>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efektywność współpracy międzyregionalnej i międzynarodowej pomiędzy RLGD.</w:t>
      </w:r>
    </w:p>
    <w:p w:rsidR="009D54BC" w:rsidRPr="008E1BF2" w:rsidRDefault="009D54BC" w:rsidP="009D54BC">
      <w:pPr>
        <w:spacing w:after="0" w:line="240" w:lineRule="auto"/>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Przedmiotem ewaluacji jest zbadanie długoterminowego oddziaływania LSR na lata 2023 - 2027  oraz trwałości osiągniętych rezultatów, w tym dokonywana jest ocena w oparciu o następujące kryteria:</w:t>
      </w:r>
    </w:p>
    <w:p w:rsidR="009D54BC" w:rsidRPr="008E1BF2" w:rsidRDefault="009D54BC" w:rsidP="009D54BC">
      <w:pPr>
        <w:pStyle w:val="Akapitzlist"/>
        <w:numPr>
          <w:ilvl w:val="0"/>
          <w:numId w:val="39"/>
        </w:numPr>
        <w:spacing w:after="0" w:line="240" w:lineRule="auto"/>
        <w:jc w:val="both"/>
        <w:rPr>
          <w:rFonts w:ascii="Times New Roman" w:eastAsia="Times New Roman" w:hAnsi="Times New Roman" w:cs="Times New Roman"/>
          <w:lang w:eastAsia="pl-PL"/>
        </w:rPr>
      </w:pPr>
      <w:r w:rsidRPr="008E1BF2">
        <w:rPr>
          <w:rFonts w:ascii="Times New Roman" w:eastAsia="Times New Roman" w:hAnsi="Times New Roman" w:cs="Times New Roman"/>
          <w:b/>
          <w:lang w:eastAsia="pl-PL"/>
        </w:rPr>
        <w:t>trafności</w:t>
      </w:r>
      <w:r w:rsidRPr="008E1BF2">
        <w:rPr>
          <w:rFonts w:ascii="Times New Roman" w:eastAsia="Times New Roman" w:hAnsi="Times New Roman" w:cs="Times New Roman"/>
          <w:lang w:eastAsia="pl-PL"/>
        </w:rPr>
        <w:t xml:space="preserve"> – ocena związku pomiędzy zdefiniowanymi celami a istniejącymi problemami </w:t>
      </w:r>
      <w:proofErr w:type="spellStart"/>
      <w:r w:rsidRPr="008E1BF2">
        <w:rPr>
          <w:rFonts w:ascii="Times New Roman" w:eastAsia="Times New Roman" w:hAnsi="Times New Roman" w:cs="Times New Roman"/>
          <w:lang w:eastAsia="pl-PL"/>
        </w:rPr>
        <w:t>społeczno</w:t>
      </w:r>
      <w:proofErr w:type="spellEnd"/>
      <w:r w:rsidRPr="008E1BF2">
        <w:rPr>
          <w:rFonts w:ascii="Times New Roman" w:eastAsia="Times New Roman" w:hAnsi="Times New Roman" w:cs="Times New Roman"/>
          <w:lang w:eastAsia="pl-PL"/>
        </w:rPr>
        <w:t xml:space="preserve"> – gospodarczymi, a także czy LSR na lata 2023 - 2027 odpowiadało na potrzeby i oczekiwania mieszkańców obszaru;</w:t>
      </w:r>
    </w:p>
    <w:p w:rsidR="009D54BC" w:rsidRPr="008E1BF2" w:rsidRDefault="009D54BC" w:rsidP="009D54BC">
      <w:pPr>
        <w:pStyle w:val="Akapitzlist"/>
        <w:numPr>
          <w:ilvl w:val="0"/>
          <w:numId w:val="39"/>
        </w:numPr>
        <w:spacing w:after="0" w:line="240" w:lineRule="auto"/>
        <w:jc w:val="both"/>
        <w:rPr>
          <w:rFonts w:ascii="Times New Roman" w:eastAsia="Times New Roman" w:hAnsi="Times New Roman" w:cs="Times New Roman"/>
          <w:lang w:eastAsia="pl-PL"/>
        </w:rPr>
      </w:pPr>
      <w:r w:rsidRPr="008E1BF2">
        <w:rPr>
          <w:rFonts w:ascii="Times New Roman" w:eastAsia="Times New Roman" w:hAnsi="Times New Roman" w:cs="Times New Roman"/>
          <w:b/>
          <w:lang w:eastAsia="pl-PL"/>
        </w:rPr>
        <w:t xml:space="preserve">skuteczności </w:t>
      </w:r>
      <w:r w:rsidRPr="008E1BF2">
        <w:rPr>
          <w:rFonts w:ascii="Times New Roman" w:eastAsia="Times New Roman" w:hAnsi="Times New Roman" w:cs="Times New Roman"/>
          <w:lang w:eastAsia="pl-PL"/>
        </w:rPr>
        <w:t>– stanowiąca porównanie planowanych do osiągnięcia produktów i rezultatów z rzeczywiście osiągniętymi;</w:t>
      </w:r>
    </w:p>
    <w:p w:rsidR="009D54BC" w:rsidRPr="008E1BF2" w:rsidRDefault="009D54BC" w:rsidP="009D54BC">
      <w:pPr>
        <w:pStyle w:val="Akapitzlist"/>
        <w:numPr>
          <w:ilvl w:val="0"/>
          <w:numId w:val="39"/>
        </w:numPr>
        <w:spacing w:after="0" w:line="240" w:lineRule="auto"/>
        <w:jc w:val="both"/>
        <w:rPr>
          <w:rFonts w:ascii="Times New Roman" w:eastAsia="Times New Roman" w:hAnsi="Times New Roman" w:cs="Times New Roman"/>
          <w:lang w:eastAsia="pl-PL"/>
        </w:rPr>
      </w:pPr>
      <w:r w:rsidRPr="008E1BF2">
        <w:rPr>
          <w:rFonts w:ascii="Times New Roman" w:eastAsia="Times New Roman" w:hAnsi="Times New Roman" w:cs="Times New Roman"/>
          <w:b/>
          <w:lang w:eastAsia="pl-PL"/>
        </w:rPr>
        <w:t xml:space="preserve">efektywności </w:t>
      </w:r>
      <w:r w:rsidRPr="008E1BF2">
        <w:rPr>
          <w:rFonts w:ascii="Times New Roman" w:eastAsia="Times New Roman" w:hAnsi="Times New Roman" w:cs="Times New Roman"/>
          <w:lang w:eastAsia="pl-PL"/>
        </w:rPr>
        <w:t xml:space="preserve">– wskazanie na zachodzące relacje pomiędzy osiągniętymi produktami i rezultatami </w:t>
      </w:r>
      <w:r w:rsidRPr="008E1BF2">
        <w:rPr>
          <w:rFonts w:ascii="Times New Roman" w:eastAsia="Times New Roman" w:hAnsi="Times New Roman" w:cs="Times New Roman"/>
          <w:lang w:eastAsia="pl-PL"/>
        </w:rPr>
        <w:br/>
        <w:t>a poniesionym wkładem, w szczególności finansowym;</w:t>
      </w:r>
    </w:p>
    <w:p w:rsidR="009D54BC" w:rsidRPr="008E1BF2" w:rsidRDefault="009D54BC" w:rsidP="009D54BC">
      <w:pPr>
        <w:pStyle w:val="Akapitzlist"/>
        <w:numPr>
          <w:ilvl w:val="0"/>
          <w:numId w:val="39"/>
        </w:numPr>
        <w:spacing w:after="0" w:line="240" w:lineRule="auto"/>
        <w:jc w:val="both"/>
        <w:rPr>
          <w:rFonts w:ascii="Times New Roman" w:eastAsia="Times New Roman" w:hAnsi="Times New Roman" w:cs="Times New Roman"/>
          <w:lang w:eastAsia="pl-PL"/>
        </w:rPr>
      </w:pPr>
      <w:r w:rsidRPr="008E1BF2">
        <w:rPr>
          <w:rFonts w:ascii="Times New Roman" w:eastAsia="Times New Roman" w:hAnsi="Times New Roman" w:cs="Times New Roman"/>
          <w:b/>
          <w:lang w:eastAsia="pl-PL"/>
        </w:rPr>
        <w:t>użyteczności</w:t>
      </w:r>
      <w:r w:rsidRPr="008E1BF2">
        <w:rPr>
          <w:rFonts w:ascii="Times New Roman" w:eastAsia="Times New Roman" w:hAnsi="Times New Roman" w:cs="Times New Roman"/>
          <w:lang w:eastAsia="pl-PL"/>
        </w:rPr>
        <w:t xml:space="preserve"> – sprawdza, czy rozwiązany został zidentyfikowany problem na etapie przygotowywania LSR na lata 2023 - 2027; </w:t>
      </w:r>
    </w:p>
    <w:p w:rsidR="009D54BC" w:rsidRPr="008E1BF2" w:rsidRDefault="009D54BC" w:rsidP="009D54BC">
      <w:pPr>
        <w:pStyle w:val="Akapitzlist"/>
        <w:numPr>
          <w:ilvl w:val="0"/>
          <w:numId w:val="39"/>
        </w:numPr>
        <w:spacing w:after="0" w:line="240" w:lineRule="auto"/>
        <w:jc w:val="both"/>
        <w:rPr>
          <w:rFonts w:ascii="Times New Roman" w:eastAsia="Times New Roman" w:hAnsi="Times New Roman" w:cs="Times New Roman"/>
          <w:lang w:eastAsia="pl-PL"/>
        </w:rPr>
      </w:pPr>
      <w:r w:rsidRPr="008E1BF2">
        <w:rPr>
          <w:rFonts w:ascii="Times New Roman" w:eastAsia="Times New Roman" w:hAnsi="Times New Roman" w:cs="Times New Roman"/>
          <w:b/>
          <w:lang w:eastAsia="pl-PL"/>
        </w:rPr>
        <w:t xml:space="preserve">trwałości </w:t>
      </w:r>
      <w:r w:rsidRPr="008E1BF2">
        <w:rPr>
          <w:rFonts w:ascii="Times New Roman" w:eastAsia="Times New Roman" w:hAnsi="Times New Roman" w:cs="Times New Roman"/>
          <w:lang w:eastAsia="pl-PL"/>
        </w:rPr>
        <w:t>– ocenia szanse trwałości oddziaływania osiągniętych efektów LSR na lata 2023 - 2027, czy wdrożenie LSR na lata 2023 - 2027 przyniosło rezultaty w postaci widocznej zmiany jakości życia mieszkańców obszaru.</w:t>
      </w:r>
    </w:p>
    <w:p w:rsidR="009D54BC" w:rsidRPr="008E1BF2" w:rsidRDefault="009D54BC" w:rsidP="00816245">
      <w:pPr>
        <w:pStyle w:val="LSROR-tekst"/>
        <w:spacing w:line="276" w:lineRule="auto"/>
        <w:rPr>
          <w:sz w:val="22"/>
          <w:szCs w:val="22"/>
        </w:rPr>
      </w:pPr>
    </w:p>
    <w:p w:rsidR="00BB5543" w:rsidRPr="00A22D8F" w:rsidRDefault="009D54BC" w:rsidP="00AB20CB">
      <w:pPr>
        <w:pStyle w:val="Nagwek2"/>
        <w:jc w:val="center"/>
        <w:rPr>
          <w:rFonts w:eastAsia="Times New Roman"/>
          <w:color w:val="auto"/>
          <w:sz w:val="22"/>
          <w:szCs w:val="22"/>
          <w:lang w:eastAsia="pl-PL"/>
        </w:rPr>
      </w:pPr>
      <w:bookmarkStart w:id="51" w:name="_Toc172613177"/>
      <w:r w:rsidRPr="00A22D8F">
        <w:rPr>
          <w:rFonts w:eastAsia="Times New Roman"/>
          <w:color w:val="auto"/>
          <w:sz w:val="22"/>
          <w:szCs w:val="22"/>
          <w:lang w:eastAsia="pl-PL"/>
        </w:rPr>
        <w:t>XI.3 Wykorzystanie wyników ewaluacji</w:t>
      </w:r>
      <w:bookmarkEnd w:id="51"/>
    </w:p>
    <w:p w:rsidR="009D54BC" w:rsidRPr="008E1BF2" w:rsidRDefault="009D54BC" w:rsidP="00BB5543">
      <w:pPr>
        <w:tabs>
          <w:tab w:val="left" w:pos="284"/>
        </w:tabs>
        <w:spacing w:after="0"/>
        <w:jc w:val="both"/>
        <w:rPr>
          <w:rFonts w:ascii="Times New Roman" w:eastAsia="Times New Roman" w:hAnsi="Times New Roman" w:cs="Times New Roman"/>
          <w:lang w:eastAsia="pl-PL"/>
        </w:rPr>
      </w:pPr>
    </w:p>
    <w:p w:rsidR="009D54BC" w:rsidRPr="008E1BF2" w:rsidRDefault="009D54BC" w:rsidP="00BB5543">
      <w:pPr>
        <w:tabs>
          <w:tab w:val="left" w:pos="284"/>
        </w:tabs>
        <w:spacing w:after="0"/>
        <w:jc w:val="both"/>
        <w:rPr>
          <w:rFonts w:ascii="Times New Roman" w:eastAsia="Times New Roman" w:hAnsi="Times New Roman" w:cs="Times New Roman"/>
          <w:lang w:eastAsia="pl-PL"/>
        </w:rPr>
      </w:pPr>
      <w:r w:rsidRPr="008E1BF2">
        <w:rPr>
          <w:rFonts w:ascii="Times New Roman" w:eastAsia="Times New Roman" w:hAnsi="Times New Roman" w:cs="Times New Roman"/>
          <w:lang w:eastAsia="pl-PL"/>
        </w:rPr>
        <w:t xml:space="preserve">Co dwa lata na podstawie analizy materiałów przedstawionych przez dyrektora Biura </w:t>
      </w:r>
      <w:r w:rsidR="007051A8">
        <w:rPr>
          <w:rFonts w:ascii="Times New Roman" w:eastAsia="Times New Roman" w:hAnsi="Times New Roman" w:cs="Times New Roman"/>
          <w:lang w:eastAsia="pl-PL"/>
        </w:rPr>
        <w:t>RLGD</w:t>
      </w:r>
      <w:r w:rsidRPr="008E1BF2">
        <w:rPr>
          <w:rFonts w:ascii="Times New Roman" w:eastAsia="Times New Roman" w:hAnsi="Times New Roman" w:cs="Times New Roman"/>
          <w:lang w:eastAsia="pl-PL"/>
        </w:rPr>
        <w:t xml:space="preserve"> Zarząd sporządza raport ewaluacyjny w oparciu o kryteria efektywności, trwałości, trafności oraz skuteczności analizowanych poziomów wdrażania LSR na lata 2023 - 2027. W sytuacjach tego wymagających, Zarząd wprowadza zmiany lub aktualizacje w LSR i przedstawia je do akceptacji WZC po uprzednim poddaniu ich konsultacjom społecznym. </w:t>
      </w:r>
      <w:r w:rsidRPr="008E1BF2">
        <w:rPr>
          <w:rFonts w:ascii="Times New Roman" w:hAnsi="Times New Roman" w:cs="Times New Roman"/>
        </w:rPr>
        <w:lastRenderedPageBreak/>
        <w:t xml:space="preserve">Informacje uzyskane w wyniku prowadzonego monitoringu i ewaluacji oraz podejmowane działania zaradcze (jeśli wystąpi taka potrzeba) zapewnią między innymi terminowe i skuteczne wdrażanie LSR </w:t>
      </w:r>
      <w:r w:rsidRPr="008E1BF2">
        <w:rPr>
          <w:rFonts w:ascii="Times New Roman" w:eastAsia="Times New Roman" w:hAnsi="Times New Roman" w:cs="Times New Roman"/>
          <w:lang w:eastAsia="pl-PL"/>
        </w:rPr>
        <w:t>na lata 2023 - 2027</w:t>
      </w:r>
      <w:r w:rsidRPr="008E1BF2">
        <w:rPr>
          <w:rFonts w:ascii="Times New Roman" w:hAnsi="Times New Roman" w:cs="Times New Roman"/>
        </w:rPr>
        <w:t xml:space="preserve">, odpowiednią jakość stosowanych procedur, lokalnych kryteriów wyboru, wyższą użyteczność podejmowanych działań komunikacyjnych, czy jakość świadczonych przez </w:t>
      </w:r>
      <w:r w:rsidR="007051A8">
        <w:rPr>
          <w:rFonts w:ascii="Times New Roman" w:hAnsi="Times New Roman" w:cs="Times New Roman"/>
        </w:rPr>
        <w:t>RLGD</w:t>
      </w:r>
      <w:r w:rsidRPr="008E1BF2">
        <w:rPr>
          <w:rFonts w:ascii="Times New Roman" w:hAnsi="Times New Roman" w:cs="Times New Roman"/>
        </w:rPr>
        <w:t xml:space="preserve"> usług. Dzięki temu możliwe będzie osiągnięcie założeń LSR </w:t>
      </w:r>
      <w:r w:rsidRPr="008E1BF2">
        <w:rPr>
          <w:rFonts w:ascii="Times New Roman" w:eastAsia="Times New Roman" w:hAnsi="Times New Roman" w:cs="Times New Roman"/>
          <w:lang w:eastAsia="pl-PL"/>
        </w:rPr>
        <w:t xml:space="preserve">na lata 2023 - 2027  </w:t>
      </w:r>
      <w:r w:rsidRPr="008E1BF2">
        <w:rPr>
          <w:rFonts w:ascii="Times New Roman" w:hAnsi="Times New Roman" w:cs="Times New Roman"/>
        </w:rPr>
        <w:t xml:space="preserve">w optymalnym zakresie. Wyniki badań mogą stać się przesłanką do zmiany zasad funkcjonowania RLGD, zmiany LSR </w:t>
      </w:r>
      <w:r w:rsidRPr="008E1BF2">
        <w:rPr>
          <w:rFonts w:ascii="Times New Roman" w:eastAsia="Times New Roman" w:hAnsi="Times New Roman" w:cs="Times New Roman"/>
          <w:lang w:eastAsia="pl-PL"/>
        </w:rPr>
        <w:t>na lata 2023 - 2027</w:t>
      </w:r>
      <w:r w:rsidRPr="008E1BF2">
        <w:rPr>
          <w:rFonts w:ascii="Times New Roman" w:hAnsi="Times New Roman" w:cs="Times New Roman"/>
        </w:rPr>
        <w:t xml:space="preserve">, w szczególności w zakresie aktualizacji problemów lub potrzeb oraz dostosowania budżetu, wskaźników lub innych założeń do zmieniających się warunków otoczenia LSR </w:t>
      </w:r>
      <w:r w:rsidRPr="008E1BF2">
        <w:rPr>
          <w:rFonts w:ascii="Times New Roman" w:eastAsia="Times New Roman" w:hAnsi="Times New Roman" w:cs="Times New Roman"/>
          <w:lang w:eastAsia="pl-PL"/>
        </w:rPr>
        <w:t>na lata 2023 - 2027</w:t>
      </w:r>
      <w:r w:rsidRPr="008E1BF2">
        <w:rPr>
          <w:rFonts w:ascii="Times New Roman" w:hAnsi="Times New Roman" w:cs="Times New Roman"/>
        </w:rPr>
        <w:t xml:space="preserve">. Wnioski i rekomendacje z prowadzonych badań będą podstawą do podejmowania działań zaradczych. Istotna będzie również ocena poziomu zainteresowania potencjalnych beneficjentów wsparciem przewidzianym w LSR </w:t>
      </w:r>
      <w:r w:rsidRPr="008E1BF2">
        <w:rPr>
          <w:rFonts w:ascii="Times New Roman" w:eastAsia="Times New Roman" w:hAnsi="Times New Roman" w:cs="Times New Roman"/>
          <w:lang w:eastAsia="pl-PL"/>
        </w:rPr>
        <w:t>na lata 2023 - 2027</w:t>
      </w:r>
      <w:r w:rsidRPr="008E1BF2">
        <w:rPr>
          <w:rFonts w:ascii="Times New Roman" w:hAnsi="Times New Roman" w:cs="Times New Roman"/>
        </w:rPr>
        <w:t xml:space="preserve">. Będzie to przesłanką do podejmowania decyzji o jej aktualizacji. W przypadku wykrycia istotnych problemów na etapie wdrażania lub zarządzania LSR </w:t>
      </w:r>
      <w:r w:rsidRPr="008E1BF2">
        <w:rPr>
          <w:rFonts w:ascii="Times New Roman" w:eastAsia="Times New Roman" w:hAnsi="Times New Roman" w:cs="Times New Roman"/>
          <w:lang w:eastAsia="pl-PL"/>
        </w:rPr>
        <w:t>na lata 2023 - 2027</w:t>
      </w:r>
      <w:r w:rsidRPr="008E1BF2">
        <w:rPr>
          <w:rFonts w:ascii="Times New Roman" w:hAnsi="Times New Roman" w:cs="Times New Roman"/>
        </w:rPr>
        <w:t>, RLGD przygotuje i wdroży program naprawczy.</w:t>
      </w:r>
    </w:p>
    <w:p w:rsidR="00BB5543" w:rsidRPr="008E1BF2" w:rsidRDefault="00BB5543" w:rsidP="00BB5543">
      <w:pPr>
        <w:tabs>
          <w:tab w:val="left" w:pos="284"/>
        </w:tabs>
        <w:spacing w:after="0"/>
        <w:jc w:val="both"/>
        <w:rPr>
          <w:rFonts w:ascii="Times New Roman" w:eastAsia="Times New Roman" w:hAnsi="Times New Roman" w:cs="Times New Roman"/>
          <w:lang w:eastAsia="pl-PL"/>
        </w:rPr>
      </w:pPr>
    </w:p>
    <w:p w:rsidR="00E317E6" w:rsidRPr="008E1BF2" w:rsidRDefault="00E317E6" w:rsidP="00330BA6">
      <w:pPr>
        <w:numPr>
          <w:ilvl w:val="6"/>
          <w:numId w:val="0"/>
        </w:numPr>
        <w:autoSpaceDE w:val="0"/>
        <w:autoSpaceDN w:val="0"/>
        <w:adjustRightInd w:val="0"/>
        <w:spacing w:after="0"/>
        <w:jc w:val="both"/>
        <w:rPr>
          <w:rFonts w:ascii="Times New Roman" w:eastAsia="Calibri" w:hAnsi="Times New Roman" w:cs="Times New Roman"/>
        </w:rPr>
      </w:pPr>
    </w:p>
    <w:p w:rsidR="00255B80" w:rsidRPr="008E1BF2" w:rsidRDefault="00255B80" w:rsidP="00F50D7C">
      <w:pPr>
        <w:rPr>
          <w:rFonts w:ascii="Times New Roman" w:hAnsi="Times New Roman" w:cs="Times New Roman"/>
          <w:b/>
        </w:rPr>
      </w:pPr>
    </w:p>
    <w:p w:rsidR="00F50D7C" w:rsidRPr="008E1BF2" w:rsidRDefault="00F50D7C" w:rsidP="00F50D7C">
      <w:pPr>
        <w:rPr>
          <w:rFonts w:ascii="Times New Roman" w:hAnsi="Times New Roman" w:cs="Times New Roman"/>
          <w:b/>
        </w:rPr>
      </w:pPr>
    </w:p>
    <w:p w:rsidR="00F50D7C" w:rsidRPr="008E1BF2" w:rsidRDefault="00F50D7C" w:rsidP="00F50D7C">
      <w:pPr>
        <w:rPr>
          <w:rFonts w:ascii="Times New Roman" w:hAnsi="Times New Roman" w:cs="Times New Roman"/>
          <w:b/>
        </w:rPr>
      </w:pPr>
    </w:p>
    <w:p w:rsidR="00F50D7C" w:rsidRPr="008E1BF2" w:rsidRDefault="00F50D7C" w:rsidP="00F50D7C">
      <w:pPr>
        <w:rPr>
          <w:rFonts w:ascii="Times New Roman" w:hAnsi="Times New Roman" w:cs="Times New Roman"/>
          <w:b/>
        </w:rPr>
      </w:pPr>
    </w:p>
    <w:p w:rsidR="00F50D7C" w:rsidRPr="008E1BF2" w:rsidRDefault="00F50D7C" w:rsidP="00DC6895">
      <w:pPr>
        <w:rPr>
          <w:rFonts w:ascii="Times New Roman" w:hAnsi="Times New Roman" w:cs="Times New Roman"/>
        </w:rPr>
      </w:pPr>
    </w:p>
    <w:sectPr w:rsidR="00F50D7C" w:rsidRPr="008E1BF2" w:rsidSect="00A47BD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C14" w:rsidRDefault="00C97C14" w:rsidP="007C2E59">
      <w:pPr>
        <w:spacing w:after="0" w:line="240" w:lineRule="auto"/>
      </w:pPr>
      <w:r>
        <w:separator/>
      </w:r>
    </w:p>
  </w:endnote>
  <w:endnote w:type="continuationSeparator" w:id="0">
    <w:p w:rsidR="00C97C14" w:rsidRDefault="00C97C14" w:rsidP="007C2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837245"/>
      <w:docPartObj>
        <w:docPartGallery w:val="Page Numbers (Bottom of Page)"/>
        <w:docPartUnique/>
      </w:docPartObj>
    </w:sdtPr>
    <w:sdtContent>
      <w:p w:rsidR="00F15D13" w:rsidRDefault="00F15D13">
        <w:pPr>
          <w:pStyle w:val="Stopka"/>
          <w:jc w:val="center"/>
        </w:pPr>
        <w:r>
          <w:fldChar w:fldCharType="begin"/>
        </w:r>
        <w:r>
          <w:instrText>PAGE   \* MERGEFORMAT</w:instrText>
        </w:r>
        <w:r>
          <w:fldChar w:fldCharType="separate"/>
        </w:r>
        <w:r w:rsidR="00353D16">
          <w:rPr>
            <w:noProof/>
          </w:rPr>
          <w:t>4</w:t>
        </w:r>
        <w:r>
          <w:fldChar w:fldCharType="end"/>
        </w:r>
      </w:p>
    </w:sdtContent>
  </w:sdt>
  <w:p w:rsidR="00F15D13" w:rsidRDefault="00F15D1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C14" w:rsidRDefault="00C97C14" w:rsidP="007C2E59">
      <w:pPr>
        <w:spacing w:after="0" w:line="240" w:lineRule="auto"/>
      </w:pPr>
      <w:r>
        <w:separator/>
      </w:r>
    </w:p>
  </w:footnote>
  <w:footnote w:type="continuationSeparator" w:id="0">
    <w:p w:rsidR="00C97C14" w:rsidRDefault="00C97C14" w:rsidP="007C2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13D7"/>
    <w:multiLevelType w:val="hybridMultilevel"/>
    <w:tmpl w:val="89D89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3922454"/>
    <w:multiLevelType w:val="hybridMultilevel"/>
    <w:tmpl w:val="DFD6BF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BB3BA9"/>
    <w:multiLevelType w:val="hybridMultilevel"/>
    <w:tmpl w:val="D76A87BE"/>
    <w:lvl w:ilvl="0" w:tplc="17B6FEAA">
      <w:start w:val="1"/>
      <w:numFmt w:val="decimal"/>
      <w:lvlText w:val="%1."/>
      <w:lvlJc w:val="left"/>
      <w:pPr>
        <w:tabs>
          <w:tab w:val="num" w:pos="720"/>
        </w:tabs>
        <w:ind w:left="720" w:hanging="360"/>
      </w:pPr>
      <w:rPr>
        <w:rFonts w:ascii="Times New Roman" w:eastAsiaTheme="minorHAnsi" w:hAnsi="Times New Roman" w:cs="Times New Roman"/>
      </w:rPr>
    </w:lvl>
    <w:lvl w:ilvl="1" w:tplc="FDDA2184" w:tentative="1">
      <w:start w:val="1"/>
      <w:numFmt w:val="lowerLetter"/>
      <w:lvlText w:val="%2)"/>
      <w:lvlJc w:val="left"/>
      <w:pPr>
        <w:tabs>
          <w:tab w:val="num" w:pos="1440"/>
        </w:tabs>
        <w:ind w:left="1440" w:hanging="360"/>
      </w:pPr>
    </w:lvl>
    <w:lvl w:ilvl="2" w:tplc="35DA4ADC" w:tentative="1">
      <w:start w:val="1"/>
      <w:numFmt w:val="lowerLetter"/>
      <w:lvlText w:val="%3)"/>
      <w:lvlJc w:val="left"/>
      <w:pPr>
        <w:tabs>
          <w:tab w:val="num" w:pos="2160"/>
        </w:tabs>
        <w:ind w:left="2160" w:hanging="360"/>
      </w:pPr>
    </w:lvl>
    <w:lvl w:ilvl="3" w:tplc="3ECA2D12" w:tentative="1">
      <w:start w:val="1"/>
      <w:numFmt w:val="lowerLetter"/>
      <w:lvlText w:val="%4)"/>
      <w:lvlJc w:val="left"/>
      <w:pPr>
        <w:tabs>
          <w:tab w:val="num" w:pos="2880"/>
        </w:tabs>
        <w:ind w:left="2880" w:hanging="360"/>
      </w:pPr>
    </w:lvl>
    <w:lvl w:ilvl="4" w:tplc="5A863E00" w:tentative="1">
      <w:start w:val="1"/>
      <w:numFmt w:val="lowerLetter"/>
      <w:lvlText w:val="%5)"/>
      <w:lvlJc w:val="left"/>
      <w:pPr>
        <w:tabs>
          <w:tab w:val="num" w:pos="3600"/>
        </w:tabs>
        <w:ind w:left="3600" w:hanging="360"/>
      </w:pPr>
    </w:lvl>
    <w:lvl w:ilvl="5" w:tplc="1088B2A8" w:tentative="1">
      <w:start w:val="1"/>
      <w:numFmt w:val="lowerLetter"/>
      <w:lvlText w:val="%6)"/>
      <w:lvlJc w:val="left"/>
      <w:pPr>
        <w:tabs>
          <w:tab w:val="num" w:pos="4320"/>
        </w:tabs>
        <w:ind w:left="4320" w:hanging="360"/>
      </w:pPr>
    </w:lvl>
    <w:lvl w:ilvl="6" w:tplc="60D2DB94" w:tentative="1">
      <w:start w:val="1"/>
      <w:numFmt w:val="lowerLetter"/>
      <w:lvlText w:val="%7)"/>
      <w:lvlJc w:val="left"/>
      <w:pPr>
        <w:tabs>
          <w:tab w:val="num" w:pos="5040"/>
        </w:tabs>
        <w:ind w:left="5040" w:hanging="360"/>
      </w:pPr>
    </w:lvl>
    <w:lvl w:ilvl="7" w:tplc="7A3CDAF8" w:tentative="1">
      <w:start w:val="1"/>
      <w:numFmt w:val="lowerLetter"/>
      <w:lvlText w:val="%8)"/>
      <w:lvlJc w:val="left"/>
      <w:pPr>
        <w:tabs>
          <w:tab w:val="num" w:pos="5760"/>
        </w:tabs>
        <w:ind w:left="5760" w:hanging="360"/>
      </w:pPr>
    </w:lvl>
    <w:lvl w:ilvl="8" w:tplc="D596969A" w:tentative="1">
      <w:start w:val="1"/>
      <w:numFmt w:val="lowerLetter"/>
      <w:lvlText w:val="%9)"/>
      <w:lvlJc w:val="left"/>
      <w:pPr>
        <w:tabs>
          <w:tab w:val="num" w:pos="6480"/>
        </w:tabs>
        <w:ind w:left="6480" w:hanging="360"/>
      </w:pPr>
    </w:lvl>
  </w:abstractNum>
  <w:abstractNum w:abstractNumId="3">
    <w:nsid w:val="06077D16"/>
    <w:multiLevelType w:val="hybridMultilevel"/>
    <w:tmpl w:val="336ADC56"/>
    <w:lvl w:ilvl="0" w:tplc="72384554">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D07311"/>
    <w:multiLevelType w:val="hybridMultilevel"/>
    <w:tmpl w:val="338E3ECA"/>
    <w:lvl w:ilvl="0" w:tplc="04150017">
      <w:start w:val="1"/>
      <w:numFmt w:val="lowerLetter"/>
      <w:lvlText w:val="%1)"/>
      <w:lvlJc w:val="left"/>
      <w:pPr>
        <w:tabs>
          <w:tab w:val="num" w:pos="1440"/>
        </w:tabs>
        <w:ind w:left="1440" w:hanging="360"/>
      </w:pPr>
      <w:rPr>
        <w:rFonts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nsid w:val="12C8284F"/>
    <w:multiLevelType w:val="hybridMultilevel"/>
    <w:tmpl w:val="5308DBC2"/>
    <w:lvl w:ilvl="0" w:tplc="9C54B7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86E70B9"/>
    <w:multiLevelType w:val="hybridMultilevel"/>
    <w:tmpl w:val="5D141AD4"/>
    <w:lvl w:ilvl="0" w:tplc="B1A80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91F02A9"/>
    <w:multiLevelType w:val="multilevel"/>
    <w:tmpl w:val="3B36E4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1B8E3F84"/>
    <w:multiLevelType w:val="hybridMultilevel"/>
    <w:tmpl w:val="D59A1DCE"/>
    <w:lvl w:ilvl="0" w:tplc="B1A80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D0D3687"/>
    <w:multiLevelType w:val="hybridMultilevel"/>
    <w:tmpl w:val="4EF0B034"/>
    <w:lvl w:ilvl="0" w:tplc="C50AC58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DF56A28"/>
    <w:multiLevelType w:val="hybridMultilevel"/>
    <w:tmpl w:val="FDA693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0B6907"/>
    <w:multiLevelType w:val="hybridMultilevel"/>
    <w:tmpl w:val="ED36D794"/>
    <w:lvl w:ilvl="0" w:tplc="04150001">
      <w:start w:val="1"/>
      <w:numFmt w:val="bullet"/>
      <w:lvlText w:val=""/>
      <w:lvlJc w:val="left"/>
      <w:pPr>
        <w:tabs>
          <w:tab w:val="num" w:pos="540"/>
        </w:tabs>
        <w:ind w:left="540" w:hanging="360"/>
      </w:pPr>
      <w:rPr>
        <w:rFonts w:ascii="Symbol" w:hAnsi="Symbol" w:hint="default"/>
      </w:rPr>
    </w:lvl>
    <w:lvl w:ilvl="1" w:tplc="04150003" w:tentative="1">
      <w:start w:val="1"/>
      <w:numFmt w:val="bullet"/>
      <w:lvlText w:val="o"/>
      <w:lvlJc w:val="left"/>
      <w:pPr>
        <w:tabs>
          <w:tab w:val="num" w:pos="1260"/>
        </w:tabs>
        <w:ind w:left="1260" w:hanging="360"/>
      </w:pPr>
      <w:rPr>
        <w:rFonts w:ascii="Courier New" w:hAnsi="Courier New" w:cs="Courier New" w:hint="default"/>
      </w:rPr>
    </w:lvl>
    <w:lvl w:ilvl="2" w:tplc="04150005" w:tentative="1">
      <w:start w:val="1"/>
      <w:numFmt w:val="bullet"/>
      <w:lvlText w:val=""/>
      <w:lvlJc w:val="left"/>
      <w:pPr>
        <w:tabs>
          <w:tab w:val="num" w:pos="1980"/>
        </w:tabs>
        <w:ind w:left="1980" w:hanging="360"/>
      </w:pPr>
      <w:rPr>
        <w:rFonts w:ascii="Wingdings" w:hAnsi="Wingdings" w:hint="default"/>
      </w:rPr>
    </w:lvl>
    <w:lvl w:ilvl="3" w:tplc="04150001" w:tentative="1">
      <w:start w:val="1"/>
      <w:numFmt w:val="bullet"/>
      <w:lvlText w:val=""/>
      <w:lvlJc w:val="left"/>
      <w:pPr>
        <w:tabs>
          <w:tab w:val="num" w:pos="2700"/>
        </w:tabs>
        <w:ind w:left="2700" w:hanging="360"/>
      </w:pPr>
      <w:rPr>
        <w:rFonts w:ascii="Symbol" w:hAnsi="Symbol" w:hint="default"/>
      </w:rPr>
    </w:lvl>
    <w:lvl w:ilvl="4" w:tplc="04150003" w:tentative="1">
      <w:start w:val="1"/>
      <w:numFmt w:val="bullet"/>
      <w:lvlText w:val="o"/>
      <w:lvlJc w:val="left"/>
      <w:pPr>
        <w:tabs>
          <w:tab w:val="num" w:pos="3420"/>
        </w:tabs>
        <w:ind w:left="3420" w:hanging="360"/>
      </w:pPr>
      <w:rPr>
        <w:rFonts w:ascii="Courier New" w:hAnsi="Courier New" w:cs="Courier New" w:hint="default"/>
      </w:rPr>
    </w:lvl>
    <w:lvl w:ilvl="5" w:tplc="04150005" w:tentative="1">
      <w:start w:val="1"/>
      <w:numFmt w:val="bullet"/>
      <w:lvlText w:val=""/>
      <w:lvlJc w:val="left"/>
      <w:pPr>
        <w:tabs>
          <w:tab w:val="num" w:pos="4140"/>
        </w:tabs>
        <w:ind w:left="4140" w:hanging="360"/>
      </w:pPr>
      <w:rPr>
        <w:rFonts w:ascii="Wingdings" w:hAnsi="Wingdings" w:hint="default"/>
      </w:rPr>
    </w:lvl>
    <w:lvl w:ilvl="6" w:tplc="04150001" w:tentative="1">
      <w:start w:val="1"/>
      <w:numFmt w:val="bullet"/>
      <w:lvlText w:val=""/>
      <w:lvlJc w:val="left"/>
      <w:pPr>
        <w:tabs>
          <w:tab w:val="num" w:pos="4860"/>
        </w:tabs>
        <w:ind w:left="4860" w:hanging="360"/>
      </w:pPr>
      <w:rPr>
        <w:rFonts w:ascii="Symbol" w:hAnsi="Symbol" w:hint="default"/>
      </w:rPr>
    </w:lvl>
    <w:lvl w:ilvl="7" w:tplc="04150003" w:tentative="1">
      <w:start w:val="1"/>
      <w:numFmt w:val="bullet"/>
      <w:lvlText w:val="o"/>
      <w:lvlJc w:val="left"/>
      <w:pPr>
        <w:tabs>
          <w:tab w:val="num" w:pos="5580"/>
        </w:tabs>
        <w:ind w:left="5580" w:hanging="360"/>
      </w:pPr>
      <w:rPr>
        <w:rFonts w:ascii="Courier New" w:hAnsi="Courier New" w:cs="Courier New" w:hint="default"/>
      </w:rPr>
    </w:lvl>
    <w:lvl w:ilvl="8" w:tplc="04150005" w:tentative="1">
      <w:start w:val="1"/>
      <w:numFmt w:val="bullet"/>
      <w:lvlText w:val=""/>
      <w:lvlJc w:val="left"/>
      <w:pPr>
        <w:tabs>
          <w:tab w:val="num" w:pos="6300"/>
        </w:tabs>
        <w:ind w:left="6300" w:hanging="360"/>
      </w:pPr>
      <w:rPr>
        <w:rFonts w:ascii="Wingdings" w:hAnsi="Wingdings" w:hint="default"/>
      </w:rPr>
    </w:lvl>
  </w:abstractNum>
  <w:abstractNum w:abstractNumId="12">
    <w:nsid w:val="214768E6"/>
    <w:multiLevelType w:val="hybridMultilevel"/>
    <w:tmpl w:val="16D65240"/>
    <w:lvl w:ilvl="0" w:tplc="B1A80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4311FBC"/>
    <w:multiLevelType w:val="hybridMultilevel"/>
    <w:tmpl w:val="518E432E"/>
    <w:lvl w:ilvl="0" w:tplc="9C54B7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4533DCA"/>
    <w:multiLevelType w:val="hybridMultilevel"/>
    <w:tmpl w:val="10A0261A"/>
    <w:lvl w:ilvl="0" w:tplc="F948E8FA">
      <w:start w:val="1"/>
      <w:numFmt w:val="decimal"/>
      <w:lvlText w:val="%1."/>
      <w:lvlJc w:val="left"/>
      <w:pPr>
        <w:tabs>
          <w:tab w:val="num" w:pos="720"/>
        </w:tabs>
        <w:ind w:left="720" w:hanging="360"/>
      </w:pPr>
      <w:rPr>
        <w:rFonts w:ascii="Times New Roman" w:eastAsiaTheme="minorHAnsi" w:hAnsi="Times New Roman" w:cs="Times New Roman"/>
      </w:rPr>
    </w:lvl>
    <w:lvl w:ilvl="1" w:tplc="F634E7EC" w:tentative="1">
      <w:start w:val="1"/>
      <w:numFmt w:val="lowerLetter"/>
      <w:lvlText w:val="%2)"/>
      <w:lvlJc w:val="left"/>
      <w:pPr>
        <w:tabs>
          <w:tab w:val="num" w:pos="1440"/>
        </w:tabs>
        <w:ind w:left="1440" w:hanging="360"/>
      </w:pPr>
    </w:lvl>
    <w:lvl w:ilvl="2" w:tplc="0060A6B8" w:tentative="1">
      <w:start w:val="1"/>
      <w:numFmt w:val="lowerLetter"/>
      <w:lvlText w:val="%3)"/>
      <w:lvlJc w:val="left"/>
      <w:pPr>
        <w:tabs>
          <w:tab w:val="num" w:pos="2160"/>
        </w:tabs>
        <w:ind w:left="2160" w:hanging="360"/>
      </w:pPr>
    </w:lvl>
    <w:lvl w:ilvl="3" w:tplc="69764208" w:tentative="1">
      <w:start w:val="1"/>
      <w:numFmt w:val="lowerLetter"/>
      <w:lvlText w:val="%4)"/>
      <w:lvlJc w:val="left"/>
      <w:pPr>
        <w:tabs>
          <w:tab w:val="num" w:pos="2880"/>
        </w:tabs>
        <w:ind w:left="2880" w:hanging="360"/>
      </w:pPr>
    </w:lvl>
    <w:lvl w:ilvl="4" w:tplc="B51EB152" w:tentative="1">
      <w:start w:val="1"/>
      <w:numFmt w:val="lowerLetter"/>
      <w:lvlText w:val="%5)"/>
      <w:lvlJc w:val="left"/>
      <w:pPr>
        <w:tabs>
          <w:tab w:val="num" w:pos="3600"/>
        </w:tabs>
        <w:ind w:left="3600" w:hanging="360"/>
      </w:pPr>
    </w:lvl>
    <w:lvl w:ilvl="5" w:tplc="3B8E4436" w:tentative="1">
      <w:start w:val="1"/>
      <w:numFmt w:val="lowerLetter"/>
      <w:lvlText w:val="%6)"/>
      <w:lvlJc w:val="left"/>
      <w:pPr>
        <w:tabs>
          <w:tab w:val="num" w:pos="4320"/>
        </w:tabs>
        <w:ind w:left="4320" w:hanging="360"/>
      </w:pPr>
    </w:lvl>
    <w:lvl w:ilvl="6" w:tplc="51E89FA4" w:tentative="1">
      <w:start w:val="1"/>
      <w:numFmt w:val="lowerLetter"/>
      <w:lvlText w:val="%7)"/>
      <w:lvlJc w:val="left"/>
      <w:pPr>
        <w:tabs>
          <w:tab w:val="num" w:pos="5040"/>
        </w:tabs>
        <w:ind w:left="5040" w:hanging="360"/>
      </w:pPr>
    </w:lvl>
    <w:lvl w:ilvl="7" w:tplc="07E8CE24" w:tentative="1">
      <w:start w:val="1"/>
      <w:numFmt w:val="lowerLetter"/>
      <w:lvlText w:val="%8)"/>
      <w:lvlJc w:val="left"/>
      <w:pPr>
        <w:tabs>
          <w:tab w:val="num" w:pos="5760"/>
        </w:tabs>
        <w:ind w:left="5760" w:hanging="360"/>
      </w:pPr>
    </w:lvl>
    <w:lvl w:ilvl="8" w:tplc="E27A14AE" w:tentative="1">
      <w:start w:val="1"/>
      <w:numFmt w:val="lowerLetter"/>
      <w:lvlText w:val="%9)"/>
      <w:lvlJc w:val="left"/>
      <w:pPr>
        <w:tabs>
          <w:tab w:val="num" w:pos="6480"/>
        </w:tabs>
        <w:ind w:left="6480" w:hanging="360"/>
      </w:pPr>
    </w:lvl>
  </w:abstractNum>
  <w:abstractNum w:abstractNumId="15">
    <w:nsid w:val="25A42E55"/>
    <w:multiLevelType w:val="hybridMultilevel"/>
    <w:tmpl w:val="37AE5E72"/>
    <w:lvl w:ilvl="0" w:tplc="B1A80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9FE1F0D"/>
    <w:multiLevelType w:val="hybridMultilevel"/>
    <w:tmpl w:val="F0EE7630"/>
    <w:lvl w:ilvl="0" w:tplc="B1A80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A3E35A6"/>
    <w:multiLevelType w:val="hybridMultilevel"/>
    <w:tmpl w:val="7B1EC6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E325F7E"/>
    <w:multiLevelType w:val="hybridMultilevel"/>
    <w:tmpl w:val="7B1AF46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307A735E"/>
    <w:multiLevelType w:val="hybridMultilevel"/>
    <w:tmpl w:val="6D8898C6"/>
    <w:lvl w:ilvl="0" w:tplc="F822C39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7130488"/>
    <w:multiLevelType w:val="hybridMultilevel"/>
    <w:tmpl w:val="E522E888"/>
    <w:lvl w:ilvl="0" w:tplc="B1A80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76E2C66"/>
    <w:multiLevelType w:val="hybridMultilevel"/>
    <w:tmpl w:val="06B4A4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7865254"/>
    <w:multiLevelType w:val="hybridMultilevel"/>
    <w:tmpl w:val="0A86F5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A1F0687"/>
    <w:multiLevelType w:val="hybridMultilevel"/>
    <w:tmpl w:val="3698ECFA"/>
    <w:lvl w:ilvl="0" w:tplc="B1A80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F770292"/>
    <w:multiLevelType w:val="hybridMultilevel"/>
    <w:tmpl w:val="88B6366E"/>
    <w:lvl w:ilvl="0" w:tplc="B1A80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0007391"/>
    <w:multiLevelType w:val="hybridMultilevel"/>
    <w:tmpl w:val="B71C481E"/>
    <w:lvl w:ilvl="0" w:tplc="9C54B7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BA40FBE"/>
    <w:multiLevelType w:val="hybridMultilevel"/>
    <w:tmpl w:val="2B9C7712"/>
    <w:lvl w:ilvl="0" w:tplc="0415000F">
      <w:start w:val="1"/>
      <w:numFmt w:val="decimal"/>
      <w:lvlText w:val="%1."/>
      <w:lvlJc w:val="left"/>
      <w:pPr>
        <w:ind w:left="720" w:hanging="360"/>
      </w:pPr>
    </w:lvl>
    <w:lvl w:ilvl="1" w:tplc="477A7498">
      <w:start w:val="1"/>
      <w:numFmt w:val="decimal"/>
      <w:lvlText w:val="%2."/>
      <w:lvlJc w:val="left"/>
      <w:pPr>
        <w:ind w:left="1440" w:hanging="360"/>
      </w:pPr>
      <w:rPr>
        <w:rFonts w:ascii="Times New Roman" w:eastAsia="Calibr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D340FE9"/>
    <w:multiLevelType w:val="hybridMultilevel"/>
    <w:tmpl w:val="F672FA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2AF543B"/>
    <w:multiLevelType w:val="hybridMultilevel"/>
    <w:tmpl w:val="5EDED7BE"/>
    <w:lvl w:ilvl="0" w:tplc="B1A80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55C78B7"/>
    <w:multiLevelType w:val="hybridMultilevel"/>
    <w:tmpl w:val="D3BA0C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6511D5E"/>
    <w:multiLevelType w:val="hybridMultilevel"/>
    <w:tmpl w:val="AFFCE43C"/>
    <w:lvl w:ilvl="0" w:tplc="B1A80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7A80D64"/>
    <w:multiLevelType w:val="hybridMultilevel"/>
    <w:tmpl w:val="13DA00D6"/>
    <w:lvl w:ilvl="0" w:tplc="5DA4DD0A">
      <w:start w:val="1"/>
      <w:numFmt w:val="decimal"/>
      <w:lvlText w:val="%1."/>
      <w:lvlJc w:val="right"/>
      <w:pPr>
        <w:ind w:left="1080" w:hanging="360"/>
      </w:pPr>
      <w:rPr>
        <w:rFonts w:ascii="Times New Roman" w:eastAsiaTheme="minorHAns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5A774A54"/>
    <w:multiLevelType w:val="hybridMultilevel"/>
    <w:tmpl w:val="62445014"/>
    <w:lvl w:ilvl="0" w:tplc="8B7ED8E8">
      <w:start w:val="1"/>
      <w:numFmt w:val="lowerLetter"/>
      <w:lvlText w:val="%1)"/>
      <w:lvlJc w:val="left"/>
      <w:pPr>
        <w:tabs>
          <w:tab w:val="num" w:pos="720"/>
        </w:tabs>
        <w:ind w:left="720" w:hanging="360"/>
      </w:pPr>
    </w:lvl>
    <w:lvl w:ilvl="1" w:tplc="F634E7EC" w:tentative="1">
      <w:start w:val="1"/>
      <w:numFmt w:val="lowerLetter"/>
      <w:lvlText w:val="%2)"/>
      <w:lvlJc w:val="left"/>
      <w:pPr>
        <w:tabs>
          <w:tab w:val="num" w:pos="1440"/>
        </w:tabs>
        <w:ind w:left="1440" w:hanging="360"/>
      </w:pPr>
    </w:lvl>
    <w:lvl w:ilvl="2" w:tplc="0060A6B8" w:tentative="1">
      <w:start w:val="1"/>
      <w:numFmt w:val="lowerLetter"/>
      <w:lvlText w:val="%3)"/>
      <w:lvlJc w:val="left"/>
      <w:pPr>
        <w:tabs>
          <w:tab w:val="num" w:pos="2160"/>
        </w:tabs>
        <w:ind w:left="2160" w:hanging="360"/>
      </w:pPr>
    </w:lvl>
    <w:lvl w:ilvl="3" w:tplc="69764208" w:tentative="1">
      <w:start w:val="1"/>
      <w:numFmt w:val="lowerLetter"/>
      <w:lvlText w:val="%4)"/>
      <w:lvlJc w:val="left"/>
      <w:pPr>
        <w:tabs>
          <w:tab w:val="num" w:pos="2880"/>
        </w:tabs>
        <w:ind w:left="2880" w:hanging="360"/>
      </w:pPr>
    </w:lvl>
    <w:lvl w:ilvl="4" w:tplc="B51EB152" w:tentative="1">
      <w:start w:val="1"/>
      <w:numFmt w:val="lowerLetter"/>
      <w:lvlText w:val="%5)"/>
      <w:lvlJc w:val="left"/>
      <w:pPr>
        <w:tabs>
          <w:tab w:val="num" w:pos="3600"/>
        </w:tabs>
        <w:ind w:left="3600" w:hanging="360"/>
      </w:pPr>
    </w:lvl>
    <w:lvl w:ilvl="5" w:tplc="3B8E4436" w:tentative="1">
      <w:start w:val="1"/>
      <w:numFmt w:val="lowerLetter"/>
      <w:lvlText w:val="%6)"/>
      <w:lvlJc w:val="left"/>
      <w:pPr>
        <w:tabs>
          <w:tab w:val="num" w:pos="4320"/>
        </w:tabs>
        <w:ind w:left="4320" w:hanging="360"/>
      </w:pPr>
    </w:lvl>
    <w:lvl w:ilvl="6" w:tplc="51E89FA4" w:tentative="1">
      <w:start w:val="1"/>
      <w:numFmt w:val="lowerLetter"/>
      <w:lvlText w:val="%7)"/>
      <w:lvlJc w:val="left"/>
      <w:pPr>
        <w:tabs>
          <w:tab w:val="num" w:pos="5040"/>
        </w:tabs>
        <w:ind w:left="5040" w:hanging="360"/>
      </w:pPr>
    </w:lvl>
    <w:lvl w:ilvl="7" w:tplc="07E8CE24" w:tentative="1">
      <w:start w:val="1"/>
      <w:numFmt w:val="lowerLetter"/>
      <w:lvlText w:val="%8)"/>
      <w:lvlJc w:val="left"/>
      <w:pPr>
        <w:tabs>
          <w:tab w:val="num" w:pos="5760"/>
        </w:tabs>
        <w:ind w:left="5760" w:hanging="360"/>
      </w:pPr>
    </w:lvl>
    <w:lvl w:ilvl="8" w:tplc="E27A14AE" w:tentative="1">
      <w:start w:val="1"/>
      <w:numFmt w:val="lowerLetter"/>
      <w:lvlText w:val="%9)"/>
      <w:lvlJc w:val="left"/>
      <w:pPr>
        <w:tabs>
          <w:tab w:val="num" w:pos="6480"/>
        </w:tabs>
        <w:ind w:left="6480" w:hanging="360"/>
      </w:pPr>
    </w:lvl>
  </w:abstractNum>
  <w:abstractNum w:abstractNumId="33">
    <w:nsid w:val="5F3D6492"/>
    <w:multiLevelType w:val="hybridMultilevel"/>
    <w:tmpl w:val="FF7A8A14"/>
    <w:lvl w:ilvl="0" w:tplc="B1A80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FC542A1"/>
    <w:multiLevelType w:val="hybridMultilevel"/>
    <w:tmpl w:val="CAF25E5E"/>
    <w:lvl w:ilvl="0" w:tplc="B1A80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01E34EF"/>
    <w:multiLevelType w:val="hybridMultilevel"/>
    <w:tmpl w:val="413884B8"/>
    <w:lvl w:ilvl="0" w:tplc="86805F1C">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6">
    <w:nsid w:val="61EC6602"/>
    <w:multiLevelType w:val="hybridMultilevel"/>
    <w:tmpl w:val="6C206890"/>
    <w:lvl w:ilvl="0" w:tplc="9C54B7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3865712"/>
    <w:multiLevelType w:val="hybridMultilevel"/>
    <w:tmpl w:val="18A00AAA"/>
    <w:lvl w:ilvl="0" w:tplc="878EC952">
      <w:start w:val="1"/>
      <w:numFmt w:val="decimal"/>
      <w:lvlText w:val="%1."/>
      <w:lvlJc w:val="left"/>
      <w:pPr>
        <w:tabs>
          <w:tab w:val="num" w:pos="720"/>
        </w:tabs>
        <w:ind w:left="720" w:hanging="360"/>
      </w:pPr>
      <w:rPr>
        <w:rFonts w:ascii="Times New Roman" w:eastAsiaTheme="minorHAnsi" w:hAnsi="Times New Roman" w:cs="Times New Roman"/>
      </w:rPr>
    </w:lvl>
    <w:lvl w:ilvl="1" w:tplc="3E0A99DC" w:tentative="1">
      <w:start w:val="1"/>
      <w:numFmt w:val="lowerLetter"/>
      <w:lvlText w:val="%2)"/>
      <w:lvlJc w:val="left"/>
      <w:pPr>
        <w:tabs>
          <w:tab w:val="num" w:pos="1440"/>
        </w:tabs>
        <w:ind w:left="1440" w:hanging="360"/>
      </w:pPr>
    </w:lvl>
    <w:lvl w:ilvl="2" w:tplc="FAE024B4" w:tentative="1">
      <w:start w:val="1"/>
      <w:numFmt w:val="lowerLetter"/>
      <w:lvlText w:val="%3)"/>
      <w:lvlJc w:val="left"/>
      <w:pPr>
        <w:tabs>
          <w:tab w:val="num" w:pos="2160"/>
        </w:tabs>
        <w:ind w:left="2160" w:hanging="360"/>
      </w:pPr>
    </w:lvl>
    <w:lvl w:ilvl="3" w:tplc="540268F2" w:tentative="1">
      <w:start w:val="1"/>
      <w:numFmt w:val="lowerLetter"/>
      <w:lvlText w:val="%4)"/>
      <w:lvlJc w:val="left"/>
      <w:pPr>
        <w:tabs>
          <w:tab w:val="num" w:pos="2880"/>
        </w:tabs>
        <w:ind w:left="2880" w:hanging="360"/>
      </w:pPr>
    </w:lvl>
    <w:lvl w:ilvl="4" w:tplc="9A5AEFA0" w:tentative="1">
      <w:start w:val="1"/>
      <w:numFmt w:val="lowerLetter"/>
      <w:lvlText w:val="%5)"/>
      <w:lvlJc w:val="left"/>
      <w:pPr>
        <w:tabs>
          <w:tab w:val="num" w:pos="3600"/>
        </w:tabs>
        <w:ind w:left="3600" w:hanging="360"/>
      </w:pPr>
    </w:lvl>
    <w:lvl w:ilvl="5" w:tplc="6AD4A928" w:tentative="1">
      <w:start w:val="1"/>
      <w:numFmt w:val="lowerLetter"/>
      <w:lvlText w:val="%6)"/>
      <w:lvlJc w:val="left"/>
      <w:pPr>
        <w:tabs>
          <w:tab w:val="num" w:pos="4320"/>
        </w:tabs>
        <w:ind w:left="4320" w:hanging="360"/>
      </w:pPr>
    </w:lvl>
    <w:lvl w:ilvl="6" w:tplc="F5929392" w:tentative="1">
      <w:start w:val="1"/>
      <w:numFmt w:val="lowerLetter"/>
      <w:lvlText w:val="%7)"/>
      <w:lvlJc w:val="left"/>
      <w:pPr>
        <w:tabs>
          <w:tab w:val="num" w:pos="5040"/>
        </w:tabs>
        <w:ind w:left="5040" w:hanging="360"/>
      </w:pPr>
    </w:lvl>
    <w:lvl w:ilvl="7" w:tplc="ED3E0240" w:tentative="1">
      <w:start w:val="1"/>
      <w:numFmt w:val="lowerLetter"/>
      <w:lvlText w:val="%8)"/>
      <w:lvlJc w:val="left"/>
      <w:pPr>
        <w:tabs>
          <w:tab w:val="num" w:pos="5760"/>
        </w:tabs>
        <w:ind w:left="5760" w:hanging="360"/>
      </w:pPr>
    </w:lvl>
    <w:lvl w:ilvl="8" w:tplc="B7AA9416" w:tentative="1">
      <w:start w:val="1"/>
      <w:numFmt w:val="lowerLetter"/>
      <w:lvlText w:val="%9)"/>
      <w:lvlJc w:val="left"/>
      <w:pPr>
        <w:tabs>
          <w:tab w:val="num" w:pos="6480"/>
        </w:tabs>
        <w:ind w:left="6480" w:hanging="360"/>
      </w:pPr>
    </w:lvl>
  </w:abstractNum>
  <w:abstractNum w:abstractNumId="38">
    <w:nsid w:val="63E05075"/>
    <w:multiLevelType w:val="multilevel"/>
    <w:tmpl w:val="CC16F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4D343E9"/>
    <w:multiLevelType w:val="hybridMultilevel"/>
    <w:tmpl w:val="11F2F27A"/>
    <w:lvl w:ilvl="0" w:tplc="B1A80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94A183D"/>
    <w:multiLevelType w:val="hybridMultilevel"/>
    <w:tmpl w:val="116465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9AF38C8"/>
    <w:multiLevelType w:val="hybridMultilevel"/>
    <w:tmpl w:val="0974E4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C391872"/>
    <w:multiLevelType w:val="hybridMultilevel"/>
    <w:tmpl w:val="014CFDA8"/>
    <w:lvl w:ilvl="0" w:tplc="B1A80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16043C6"/>
    <w:multiLevelType w:val="hybridMultilevel"/>
    <w:tmpl w:val="83D61572"/>
    <w:lvl w:ilvl="0" w:tplc="0415000D">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4">
    <w:nsid w:val="753D7617"/>
    <w:multiLevelType w:val="hybridMultilevel"/>
    <w:tmpl w:val="5D3C44B0"/>
    <w:lvl w:ilvl="0" w:tplc="B1A80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6EF706D"/>
    <w:multiLevelType w:val="hybridMultilevel"/>
    <w:tmpl w:val="8794A35C"/>
    <w:lvl w:ilvl="0" w:tplc="B1A80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93E06DE"/>
    <w:multiLevelType w:val="hybridMultilevel"/>
    <w:tmpl w:val="29FAB64E"/>
    <w:lvl w:ilvl="0" w:tplc="9C54B7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27"/>
  </w:num>
  <w:num w:numId="4">
    <w:abstractNumId w:val="10"/>
  </w:num>
  <w:num w:numId="5">
    <w:abstractNumId w:val="7"/>
  </w:num>
  <w:num w:numId="6">
    <w:abstractNumId w:val="34"/>
  </w:num>
  <w:num w:numId="7">
    <w:abstractNumId w:val="6"/>
  </w:num>
  <w:num w:numId="8">
    <w:abstractNumId w:val="33"/>
  </w:num>
  <w:num w:numId="9">
    <w:abstractNumId w:val="45"/>
  </w:num>
  <w:num w:numId="10">
    <w:abstractNumId w:val="20"/>
  </w:num>
  <w:num w:numId="11">
    <w:abstractNumId w:val="12"/>
  </w:num>
  <w:num w:numId="12">
    <w:abstractNumId w:val="15"/>
  </w:num>
  <w:num w:numId="13">
    <w:abstractNumId w:val="39"/>
  </w:num>
  <w:num w:numId="14">
    <w:abstractNumId w:val="44"/>
  </w:num>
  <w:num w:numId="15">
    <w:abstractNumId w:val="24"/>
  </w:num>
  <w:num w:numId="16">
    <w:abstractNumId w:val="30"/>
  </w:num>
  <w:num w:numId="17">
    <w:abstractNumId w:val="42"/>
  </w:num>
  <w:num w:numId="18">
    <w:abstractNumId w:val="23"/>
  </w:num>
  <w:num w:numId="19">
    <w:abstractNumId w:val="16"/>
  </w:num>
  <w:num w:numId="20">
    <w:abstractNumId w:val="28"/>
  </w:num>
  <w:num w:numId="21">
    <w:abstractNumId w:val="8"/>
  </w:num>
  <w:num w:numId="22">
    <w:abstractNumId w:val="11"/>
  </w:num>
  <w:num w:numId="23">
    <w:abstractNumId w:val="18"/>
  </w:num>
  <w:num w:numId="24">
    <w:abstractNumId w:val="31"/>
  </w:num>
  <w:num w:numId="25">
    <w:abstractNumId w:val="2"/>
  </w:num>
  <w:num w:numId="26">
    <w:abstractNumId w:val="37"/>
  </w:num>
  <w:num w:numId="27">
    <w:abstractNumId w:val="14"/>
  </w:num>
  <w:num w:numId="28">
    <w:abstractNumId w:val="43"/>
  </w:num>
  <w:num w:numId="29">
    <w:abstractNumId w:val="40"/>
  </w:num>
  <w:num w:numId="30">
    <w:abstractNumId w:val="17"/>
  </w:num>
  <w:num w:numId="31">
    <w:abstractNumId w:val="1"/>
  </w:num>
  <w:num w:numId="32">
    <w:abstractNumId w:val="35"/>
  </w:num>
  <w:num w:numId="33">
    <w:abstractNumId w:val="3"/>
  </w:num>
  <w:num w:numId="34">
    <w:abstractNumId w:val="22"/>
  </w:num>
  <w:num w:numId="35">
    <w:abstractNumId w:val="32"/>
  </w:num>
  <w:num w:numId="36">
    <w:abstractNumId w:val="41"/>
  </w:num>
  <w:num w:numId="37">
    <w:abstractNumId w:val="0"/>
  </w:num>
  <w:num w:numId="38">
    <w:abstractNumId w:val="21"/>
  </w:num>
  <w:num w:numId="39">
    <w:abstractNumId w:val="29"/>
  </w:num>
  <w:num w:numId="40">
    <w:abstractNumId w:val="38"/>
  </w:num>
  <w:num w:numId="41">
    <w:abstractNumId w:val="4"/>
  </w:num>
  <w:num w:numId="42">
    <w:abstractNumId w:val="26"/>
  </w:num>
  <w:num w:numId="43">
    <w:abstractNumId w:val="13"/>
  </w:num>
  <w:num w:numId="44">
    <w:abstractNumId w:val="46"/>
  </w:num>
  <w:num w:numId="45">
    <w:abstractNumId w:val="25"/>
  </w:num>
  <w:num w:numId="46">
    <w:abstractNumId w:val="36"/>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371"/>
    <w:rsid w:val="00003420"/>
    <w:rsid w:val="00007601"/>
    <w:rsid w:val="000136A0"/>
    <w:rsid w:val="000141C6"/>
    <w:rsid w:val="00014AE4"/>
    <w:rsid w:val="00016EFD"/>
    <w:rsid w:val="00027AE5"/>
    <w:rsid w:val="00040D1A"/>
    <w:rsid w:val="00042422"/>
    <w:rsid w:val="00045926"/>
    <w:rsid w:val="000521C3"/>
    <w:rsid w:val="000578BE"/>
    <w:rsid w:val="00060478"/>
    <w:rsid w:val="00063954"/>
    <w:rsid w:val="00065DBF"/>
    <w:rsid w:val="000669F7"/>
    <w:rsid w:val="00076F7D"/>
    <w:rsid w:val="000800F4"/>
    <w:rsid w:val="00084499"/>
    <w:rsid w:val="00091EBC"/>
    <w:rsid w:val="00094A43"/>
    <w:rsid w:val="0009721F"/>
    <w:rsid w:val="000A13E3"/>
    <w:rsid w:val="000A1931"/>
    <w:rsid w:val="000B11CF"/>
    <w:rsid w:val="000B1B13"/>
    <w:rsid w:val="000B1DCC"/>
    <w:rsid w:val="000B2667"/>
    <w:rsid w:val="000C118C"/>
    <w:rsid w:val="000C2572"/>
    <w:rsid w:val="000C4829"/>
    <w:rsid w:val="000C5E2C"/>
    <w:rsid w:val="000D0404"/>
    <w:rsid w:val="000D25B4"/>
    <w:rsid w:val="000D7D28"/>
    <w:rsid w:val="000E3B92"/>
    <w:rsid w:val="000E44C3"/>
    <w:rsid w:val="000E5553"/>
    <w:rsid w:val="000E617E"/>
    <w:rsid w:val="000F0A11"/>
    <w:rsid w:val="000F4F77"/>
    <w:rsid w:val="000F5273"/>
    <w:rsid w:val="00103C85"/>
    <w:rsid w:val="0011704C"/>
    <w:rsid w:val="001170D4"/>
    <w:rsid w:val="00122681"/>
    <w:rsid w:val="00132EAF"/>
    <w:rsid w:val="00133281"/>
    <w:rsid w:val="0014034F"/>
    <w:rsid w:val="001412CC"/>
    <w:rsid w:val="0014336B"/>
    <w:rsid w:val="00153B91"/>
    <w:rsid w:val="00154F2B"/>
    <w:rsid w:val="00155907"/>
    <w:rsid w:val="00156636"/>
    <w:rsid w:val="0016155A"/>
    <w:rsid w:val="001615D7"/>
    <w:rsid w:val="00165B69"/>
    <w:rsid w:val="00167F37"/>
    <w:rsid w:val="00171035"/>
    <w:rsid w:val="001762C5"/>
    <w:rsid w:val="00176FE7"/>
    <w:rsid w:val="00177B57"/>
    <w:rsid w:val="00177E88"/>
    <w:rsid w:val="00182695"/>
    <w:rsid w:val="001B241E"/>
    <w:rsid w:val="001B31E7"/>
    <w:rsid w:val="001B6B28"/>
    <w:rsid w:val="001B7D2D"/>
    <w:rsid w:val="001C7CB6"/>
    <w:rsid w:val="001C7E52"/>
    <w:rsid w:val="001F1685"/>
    <w:rsid w:val="001F3AD0"/>
    <w:rsid w:val="001F6296"/>
    <w:rsid w:val="00206550"/>
    <w:rsid w:val="00206B06"/>
    <w:rsid w:val="00207214"/>
    <w:rsid w:val="00211A87"/>
    <w:rsid w:val="00214196"/>
    <w:rsid w:val="002315CA"/>
    <w:rsid w:val="00235021"/>
    <w:rsid w:val="00254824"/>
    <w:rsid w:val="00255B80"/>
    <w:rsid w:val="00255EB1"/>
    <w:rsid w:val="00262D29"/>
    <w:rsid w:val="002631EF"/>
    <w:rsid w:val="00272C95"/>
    <w:rsid w:val="002748DC"/>
    <w:rsid w:val="00274D1B"/>
    <w:rsid w:val="002754D4"/>
    <w:rsid w:val="0027787C"/>
    <w:rsid w:val="002844C0"/>
    <w:rsid w:val="002877A1"/>
    <w:rsid w:val="00295C20"/>
    <w:rsid w:val="002A2F8C"/>
    <w:rsid w:val="002A46D9"/>
    <w:rsid w:val="002A7332"/>
    <w:rsid w:val="002B00C1"/>
    <w:rsid w:val="002B4A66"/>
    <w:rsid w:val="002C088C"/>
    <w:rsid w:val="002C36F0"/>
    <w:rsid w:val="002C39C3"/>
    <w:rsid w:val="002D2C80"/>
    <w:rsid w:val="002D5911"/>
    <w:rsid w:val="002E4E8B"/>
    <w:rsid w:val="002F4D97"/>
    <w:rsid w:val="002F4F64"/>
    <w:rsid w:val="002F5DB8"/>
    <w:rsid w:val="002F6082"/>
    <w:rsid w:val="00304350"/>
    <w:rsid w:val="00323938"/>
    <w:rsid w:val="003254A0"/>
    <w:rsid w:val="00330BA6"/>
    <w:rsid w:val="00331CF4"/>
    <w:rsid w:val="00333847"/>
    <w:rsid w:val="00343CAE"/>
    <w:rsid w:val="00353D16"/>
    <w:rsid w:val="00354F97"/>
    <w:rsid w:val="003610F9"/>
    <w:rsid w:val="003611E7"/>
    <w:rsid w:val="00371BC2"/>
    <w:rsid w:val="00372487"/>
    <w:rsid w:val="00372634"/>
    <w:rsid w:val="00385CFE"/>
    <w:rsid w:val="00390A0A"/>
    <w:rsid w:val="003924CF"/>
    <w:rsid w:val="0039401D"/>
    <w:rsid w:val="0039687D"/>
    <w:rsid w:val="003A43A2"/>
    <w:rsid w:val="003B29E0"/>
    <w:rsid w:val="003B2A64"/>
    <w:rsid w:val="003B2A69"/>
    <w:rsid w:val="003B675E"/>
    <w:rsid w:val="003C2140"/>
    <w:rsid w:val="003C5004"/>
    <w:rsid w:val="003D1436"/>
    <w:rsid w:val="003D30EA"/>
    <w:rsid w:val="003E3BA8"/>
    <w:rsid w:val="003F1351"/>
    <w:rsid w:val="003F4D9D"/>
    <w:rsid w:val="003F50FA"/>
    <w:rsid w:val="003F67E7"/>
    <w:rsid w:val="00400AAD"/>
    <w:rsid w:val="004026B0"/>
    <w:rsid w:val="00404047"/>
    <w:rsid w:val="00405FA6"/>
    <w:rsid w:val="00407E0F"/>
    <w:rsid w:val="00411FE3"/>
    <w:rsid w:val="0042349C"/>
    <w:rsid w:val="00424CC1"/>
    <w:rsid w:val="004456B6"/>
    <w:rsid w:val="00445CB4"/>
    <w:rsid w:val="00451899"/>
    <w:rsid w:val="00454085"/>
    <w:rsid w:val="00457673"/>
    <w:rsid w:val="00460257"/>
    <w:rsid w:val="00460E01"/>
    <w:rsid w:val="004733F2"/>
    <w:rsid w:val="00474B9F"/>
    <w:rsid w:val="004825A3"/>
    <w:rsid w:val="004920F9"/>
    <w:rsid w:val="00492373"/>
    <w:rsid w:val="004969EA"/>
    <w:rsid w:val="00496A00"/>
    <w:rsid w:val="004A22DC"/>
    <w:rsid w:val="004A5083"/>
    <w:rsid w:val="004B0698"/>
    <w:rsid w:val="004B06C5"/>
    <w:rsid w:val="004B17AD"/>
    <w:rsid w:val="004B2187"/>
    <w:rsid w:val="004B44AA"/>
    <w:rsid w:val="004C1A82"/>
    <w:rsid w:val="004C74D7"/>
    <w:rsid w:val="004D0CEA"/>
    <w:rsid w:val="004D4AA6"/>
    <w:rsid w:val="004E00B7"/>
    <w:rsid w:val="004E22A6"/>
    <w:rsid w:val="004E3ECA"/>
    <w:rsid w:val="004F0123"/>
    <w:rsid w:val="00500DB5"/>
    <w:rsid w:val="005037E4"/>
    <w:rsid w:val="00505BB2"/>
    <w:rsid w:val="00527FC3"/>
    <w:rsid w:val="00532453"/>
    <w:rsid w:val="005420F0"/>
    <w:rsid w:val="00552F5C"/>
    <w:rsid w:val="00555A6C"/>
    <w:rsid w:val="00566FC6"/>
    <w:rsid w:val="005672B2"/>
    <w:rsid w:val="00571FFD"/>
    <w:rsid w:val="00575BF1"/>
    <w:rsid w:val="00593CD8"/>
    <w:rsid w:val="00593CDB"/>
    <w:rsid w:val="00594B2E"/>
    <w:rsid w:val="00596E18"/>
    <w:rsid w:val="005A12D3"/>
    <w:rsid w:val="005A510D"/>
    <w:rsid w:val="005A5920"/>
    <w:rsid w:val="005A7E76"/>
    <w:rsid w:val="005B4094"/>
    <w:rsid w:val="005C1089"/>
    <w:rsid w:val="005C63C1"/>
    <w:rsid w:val="005D1321"/>
    <w:rsid w:val="005D382E"/>
    <w:rsid w:val="005D4371"/>
    <w:rsid w:val="005D7F8D"/>
    <w:rsid w:val="005E6E24"/>
    <w:rsid w:val="005E79BA"/>
    <w:rsid w:val="005F4086"/>
    <w:rsid w:val="005F414C"/>
    <w:rsid w:val="005F6D75"/>
    <w:rsid w:val="005F74C5"/>
    <w:rsid w:val="0060153F"/>
    <w:rsid w:val="0060517D"/>
    <w:rsid w:val="00612BD7"/>
    <w:rsid w:val="0061704F"/>
    <w:rsid w:val="006174F0"/>
    <w:rsid w:val="00623F7D"/>
    <w:rsid w:val="006246F4"/>
    <w:rsid w:val="0063465C"/>
    <w:rsid w:val="00642D68"/>
    <w:rsid w:val="006455FF"/>
    <w:rsid w:val="00646254"/>
    <w:rsid w:val="00646628"/>
    <w:rsid w:val="006477AE"/>
    <w:rsid w:val="00651E25"/>
    <w:rsid w:val="00652D56"/>
    <w:rsid w:val="0065618D"/>
    <w:rsid w:val="00660BA5"/>
    <w:rsid w:val="00661057"/>
    <w:rsid w:val="00663B5F"/>
    <w:rsid w:val="006648B9"/>
    <w:rsid w:val="00664987"/>
    <w:rsid w:val="00671EF2"/>
    <w:rsid w:val="00686F88"/>
    <w:rsid w:val="00687B09"/>
    <w:rsid w:val="00691102"/>
    <w:rsid w:val="00694A6B"/>
    <w:rsid w:val="006A1D0C"/>
    <w:rsid w:val="006C2225"/>
    <w:rsid w:val="006C2874"/>
    <w:rsid w:val="006C4436"/>
    <w:rsid w:val="006C74CA"/>
    <w:rsid w:val="006D69F8"/>
    <w:rsid w:val="006E65C1"/>
    <w:rsid w:val="006F65D2"/>
    <w:rsid w:val="00700EB4"/>
    <w:rsid w:val="00703DF8"/>
    <w:rsid w:val="007051A8"/>
    <w:rsid w:val="0070550E"/>
    <w:rsid w:val="00711761"/>
    <w:rsid w:val="007138F0"/>
    <w:rsid w:val="00714061"/>
    <w:rsid w:val="00723C24"/>
    <w:rsid w:val="00727219"/>
    <w:rsid w:val="00735AA7"/>
    <w:rsid w:val="0075250B"/>
    <w:rsid w:val="0075309C"/>
    <w:rsid w:val="0076310F"/>
    <w:rsid w:val="00774728"/>
    <w:rsid w:val="00775185"/>
    <w:rsid w:val="007822E3"/>
    <w:rsid w:val="00797357"/>
    <w:rsid w:val="00797477"/>
    <w:rsid w:val="0079795B"/>
    <w:rsid w:val="007A2417"/>
    <w:rsid w:val="007B7D80"/>
    <w:rsid w:val="007C2E59"/>
    <w:rsid w:val="007D5F2F"/>
    <w:rsid w:val="007D7B78"/>
    <w:rsid w:val="007E05FE"/>
    <w:rsid w:val="007E4BC0"/>
    <w:rsid w:val="007F1753"/>
    <w:rsid w:val="007F5CA6"/>
    <w:rsid w:val="00816245"/>
    <w:rsid w:val="0081692A"/>
    <w:rsid w:val="0081700C"/>
    <w:rsid w:val="008312BF"/>
    <w:rsid w:val="00841F37"/>
    <w:rsid w:val="00847DAD"/>
    <w:rsid w:val="008504C2"/>
    <w:rsid w:val="00851444"/>
    <w:rsid w:val="00856358"/>
    <w:rsid w:val="008612D1"/>
    <w:rsid w:val="00864F3F"/>
    <w:rsid w:val="0087084F"/>
    <w:rsid w:val="00870D36"/>
    <w:rsid w:val="00871418"/>
    <w:rsid w:val="00874317"/>
    <w:rsid w:val="00882F3C"/>
    <w:rsid w:val="00893014"/>
    <w:rsid w:val="00895E90"/>
    <w:rsid w:val="008A138B"/>
    <w:rsid w:val="008A1589"/>
    <w:rsid w:val="008A299A"/>
    <w:rsid w:val="008A45FF"/>
    <w:rsid w:val="008A4C75"/>
    <w:rsid w:val="008A59D7"/>
    <w:rsid w:val="008A6638"/>
    <w:rsid w:val="008A719F"/>
    <w:rsid w:val="008A7649"/>
    <w:rsid w:val="008C038B"/>
    <w:rsid w:val="008C1FC8"/>
    <w:rsid w:val="008C4BC9"/>
    <w:rsid w:val="008D2482"/>
    <w:rsid w:val="008D29F4"/>
    <w:rsid w:val="008E1BF2"/>
    <w:rsid w:val="008E2641"/>
    <w:rsid w:val="008E5571"/>
    <w:rsid w:val="008E65C6"/>
    <w:rsid w:val="008E6B87"/>
    <w:rsid w:val="008F0068"/>
    <w:rsid w:val="008F126F"/>
    <w:rsid w:val="008F1680"/>
    <w:rsid w:val="008F2413"/>
    <w:rsid w:val="008F3263"/>
    <w:rsid w:val="00904C41"/>
    <w:rsid w:val="00905B39"/>
    <w:rsid w:val="00907E0C"/>
    <w:rsid w:val="0091060F"/>
    <w:rsid w:val="00915FD4"/>
    <w:rsid w:val="00932EC7"/>
    <w:rsid w:val="00933EDB"/>
    <w:rsid w:val="00943A81"/>
    <w:rsid w:val="00943E7A"/>
    <w:rsid w:val="00946AB5"/>
    <w:rsid w:val="009561D2"/>
    <w:rsid w:val="00956551"/>
    <w:rsid w:val="00967528"/>
    <w:rsid w:val="0097471D"/>
    <w:rsid w:val="009841A8"/>
    <w:rsid w:val="00985BFD"/>
    <w:rsid w:val="009938DB"/>
    <w:rsid w:val="00993E01"/>
    <w:rsid w:val="009A3E3E"/>
    <w:rsid w:val="009C2383"/>
    <w:rsid w:val="009D54BC"/>
    <w:rsid w:val="009E7738"/>
    <w:rsid w:val="009F59BA"/>
    <w:rsid w:val="00A05A0D"/>
    <w:rsid w:val="00A209F3"/>
    <w:rsid w:val="00A22D8F"/>
    <w:rsid w:val="00A23BA9"/>
    <w:rsid w:val="00A47BDD"/>
    <w:rsid w:val="00A514D1"/>
    <w:rsid w:val="00A7628F"/>
    <w:rsid w:val="00A930B0"/>
    <w:rsid w:val="00AB20CB"/>
    <w:rsid w:val="00AC680C"/>
    <w:rsid w:val="00AC7172"/>
    <w:rsid w:val="00AD652A"/>
    <w:rsid w:val="00AE2014"/>
    <w:rsid w:val="00AF53BC"/>
    <w:rsid w:val="00AF69DF"/>
    <w:rsid w:val="00B0187C"/>
    <w:rsid w:val="00B02A2A"/>
    <w:rsid w:val="00B11E57"/>
    <w:rsid w:val="00B20374"/>
    <w:rsid w:val="00B266D2"/>
    <w:rsid w:val="00B30A2E"/>
    <w:rsid w:val="00B325E7"/>
    <w:rsid w:val="00B404A8"/>
    <w:rsid w:val="00B42D51"/>
    <w:rsid w:val="00B4570B"/>
    <w:rsid w:val="00B50A55"/>
    <w:rsid w:val="00B5558B"/>
    <w:rsid w:val="00B65214"/>
    <w:rsid w:val="00B65903"/>
    <w:rsid w:val="00B66A5A"/>
    <w:rsid w:val="00B67DE3"/>
    <w:rsid w:val="00B753E7"/>
    <w:rsid w:val="00B77E7B"/>
    <w:rsid w:val="00B862AE"/>
    <w:rsid w:val="00B8681A"/>
    <w:rsid w:val="00B90363"/>
    <w:rsid w:val="00B92515"/>
    <w:rsid w:val="00BA0BA1"/>
    <w:rsid w:val="00BA0ECB"/>
    <w:rsid w:val="00BA6DAF"/>
    <w:rsid w:val="00BA77C7"/>
    <w:rsid w:val="00BB0813"/>
    <w:rsid w:val="00BB3102"/>
    <w:rsid w:val="00BB5543"/>
    <w:rsid w:val="00BC2F19"/>
    <w:rsid w:val="00BD1718"/>
    <w:rsid w:val="00BD4053"/>
    <w:rsid w:val="00BE4909"/>
    <w:rsid w:val="00BE5CB3"/>
    <w:rsid w:val="00BF76F0"/>
    <w:rsid w:val="00C01B9D"/>
    <w:rsid w:val="00C02087"/>
    <w:rsid w:val="00C05DF8"/>
    <w:rsid w:val="00C21021"/>
    <w:rsid w:val="00C30853"/>
    <w:rsid w:val="00C30B34"/>
    <w:rsid w:val="00C31665"/>
    <w:rsid w:val="00C33EF1"/>
    <w:rsid w:val="00C3429D"/>
    <w:rsid w:val="00C410DD"/>
    <w:rsid w:val="00C43797"/>
    <w:rsid w:val="00C443DC"/>
    <w:rsid w:val="00C569C1"/>
    <w:rsid w:val="00C5700B"/>
    <w:rsid w:val="00C5761C"/>
    <w:rsid w:val="00C61C9C"/>
    <w:rsid w:val="00C673C0"/>
    <w:rsid w:val="00C676C6"/>
    <w:rsid w:val="00C67A99"/>
    <w:rsid w:val="00C713B9"/>
    <w:rsid w:val="00C72AE7"/>
    <w:rsid w:val="00C751FA"/>
    <w:rsid w:val="00C772C4"/>
    <w:rsid w:val="00C804AF"/>
    <w:rsid w:val="00C861B1"/>
    <w:rsid w:val="00C86708"/>
    <w:rsid w:val="00C8721C"/>
    <w:rsid w:val="00C90270"/>
    <w:rsid w:val="00C90391"/>
    <w:rsid w:val="00C92EA7"/>
    <w:rsid w:val="00C97C14"/>
    <w:rsid w:val="00CA1F60"/>
    <w:rsid w:val="00CA391F"/>
    <w:rsid w:val="00CA6BE5"/>
    <w:rsid w:val="00CB0B2A"/>
    <w:rsid w:val="00CB170B"/>
    <w:rsid w:val="00CB281D"/>
    <w:rsid w:val="00CB317B"/>
    <w:rsid w:val="00CB6732"/>
    <w:rsid w:val="00CD3422"/>
    <w:rsid w:val="00CD3872"/>
    <w:rsid w:val="00CD474E"/>
    <w:rsid w:val="00CD49FC"/>
    <w:rsid w:val="00CF198E"/>
    <w:rsid w:val="00CF1D58"/>
    <w:rsid w:val="00CF5877"/>
    <w:rsid w:val="00D006D3"/>
    <w:rsid w:val="00D1111E"/>
    <w:rsid w:val="00D13AA5"/>
    <w:rsid w:val="00D14234"/>
    <w:rsid w:val="00D14D31"/>
    <w:rsid w:val="00D168AE"/>
    <w:rsid w:val="00D242C2"/>
    <w:rsid w:val="00D338F2"/>
    <w:rsid w:val="00D43274"/>
    <w:rsid w:val="00D65A9C"/>
    <w:rsid w:val="00D70360"/>
    <w:rsid w:val="00D71C48"/>
    <w:rsid w:val="00D74485"/>
    <w:rsid w:val="00D756C9"/>
    <w:rsid w:val="00D772E6"/>
    <w:rsid w:val="00D907BD"/>
    <w:rsid w:val="00D92D8B"/>
    <w:rsid w:val="00D94452"/>
    <w:rsid w:val="00DB02A6"/>
    <w:rsid w:val="00DB0EFE"/>
    <w:rsid w:val="00DB370C"/>
    <w:rsid w:val="00DC09DA"/>
    <w:rsid w:val="00DC6895"/>
    <w:rsid w:val="00DD422C"/>
    <w:rsid w:val="00DD5989"/>
    <w:rsid w:val="00DD6CFE"/>
    <w:rsid w:val="00DE1D4C"/>
    <w:rsid w:val="00DE3B6F"/>
    <w:rsid w:val="00DE616B"/>
    <w:rsid w:val="00DF6C61"/>
    <w:rsid w:val="00E04A12"/>
    <w:rsid w:val="00E0773D"/>
    <w:rsid w:val="00E10EA6"/>
    <w:rsid w:val="00E16197"/>
    <w:rsid w:val="00E16507"/>
    <w:rsid w:val="00E17F67"/>
    <w:rsid w:val="00E220A9"/>
    <w:rsid w:val="00E261B9"/>
    <w:rsid w:val="00E317E6"/>
    <w:rsid w:val="00E332B5"/>
    <w:rsid w:val="00E3481A"/>
    <w:rsid w:val="00E36AC1"/>
    <w:rsid w:val="00E3759C"/>
    <w:rsid w:val="00E55451"/>
    <w:rsid w:val="00E600A4"/>
    <w:rsid w:val="00E62D5A"/>
    <w:rsid w:val="00E6381D"/>
    <w:rsid w:val="00E64ADD"/>
    <w:rsid w:val="00E755EC"/>
    <w:rsid w:val="00E80EA0"/>
    <w:rsid w:val="00E844D3"/>
    <w:rsid w:val="00E845CD"/>
    <w:rsid w:val="00E85E21"/>
    <w:rsid w:val="00E91533"/>
    <w:rsid w:val="00E96463"/>
    <w:rsid w:val="00EA0D89"/>
    <w:rsid w:val="00EA3347"/>
    <w:rsid w:val="00EA6CD3"/>
    <w:rsid w:val="00EA7A57"/>
    <w:rsid w:val="00EB0865"/>
    <w:rsid w:val="00EB11B8"/>
    <w:rsid w:val="00EB2306"/>
    <w:rsid w:val="00EC2853"/>
    <w:rsid w:val="00EC684F"/>
    <w:rsid w:val="00EE0C54"/>
    <w:rsid w:val="00EE3817"/>
    <w:rsid w:val="00EF333E"/>
    <w:rsid w:val="00EF3FFD"/>
    <w:rsid w:val="00F06163"/>
    <w:rsid w:val="00F107CF"/>
    <w:rsid w:val="00F1198C"/>
    <w:rsid w:val="00F12E30"/>
    <w:rsid w:val="00F15D13"/>
    <w:rsid w:val="00F25B71"/>
    <w:rsid w:val="00F27BD1"/>
    <w:rsid w:val="00F343AE"/>
    <w:rsid w:val="00F36ED4"/>
    <w:rsid w:val="00F379DC"/>
    <w:rsid w:val="00F50D7C"/>
    <w:rsid w:val="00F574EF"/>
    <w:rsid w:val="00F61781"/>
    <w:rsid w:val="00F643BE"/>
    <w:rsid w:val="00F651A8"/>
    <w:rsid w:val="00F65DA9"/>
    <w:rsid w:val="00F70414"/>
    <w:rsid w:val="00F75AF6"/>
    <w:rsid w:val="00F77AB6"/>
    <w:rsid w:val="00F8534C"/>
    <w:rsid w:val="00F96877"/>
    <w:rsid w:val="00FA43CF"/>
    <w:rsid w:val="00FA737B"/>
    <w:rsid w:val="00FB03D2"/>
    <w:rsid w:val="00FB2F0A"/>
    <w:rsid w:val="00FB3312"/>
    <w:rsid w:val="00FC0B29"/>
    <w:rsid w:val="00FC4B47"/>
    <w:rsid w:val="00FD13DE"/>
    <w:rsid w:val="00FE2B23"/>
    <w:rsid w:val="00FE52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6C222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4B06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D65A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20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4B06C5"/>
    <w:rPr>
      <w:rFonts w:asciiTheme="majorHAnsi" w:eastAsiaTheme="majorEastAsia" w:hAnsiTheme="majorHAnsi" w:cstheme="majorBidi"/>
      <w:b/>
      <w:bCs/>
      <w:color w:val="4F81BD" w:themeColor="accent1"/>
      <w:sz w:val="26"/>
      <w:szCs w:val="26"/>
    </w:rPr>
  </w:style>
  <w:style w:type="paragraph" w:styleId="Akapitzlist">
    <w:name w:val="List Paragraph"/>
    <w:basedOn w:val="Normalny"/>
    <w:uiPriority w:val="34"/>
    <w:qFormat/>
    <w:rsid w:val="00893014"/>
    <w:pPr>
      <w:ind w:left="720"/>
      <w:contextualSpacing/>
    </w:pPr>
  </w:style>
  <w:style w:type="paragraph" w:styleId="Tekstdymka">
    <w:name w:val="Balloon Text"/>
    <w:basedOn w:val="Normalny"/>
    <w:link w:val="TekstdymkaZnak"/>
    <w:uiPriority w:val="99"/>
    <w:semiHidden/>
    <w:unhideWhenUsed/>
    <w:rsid w:val="00CA39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A391F"/>
    <w:rPr>
      <w:rFonts w:ascii="Tahoma" w:hAnsi="Tahoma" w:cs="Tahoma"/>
      <w:sz w:val="16"/>
      <w:szCs w:val="16"/>
    </w:rPr>
  </w:style>
  <w:style w:type="paragraph" w:customStyle="1" w:styleId="LSROR-tekst">
    <w:name w:val="LSROR-tekst"/>
    <w:basedOn w:val="Normalny"/>
    <w:link w:val="LSROR-tekstZnak"/>
    <w:rsid w:val="00F50D7C"/>
    <w:pPr>
      <w:tabs>
        <w:tab w:val="left" w:pos="567"/>
      </w:tabs>
      <w:spacing w:line="240" w:lineRule="auto"/>
      <w:jc w:val="both"/>
    </w:pPr>
    <w:rPr>
      <w:rFonts w:ascii="Times New Roman" w:eastAsia="Calibri" w:hAnsi="Times New Roman" w:cs="Times New Roman"/>
      <w:sz w:val="24"/>
      <w:szCs w:val="24"/>
    </w:rPr>
  </w:style>
  <w:style w:type="character" w:customStyle="1" w:styleId="LSROR-tekstZnak">
    <w:name w:val="LSROR-tekst Znak"/>
    <w:link w:val="LSROR-tekst"/>
    <w:rsid w:val="00F50D7C"/>
    <w:rPr>
      <w:rFonts w:ascii="Times New Roman" w:eastAsia="Calibri" w:hAnsi="Times New Roman" w:cs="Times New Roman"/>
      <w:sz w:val="24"/>
      <w:szCs w:val="24"/>
    </w:rPr>
  </w:style>
  <w:style w:type="character" w:styleId="Hipercze">
    <w:name w:val="Hyperlink"/>
    <w:basedOn w:val="Domylnaczcionkaakapitu"/>
    <w:uiPriority w:val="99"/>
    <w:unhideWhenUsed/>
    <w:rsid w:val="00155907"/>
    <w:rPr>
      <w:color w:val="0000FF" w:themeColor="hyperlink"/>
      <w:u w:val="single"/>
    </w:rPr>
  </w:style>
  <w:style w:type="paragraph" w:customStyle="1" w:styleId="tekstpodstawowySZRWiR">
    <w:name w:val="tekst podstawowy SZRWiR"/>
    <w:basedOn w:val="Tekstpodstawowywcity2"/>
    <w:rsid w:val="008A1589"/>
    <w:pPr>
      <w:spacing w:after="0" w:line="288" w:lineRule="auto"/>
      <w:ind w:left="0" w:firstLine="720"/>
      <w:jc w:val="both"/>
    </w:pPr>
    <w:rPr>
      <w:rFonts w:ascii="Cambria" w:eastAsia="Times New Roman" w:hAnsi="Cambria" w:cs="Times New Roman"/>
      <w:sz w:val="20"/>
      <w:szCs w:val="20"/>
      <w:lang w:eastAsia="pl-PL"/>
    </w:rPr>
  </w:style>
  <w:style w:type="paragraph" w:styleId="Tekstpodstawowywcity2">
    <w:name w:val="Body Text Indent 2"/>
    <w:basedOn w:val="Normalny"/>
    <w:link w:val="Tekstpodstawowywcity2Znak"/>
    <w:uiPriority w:val="99"/>
    <w:semiHidden/>
    <w:unhideWhenUsed/>
    <w:rsid w:val="008A158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A1589"/>
  </w:style>
  <w:style w:type="paragraph" w:customStyle="1" w:styleId="Default">
    <w:name w:val="Default"/>
    <w:rsid w:val="0064662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oj-doc-ti">
    <w:name w:val="oj-doc-ti"/>
    <w:basedOn w:val="Normalny"/>
    <w:rsid w:val="004B218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8A6638"/>
    <w:pPr>
      <w:spacing w:after="120"/>
    </w:pPr>
  </w:style>
  <w:style w:type="character" w:customStyle="1" w:styleId="TekstpodstawowyZnak">
    <w:name w:val="Tekst podstawowy Znak"/>
    <w:basedOn w:val="Domylnaczcionkaakapitu"/>
    <w:link w:val="Tekstpodstawowy"/>
    <w:uiPriority w:val="99"/>
    <w:semiHidden/>
    <w:rsid w:val="008A6638"/>
  </w:style>
  <w:style w:type="table" w:customStyle="1" w:styleId="Tabela-Siatka1">
    <w:name w:val="Tabela - Siatka1"/>
    <w:basedOn w:val="Standardowy"/>
    <w:next w:val="Tabela-Siatka"/>
    <w:uiPriority w:val="39"/>
    <w:rsid w:val="002B4A66"/>
    <w:pPr>
      <w:widowControl w:val="0"/>
      <w:spacing w:after="0" w:line="240" w:lineRule="auto"/>
    </w:pPr>
    <w:rPr>
      <w:rFonts w:ascii="Microsoft Sans Serif" w:eastAsia="Microsoft Sans Serif" w:hAnsi="Microsoft Sans Serif" w:cs="Microsoft Sans Serif"/>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711761"/>
    <w:pPr>
      <w:widowControl w:val="0"/>
      <w:spacing w:after="0" w:line="240" w:lineRule="auto"/>
    </w:pPr>
    <w:rPr>
      <w:rFonts w:ascii="Microsoft Sans Serif" w:eastAsia="Microsoft Sans Serif" w:hAnsi="Microsoft Sans Serif" w:cs="Microsoft Sans Serif"/>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4456B6"/>
    <w:pPr>
      <w:widowControl w:val="0"/>
      <w:spacing w:after="0" w:line="240" w:lineRule="auto"/>
    </w:pPr>
    <w:rPr>
      <w:rFonts w:ascii="Microsoft Sans Serif" w:eastAsia="Microsoft Sans Serif" w:hAnsi="Microsoft Sans Serif" w:cs="Microsoft Sans Serif"/>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B404A8"/>
    <w:pPr>
      <w:widowControl w:val="0"/>
      <w:spacing w:after="0" w:line="240" w:lineRule="auto"/>
    </w:pPr>
    <w:rPr>
      <w:rFonts w:ascii="Microsoft Sans Serif" w:eastAsia="Microsoft Sans Serif" w:hAnsi="Microsoft Sans Serif" w:cs="Microsoft Sans Serif"/>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D168AE"/>
    <w:pPr>
      <w:widowControl w:val="0"/>
      <w:spacing w:after="0" w:line="240" w:lineRule="auto"/>
    </w:pPr>
    <w:rPr>
      <w:rFonts w:ascii="Microsoft Sans Serif" w:eastAsia="Microsoft Sans Serif" w:hAnsi="Microsoft Sans Serif" w:cs="Microsoft Sans Serif"/>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C43797"/>
    <w:pPr>
      <w:widowControl w:val="0"/>
      <w:spacing w:after="0" w:line="240" w:lineRule="auto"/>
    </w:pPr>
    <w:rPr>
      <w:rFonts w:ascii="Microsoft Sans Serif" w:eastAsia="Microsoft Sans Serif" w:hAnsi="Microsoft Sans Serif" w:cs="Microsoft Sans Serif"/>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610F9"/>
    <w:pPr>
      <w:widowControl w:val="0"/>
      <w:spacing w:after="0" w:line="240" w:lineRule="auto"/>
    </w:pPr>
    <w:rPr>
      <w:rFonts w:ascii="Microsoft Sans Serif" w:eastAsia="Microsoft Sans Serif" w:hAnsi="Microsoft Sans Serif" w:cs="Microsoft Sans Serif"/>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4D0CEA"/>
    <w:pPr>
      <w:widowControl w:val="0"/>
      <w:spacing w:after="0" w:line="240" w:lineRule="auto"/>
    </w:pPr>
    <w:rPr>
      <w:rFonts w:ascii="Microsoft Sans Serif" w:eastAsia="Microsoft Sans Serif" w:hAnsi="Microsoft Sans Serif" w:cs="Microsoft Sans Serif"/>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C2E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2E59"/>
  </w:style>
  <w:style w:type="paragraph" w:styleId="Stopka">
    <w:name w:val="footer"/>
    <w:basedOn w:val="Normalny"/>
    <w:link w:val="StopkaZnak"/>
    <w:uiPriority w:val="99"/>
    <w:unhideWhenUsed/>
    <w:rsid w:val="007C2E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2E59"/>
  </w:style>
  <w:style w:type="paragraph" w:styleId="Tekstprzypisukocowego">
    <w:name w:val="endnote text"/>
    <w:basedOn w:val="Normalny"/>
    <w:link w:val="TekstprzypisukocowegoZnak"/>
    <w:uiPriority w:val="99"/>
    <w:semiHidden/>
    <w:unhideWhenUsed/>
    <w:rsid w:val="00255EB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5EB1"/>
    <w:rPr>
      <w:sz w:val="20"/>
      <w:szCs w:val="20"/>
    </w:rPr>
  </w:style>
  <w:style w:type="character" w:styleId="Odwoanieprzypisukocowego">
    <w:name w:val="endnote reference"/>
    <w:basedOn w:val="Domylnaczcionkaakapitu"/>
    <w:uiPriority w:val="99"/>
    <w:semiHidden/>
    <w:unhideWhenUsed/>
    <w:rsid w:val="00255EB1"/>
    <w:rPr>
      <w:vertAlign w:val="superscript"/>
    </w:rPr>
  </w:style>
  <w:style w:type="character" w:customStyle="1" w:styleId="Nagwek1Znak">
    <w:name w:val="Nagłówek 1 Znak"/>
    <w:basedOn w:val="Domylnaczcionkaakapitu"/>
    <w:link w:val="Nagwek1"/>
    <w:uiPriority w:val="9"/>
    <w:rsid w:val="006C2225"/>
    <w:rPr>
      <w:rFonts w:asciiTheme="majorHAnsi" w:eastAsiaTheme="majorEastAsia" w:hAnsiTheme="majorHAnsi" w:cstheme="majorBidi"/>
      <w:color w:val="365F91" w:themeColor="accent1" w:themeShade="BF"/>
      <w:sz w:val="32"/>
      <w:szCs w:val="32"/>
    </w:rPr>
  </w:style>
  <w:style w:type="paragraph" w:styleId="Nagwekspisutreci">
    <w:name w:val="TOC Heading"/>
    <w:basedOn w:val="Nagwek1"/>
    <w:next w:val="Normalny"/>
    <w:uiPriority w:val="39"/>
    <w:unhideWhenUsed/>
    <w:qFormat/>
    <w:rsid w:val="006C2225"/>
    <w:pPr>
      <w:spacing w:line="259" w:lineRule="auto"/>
      <w:outlineLvl w:val="9"/>
    </w:pPr>
    <w:rPr>
      <w:lang w:eastAsia="pl-PL"/>
    </w:rPr>
  </w:style>
  <w:style w:type="paragraph" w:styleId="Spistreci2">
    <w:name w:val="toc 2"/>
    <w:basedOn w:val="Normalny"/>
    <w:next w:val="Normalny"/>
    <w:autoRedefine/>
    <w:uiPriority w:val="39"/>
    <w:unhideWhenUsed/>
    <w:rsid w:val="006C2225"/>
    <w:pPr>
      <w:spacing w:after="100"/>
      <w:ind w:left="220"/>
    </w:pPr>
  </w:style>
  <w:style w:type="paragraph" w:styleId="Spistreci3">
    <w:name w:val="toc 3"/>
    <w:basedOn w:val="Normalny"/>
    <w:next w:val="Normalny"/>
    <w:autoRedefine/>
    <w:uiPriority w:val="39"/>
    <w:unhideWhenUsed/>
    <w:rsid w:val="006C2225"/>
    <w:pPr>
      <w:spacing w:after="100"/>
      <w:ind w:left="440"/>
    </w:pPr>
  </w:style>
  <w:style w:type="paragraph" w:styleId="Spistreci1">
    <w:name w:val="toc 1"/>
    <w:basedOn w:val="Normalny"/>
    <w:next w:val="Normalny"/>
    <w:autoRedefine/>
    <w:uiPriority w:val="39"/>
    <w:unhideWhenUsed/>
    <w:rsid w:val="00262D29"/>
    <w:pPr>
      <w:spacing w:after="100"/>
    </w:pPr>
  </w:style>
  <w:style w:type="character" w:customStyle="1" w:styleId="Nagwek3Znak">
    <w:name w:val="Nagłówek 3 Znak"/>
    <w:basedOn w:val="Domylnaczcionkaakapitu"/>
    <w:link w:val="Nagwek3"/>
    <w:uiPriority w:val="9"/>
    <w:rsid w:val="00D65A9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6C222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4B06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D65A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20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4B06C5"/>
    <w:rPr>
      <w:rFonts w:asciiTheme="majorHAnsi" w:eastAsiaTheme="majorEastAsia" w:hAnsiTheme="majorHAnsi" w:cstheme="majorBidi"/>
      <w:b/>
      <w:bCs/>
      <w:color w:val="4F81BD" w:themeColor="accent1"/>
      <w:sz w:val="26"/>
      <w:szCs w:val="26"/>
    </w:rPr>
  </w:style>
  <w:style w:type="paragraph" w:styleId="Akapitzlist">
    <w:name w:val="List Paragraph"/>
    <w:basedOn w:val="Normalny"/>
    <w:uiPriority w:val="34"/>
    <w:qFormat/>
    <w:rsid w:val="00893014"/>
    <w:pPr>
      <w:ind w:left="720"/>
      <w:contextualSpacing/>
    </w:pPr>
  </w:style>
  <w:style w:type="paragraph" w:styleId="Tekstdymka">
    <w:name w:val="Balloon Text"/>
    <w:basedOn w:val="Normalny"/>
    <w:link w:val="TekstdymkaZnak"/>
    <w:uiPriority w:val="99"/>
    <w:semiHidden/>
    <w:unhideWhenUsed/>
    <w:rsid w:val="00CA39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A391F"/>
    <w:rPr>
      <w:rFonts w:ascii="Tahoma" w:hAnsi="Tahoma" w:cs="Tahoma"/>
      <w:sz w:val="16"/>
      <w:szCs w:val="16"/>
    </w:rPr>
  </w:style>
  <w:style w:type="paragraph" w:customStyle="1" w:styleId="LSROR-tekst">
    <w:name w:val="LSROR-tekst"/>
    <w:basedOn w:val="Normalny"/>
    <w:link w:val="LSROR-tekstZnak"/>
    <w:rsid w:val="00F50D7C"/>
    <w:pPr>
      <w:tabs>
        <w:tab w:val="left" w:pos="567"/>
      </w:tabs>
      <w:spacing w:line="240" w:lineRule="auto"/>
      <w:jc w:val="both"/>
    </w:pPr>
    <w:rPr>
      <w:rFonts w:ascii="Times New Roman" w:eastAsia="Calibri" w:hAnsi="Times New Roman" w:cs="Times New Roman"/>
      <w:sz w:val="24"/>
      <w:szCs w:val="24"/>
    </w:rPr>
  </w:style>
  <w:style w:type="character" w:customStyle="1" w:styleId="LSROR-tekstZnak">
    <w:name w:val="LSROR-tekst Znak"/>
    <w:link w:val="LSROR-tekst"/>
    <w:rsid w:val="00F50D7C"/>
    <w:rPr>
      <w:rFonts w:ascii="Times New Roman" w:eastAsia="Calibri" w:hAnsi="Times New Roman" w:cs="Times New Roman"/>
      <w:sz w:val="24"/>
      <w:szCs w:val="24"/>
    </w:rPr>
  </w:style>
  <w:style w:type="character" w:styleId="Hipercze">
    <w:name w:val="Hyperlink"/>
    <w:basedOn w:val="Domylnaczcionkaakapitu"/>
    <w:uiPriority w:val="99"/>
    <w:unhideWhenUsed/>
    <w:rsid w:val="00155907"/>
    <w:rPr>
      <w:color w:val="0000FF" w:themeColor="hyperlink"/>
      <w:u w:val="single"/>
    </w:rPr>
  </w:style>
  <w:style w:type="paragraph" w:customStyle="1" w:styleId="tekstpodstawowySZRWiR">
    <w:name w:val="tekst podstawowy SZRWiR"/>
    <w:basedOn w:val="Tekstpodstawowywcity2"/>
    <w:rsid w:val="008A1589"/>
    <w:pPr>
      <w:spacing w:after="0" w:line="288" w:lineRule="auto"/>
      <w:ind w:left="0" w:firstLine="720"/>
      <w:jc w:val="both"/>
    </w:pPr>
    <w:rPr>
      <w:rFonts w:ascii="Cambria" w:eastAsia="Times New Roman" w:hAnsi="Cambria" w:cs="Times New Roman"/>
      <w:sz w:val="20"/>
      <w:szCs w:val="20"/>
      <w:lang w:eastAsia="pl-PL"/>
    </w:rPr>
  </w:style>
  <w:style w:type="paragraph" w:styleId="Tekstpodstawowywcity2">
    <w:name w:val="Body Text Indent 2"/>
    <w:basedOn w:val="Normalny"/>
    <w:link w:val="Tekstpodstawowywcity2Znak"/>
    <w:uiPriority w:val="99"/>
    <w:semiHidden/>
    <w:unhideWhenUsed/>
    <w:rsid w:val="008A158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A1589"/>
  </w:style>
  <w:style w:type="paragraph" w:customStyle="1" w:styleId="Default">
    <w:name w:val="Default"/>
    <w:rsid w:val="0064662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oj-doc-ti">
    <w:name w:val="oj-doc-ti"/>
    <w:basedOn w:val="Normalny"/>
    <w:rsid w:val="004B218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8A6638"/>
    <w:pPr>
      <w:spacing w:after="120"/>
    </w:pPr>
  </w:style>
  <w:style w:type="character" w:customStyle="1" w:styleId="TekstpodstawowyZnak">
    <w:name w:val="Tekst podstawowy Znak"/>
    <w:basedOn w:val="Domylnaczcionkaakapitu"/>
    <w:link w:val="Tekstpodstawowy"/>
    <w:uiPriority w:val="99"/>
    <w:semiHidden/>
    <w:rsid w:val="008A6638"/>
  </w:style>
  <w:style w:type="table" w:customStyle="1" w:styleId="Tabela-Siatka1">
    <w:name w:val="Tabela - Siatka1"/>
    <w:basedOn w:val="Standardowy"/>
    <w:next w:val="Tabela-Siatka"/>
    <w:uiPriority w:val="39"/>
    <w:rsid w:val="002B4A66"/>
    <w:pPr>
      <w:widowControl w:val="0"/>
      <w:spacing w:after="0" w:line="240" w:lineRule="auto"/>
    </w:pPr>
    <w:rPr>
      <w:rFonts w:ascii="Microsoft Sans Serif" w:eastAsia="Microsoft Sans Serif" w:hAnsi="Microsoft Sans Serif" w:cs="Microsoft Sans Serif"/>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711761"/>
    <w:pPr>
      <w:widowControl w:val="0"/>
      <w:spacing w:after="0" w:line="240" w:lineRule="auto"/>
    </w:pPr>
    <w:rPr>
      <w:rFonts w:ascii="Microsoft Sans Serif" w:eastAsia="Microsoft Sans Serif" w:hAnsi="Microsoft Sans Serif" w:cs="Microsoft Sans Serif"/>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4456B6"/>
    <w:pPr>
      <w:widowControl w:val="0"/>
      <w:spacing w:after="0" w:line="240" w:lineRule="auto"/>
    </w:pPr>
    <w:rPr>
      <w:rFonts w:ascii="Microsoft Sans Serif" w:eastAsia="Microsoft Sans Serif" w:hAnsi="Microsoft Sans Serif" w:cs="Microsoft Sans Serif"/>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B404A8"/>
    <w:pPr>
      <w:widowControl w:val="0"/>
      <w:spacing w:after="0" w:line="240" w:lineRule="auto"/>
    </w:pPr>
    <w:rPr>
      <w:rFonts w:ascii="Microsoft Sans Serif" w:eastAsia="Microsoft Sans Serif" w:hAnsi="Microsoft Sans Serif" w:cs="Microsoft Sans Serif"/>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D168AE"/>
    <w:pPr>
      <w:widowControl w:val="0"/>
      <w:spacing w:after="0" w:line="240" w:lineRule="auto"/>
    </w:pPr>
    <w:rPr>
      <w:rFonts w:ascii="Microsoft Sans Serif" w:eastAsia="Microsoft Sans Serif" w:hAnsi="Microsoft Sans Serif" w:cs="Microsoft Sans Serif"/>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C43797"/>
    <w:pPr>
      <w:widowControl w:val="0"/>
      <w:spacing w:after="0" w:line="240" w:lineRule="auto"/>
    </w:pPr>
    <w:rPr>
      <w:rFonts w:ascii="Microsoft Sans Serif" w:eastAsia="Microsoft Sans Serif" w:hAnsi="Microsoft Sans Serif" w:cs="Microsoft Sans Serif"/>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610F9"/>
    <w:pPr>
      <w:widowControl w:val="0"/>
      <w:spacing w:after="0" w:line="240" w:lineRule="auto"/>
    </w:pPr>
    <w:rPr>
      <w:rFonts w:ascii="Microsoft Sans Serif" w:eastAsia="Microsoft Sans Serif" w:hAnsi="Microsoft Sans Serif" w:cs="Microsoft Sans Serif"/>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4D0CEA"/>
    <w:pPr>
      <w:widowControl w:val="0"/>
      <w:spacing w:after="0" w:line="240" w:lineRule="auto"/>
    </w:pPr>
    <w:rPr>
      <w:rFonts w:ascii="Microsoft Sans Serif" w:eastAsia="Microsoft Sans Serif" w:hAnsi="Microsoft Sans Serif" w:cs="Microsoft Sans Serif"/>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C2E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2E59"/>
  </w:style>
  <w:style w:type="paragraph" w:styleId="Stopka">
    <w:name w:val="footer"/>
    <w:basedOn w:val="Normalny"/>
    <w:link w:val="StopkaZnak"/>
    <w:uiPriority w:val="99"/>
    <w:unhideWhenUsed/>
    <w:rsid w:val="007C2E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2E59"/>
  </w:style>
  <w:style w:type="paragraph" w:styleId="Tekstprzypisukocowego">
    <w:name w:val="endnote text"/>
    <w:basedOn w:val="Normalny"/>
    <w:link w:val="TekstprzypisukocowegoZnak"/>
    <w:uiPriority w:val="99"/>
    <w:semiHidden/>
    <w:unhideWhenUsed/>
    <w:rsid w:val="00255EB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5EB1"/>
    <w:rPr>
      <w:sz w:val="20"/>
      <w:szCs w:val="20"/>
    </w:rPr>
  </w:style>
  <w:style w:type="character" w:styleId="Odwoanieprzypisukocowego">
    <w:name w:val="endnote reference"/>
    <w:basedOn w:val="Domylnaczcionkaakapitu"/>
    <w:uiPriority w:val="99"/>
    <w:semiHidden/>
    <w:unhideWhenUsed/>
    <w:rsid w:val="00255EB1"/>
    <w:rPr>
      <w:vertAlign w:val="superscript"/>
    </w:rPr>
  </w:style>
  <w:style w:type="character" w:customStyle="1" w:styleId="Nagwek1Znak">
    <w:name w:val="Nagłówek 1 Znak"/>
    <w:basedOn w:val="Domylnaczcionkaakapitu"/>
    <w:link w:val="Nagwek1"/>
    <w:uiPriority w:val="9"/>
    <w:rsid w:val="006C2225"/>
    <w:rPr>
      <w:rFonts w:asciiTheme="majorHAnsi" w:eastAsiaTheme="majorEastAsia" w:hAnsiTheme="majorHAnsi" w:cstheme="majorBidi"/>
      <w:color w:val="365F91" w:themeColor="accent1" w:themeShade="BF"/>
      <w:sz w:val="32"/>
      <w:szCs w:val="32"/>
    </w:rPr>
  </w:style>
  <w:style w:type="paragraph" w:styleId="Nagwekspisutreci">
    <w:name w:val="TOC Heading"/>
    <w:basedOn w:val="Nagwek1"/>
    <w:next w:val="Normalny"/>
    <w:uiPriority w:val="39"/>
    <w:unhideWhenUsed/>
    <w:qFormat/>
    <w:rsid w:val="006C2225"/>
    <w:pPr>
      <w:spacing w:line="259" w:lineRule="auto"/>
      <w:outlineLvl w:val="9"/>
    </w:pPr>
    <w:rPr>
      <w:lang w:eastAsia="pl-PL"/>
    </w:rPr>
  </w:style>
  <w:style w:type="paragraph" w:styleId="Spistreci2">
    <w:name w:val="toc 2"/>
    <w:basedOn w:val="Normalny"/>
    <w:next w:val="Normalny"/>
    <w:autoRedefine/>
    <w:uiPriority w:val="39"/>
    <w:unhideWhenUsed/>
    <w:rsid w:val="006C2225"/>
    <w:pPr>
      <w:spacing w:after="100"/>
      <w:ind w:left="220"/>
    </w:pPr>
  </w:style>
  <w:style w:type="paragraph" w:styleId="Spistreci3">
    <w:name w:val="toc 3"/>
    <w:basedOn w:val="Normalny"/>
    <w:next w:val="Normalny"/>
    <w:autoRedefine/>
    <w:uiPriority w:val="39"/>
    <w:unhideWhenUsed/>
    <w:rsid w:val="006C2225"/>
    <w:pPr>
      <w:spacing w:after="100"/>
      <w:ind w:left="440"/>
    </w:pPr>
  </w:style>
  <w:style w:type="paragraph" w:styleId="Spistreci1">
    <w:name w:val="toc 1"/>
    <w:basedOn w:val="Normalny"/>
    <w:next w:val="Normalny"/>
    <w:autoRedefine/>
    <w:uiPriority w:val="39"/>
    <w:unhideWhenUsed/>
    <w:rsid w:val="00262D29"/>
    <w:pPr>
      <w:spacing w:after="100"/>
    </w:pPr>
  </w:style>
  <w:style w:type="character" w:customStyle="1" w:styleId="Nagwek3Znak">
    <w:name w:val="Nagłówek 3 Znak"/>
    <w:basedOn w:val="Domylnaczcionkaakapitu"/>
    <w:link w:val="Nagwek3"/>
    <w:uiPriority w:val="9"/>
    <w:rsid w:val="00D65A9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15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ios.gov.pl/images/dokumenty/pms/raporty/stan_srodowiska_2020_warminsko-mazurskie.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armia.mazury.pl/images/Departamenty/Departament_Rozwoju_Obszarow_Wiejskich_i_Rolnictwa/strategia_rybactwa_2012_publikacja.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lgrmazury.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grmazury.pl" TargetMode="External"/><Relationship Id="rId5" Type="http://schemas.openxmlformats.org/officeDocument/2006/relationships/settings" Target="settings.xml"/><Relationship Id="rId15" Type="http://schemas.openxmlformats.org/officeDocument/2006/relationships/hyperlink" Target="http://ec.europa.eu/europe2020/index_pl.htm"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zs.infish.com.pl/sites/default/files/Monografia_KKRUJ_2018.pdf%20-strona%2094"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EE5B7-962F-473B-921E-4BFE17810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1898</TotalTime>
  <Pages>63</Pages>
  <Words>24861</Words>
  <Characters>149169</Characters>
  <Application>Microsoft Office Word</Application>
  <DocSecurity>0</DocSecurity>
  <Lines>1243</Lines>
  <Paragraphs>347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grazia</dc:creator>
  <cp:lastModifiedBy>grazia</cp:lastModifiedBy>
  <cp:revision>456</cp:revision>
  <cp:lastPrinted>2024-07-22T13:24:00Z</cp:lastPrinted>
  <dcterms:created xsi:type="dcterms:W3CDTF">2024-05-20T12:23:00Z</dcterms:created>
  <dcterms:modified xsi:type="dcterms:W3CDTF">2024-07-23T05:45:00Z</dcterms:modified>
</cp:coreProperties>
</file>