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2547019" w:displacedByCustomXml="next"/>
    <w:sdt>
      <w:sdtPr>
        <w:id w:val="400500048"/>
        <w:docPartObj>
          <w:docPartGallery w:val="Cover Pages"/>
          <w:docPartUnique/>
        </w:docPartObj>
      </w:sdtPr>
      <w:sdtContent>
        <w:p w14:paraId="19C98A8C" w14:textId="70D9D607" w:rsidR="00364DA8" w:rsidRPr="00C02FE6" w:rsidRDefault="00364DA8" w:rsidP="00F5764B">
          <w:pPr>
            <w:jc w:val="right"/>
          </w:pPr>
        </w:p>
        <w:p w14:paraId="5ECF5861" w14:textId="6FF4BC5B" w:rsidR="004A4098" w:rsidRPr="00C02FE6" w:rsidRDefault="00364DA8" w:rsidP="004A4098">
          <w:r w:rsidRPr="00C02FE6">
            <w:rPr>
              <w:noProof/>
              <w:lang w:eastAsia="pl-PL"/>
            </w:rPr>
            <mc:AlternateContent>
              <mc:Choice Requires="wps">
                <w:drawing>
                  <wp:anchor distT="0" distB="0" distL="114300" distR="114300" simplePos="0" relativeHeight="251662848" behindDoc="0" locked="0" layoutInCell="1" allowOverlap="1" wp14:anchorId="6E4B4659" wp14:editId="1441749E">
                    <wp:simplePos x="0" y="0"/>
                    <wp:positionH relativeFrom="page">
                      <wp:align>center</wp:align>
                    </wp:positionH>
                    <wp:positionV relativeFrom="margin">
                      <wp:align>bottom</wp:align>
                    </wp:positionV>
                    <wp:extent cx="5753100" cy="146304"/>
                    <wp:effectExtent l="0" t="0" r="0" b="5715"/>
                    <wp:wrapSquare wrapText="bothSides"/>
                    <wp:docPr id="128" name="Pole tekstow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AB3A1" w14:textId="4867BCF2" w:rsidR="00F65B5C" w:rsidRDefault="00F65B5C">
                                <w:pPr>
                                  <w:pStyle w:val="Bezodstpw"/>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E4B4659" id="_x0000_t202" coordsize="21600,21600" o:spt="202" path="m,l,21600r21600,l21600,xe">
                    <v:stroke joinstyle="miter"/>
                    <v:path gradientshapeok="t" o:connecttype="rect"/>
                  </v:shapetype>
                  <v:shape id="Pole tekstowe 128" o:spid="_x0000_s1026" type="#_x0000_t202" style="position:absolute;margin-left:0;margin-top:0;width:453pt;height:11.5pt;z-index:25166284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rTawIAADg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" filled="f" stroked="f" strokeweight=".5pt">
                    <v:textbox style="mso-fit-shape-to-text:t" inset="1in,0,86.4pt,0">
                      <w:txbxContent>
                        <w:p w14:paraId="708AB3A1" w14:textId="4867BCF2" w:rsidR="00F65B5C" w:rsidRDefault="00F65B5C">
                          <w:pPr>
                            <w:pStyle w:val="Bezodstpw"/>
                            <w:rPr>
                              <w:color w:val="7F7F7F" w:themeColor="text1" w:themeTint="80"/>
                              <w:sz w:val="18"/>
                              <w:szCs w:val="18"/>
                            </w:rPr>
                          </w:pPr>
                        </w:p>
                      </w:txbxContent>
                    </v:textbox>
                    <w10:wrap type="square" anchorx="page" anchory="margin"/>
                  </v:shape>
                </w:pict>
              </mc:Fallback>
            </mc:AlternateContent>
          </w:r>
        </w:p>
        <w:p w14:paraId="537E5B27" w14:textId="77777777" w:rsidR="004A4098" w:rsidRPr="00C02FE6" w:rsidRDefault="004A4098" w:rsidP="004A4098">
          <w:pPr>
            <w:jc w:val="center"/>
            <w:rPr>
              <w:b/>
              <w:sz w:val="40"/>
              <w:szCs w:val="40"/>
            </w:rPr>
          </w:pPr>
        </w:p>
        <w:p w14:paraId="317BBFCF" w14:textId="77777777" w:rsidR="004A4098" w:rsidRPr="00C02FE6" w:rsidRDefault="004A4098" w:rsidP="004A4098">
          <w:pPr>
            <w:jc w:val="center"/>
            <w:rPr>
              <w:b/>
              <w:sz w:val="40"/>
              <w:szCs w:val="40"/>
            </w:rPr>
          </w:pPr>
        </w:p>
        <w:p w14:paraId="74428D78" w14:textId="665F2651" w:rsidR="004A4098" w:rsidRPr="00C02FE6" w:rsidRDefault="004A4098" w:rsidP="004A4098">
          <w:pPr>
            <w:pStyle w:val="Cytatintensywny"/>
            <w:ind w:left="0" w:right="-2" w:firstLine="0"/>
            <w:jc w:val="center"/>
            <w:rPr>
              <w:rFonts w:asciiTheme="minorHAnsi" w:hAnsiTheme="minorHAnsi"/>
              <w:noProof/>
              <w:color w:val="auto"/>
              <w:sz w:val="40"/>
              <w:szCs w:val="40"/>
            </w:rPr>
          </w:pPr>
          <w:r w:rsidRPr="00C02FE6">
            <w:rPr>
              <w:rFonts w:asciiTheme="minorHAnsi" w:hAnsiTheme="minorHAnsi"/>
              <w:noProof/>
              <w:color w:val="auto"/>
              <w:sz w:val="40"/>
              <w:szCs w:val="40"/>
            </w:rPr>
            <w:t>PROGRAM OCHRONY ŚRODOWISKA</w:t>
          </w:r>
        </w:p>
        <w:p w14:paraId="383A194C" w14:textId="48E4834F" w:rsidR="004A4098" w:rsidRPr="00C02FE6" w:rsidRDefault="004A4098" w:rsidP="004A4098">
          <w:pPr>
            <w:spacing w:after="0" w:line="240" w:lineRule="auto"/>
            <w:jc w:val="center"/>
            <w:rPr>
              <w:rFonts w:eastAsia="Times New Roman"/>
              <w:b/>
              <w:bCs/>
              <w:sz w:val="40"/>
              <w:szCs w:val="40"/>
            </w:rPr>
          </w:pPr>
          <w:r w:rsidRPr="00C02FE6">
            <w:rPr>
              <w:b/>
              <w:sz w:val="40"/>
              <w:szCs w:val="40"/>
            </w:rPr>
            <w:t xml:space="preserve">dla Gminy </w:t>
          </w:r>
          <w:r w:rsidR="00DC48A8">
            <w:rPr>
              <w:b/>
              <w:sz w:val="40"/>
              <w:szCs w:val="40"/>
            </w:rPr>
            <w:t>Brzeziny</w:t>
          </w:r>
          <w:r w:rsidR="00913A90" w:rsidRPr="00C02FE6">
            <w:rPr>
              <w:b/>
              <w:sz w:val="40"/>
              <w:szCs w:val="40"/>
            </w:rPr>
            <w:t xml:space="preserve"> na lata 202</w:t>
          </w:r>
          <w:r w:rsidR="00DC48A8">
            <w:rPr>
              <w:b/>
              <w:sz w:val="40"/>
              <w:szCs w:val="40"/>
            </w:rPr>
            <w:t>4</w:t>
          </w:r>
          <w:r w:rsidRPr="00C02FE6">
            <w:rPr>
              <w:b/>
              <w:sz w:val="40"/>
              <w:szCs w:val="40"/>
            </w:rPr>
            <w:t xml:space="preserve"> – 202</w:t>
          </w:r>
          <w:r w:rsidR="00F3788F">
            <w:rPr>
              <w:b/>
              <w:sz w:val="40"/>
              <w:szCs w:val="40"/>
            </w:rPr>
            <w:t>8</w:t>
          </w:r>
          <w:r w:rsidR="00DC48A8">
            <w:rPr>
              <w:b/>
              <w:sz w:val="40"/>
              <w:szCs w:val="40"/>
            </w:rPr>
            <w:t xml:space="preserve"> </w:t>
          </w:r>
          <w:r w:rsidR="00EF028C">
            <w:rPr>
              <w:b/>
              <w:sz w:val="40"/>
              <w:szCs w:val="40"/>
            </w:rPr>
            <w:t>z perspektywą do roku 203</w:t>
          </w:r>
          <w:r w:rsidR="00F3788F">
            <w:rPr>
              <w:b/>
              <w:sz w:val="40"/>
              <w:szCs w:val="40"/>
            </w:rPr>
            <w:t>0</w:t>
          </w:r>
        </w:p>
        <w:p w14:paraId="27E9573F" w14:textId="3FC9C46F" w:rsidR="004A4098" w:rsidRPr="00C02FE6" w:rsidRDefault="004A4098" w:rsidP="004A4098">
          <w:pPr>
            <w:spacing w:after="0" w:line="240" w:lineRule="auto"/>
            <w:rPr>
              <w:rFonts w:ascii="Cambria" w:eastAsia="Times New Roman" w:hAnsi="Cambria"/>
              <w:b/>
              <w:bCs/>
              <w:sz w:val="28"/>
              <w:szCs w:val="28"/>
            </w:rPr>
          </w:pPr>
        </w:p>
        <w:p w14:paraId="3DC4CF2C" w14:textId="77777777" w:rsidR="004A4098" w:rsidRPr="00C02FE6" w:rsidRDefault="004A4098" w:rsidP="004A4098">
          <w:pPr>
            <w:spacing w:after="0" w:line="240" w:lineRule="auto"/>
            <w:rPr>
              <w:rFonts w:ascii="Cambria" w:eastAsia="Times New Roman" w:hAnsi="Cambria"/>
              <w:b/>
              <w:bCs/>
              <w:sz w:val="28"/>
              <w:szCs w:val="28"/>
            </w:rPr>
          </w:pPr>
        </w:p>
        <w:p w14:paraId="424CA92B" w14:textId="548FF746" w:rsidR="004A4098" w:rsidRPr="00C02FE6" w:rsidRDefault="004A4098" w:rsidP="004A4098">
          <w:pPr>
            <w:spacing w:after="0" w:line="240" w:lineRule="auto"/>
            <w:rPr>
              <w:rFonts w:ascii="Cambria" w:eastAsia="Times New Roman" w:hAnsi="Cambria"/>
              <w:b/>
              <w:bCs/>
              <w:sz w:val="28"/>
              <w:szCs w:val="28"/>
            </w:rPr>
          </w:pPr>
        </w:p>
        <w:p w14:paraId="1202BCD4" w14:textId="560FEE3F" w:rsidR="004A4098" w:rsidRPr="00C02FE6" w:rsidRDefault="00DC48A8" w:rsidP="00DC48A8">
          <w:pPr>
            <w:spacing w:after="0" w:line="240" w:lineRule="auto"/>
            <w:ind w:left="3261"/>
            <w:jc w:val="center"/>
            <w:rPr>
              <w:rFonts w:ascii="Cambria" w:eastAsia="Times New Roman" w:hAnsi="Cambria"/>
              <w:b/>
              <w:bCs/>
              <w:sz w:val="28"/>
              <w:szCs w:val="28"/>
            </w:rPr>
          </w:pPr>
          <w:r>
            <w:rPr>
              <w:noProof/>
              <w:lang w:eastAsia="pl-PL"/>
            </w:rPr>
            <w:drawing>
              <wp:inline distT="0" distB="0" distL="0" distR="0" wp14:anchorId="3C33D64E" wp14:editId="2BB14BFF">
                <wp:extent cx="4314825" cy="1809750"/>
                <wp:effectExtent l="0" t="0" r="9525" b="0"/>
                <wp:docPr id="10" name="Obraz 10" descr="Urząd Gminy Brzeziny"/>
                <wp:cNvGraphicFramePr/>
                <a:graphic xmlns:a="http://schemas.openxmlformats.org/drawingml/2006/main">
                  <a:graphicData uri="http://schemas.openxmlformats.org/drawingml/2006/picture">
                    <pic:pic xmlns:pic="http://schemas.openxmlformats.org/drawingml/2006/picture">
                      <pic:nvPicPr>
                        <pic:cNvPr id="4" name="Obraz 4" descr="Urząd Gminy Brzeziny"/>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1809750"/>
                        </a:xfrm>
                        <a:prstGeom prst="rect">
                          <a:avLst/>
                        </a:prstGeom>
                        <a:noFill/>
                        <a:ln>
                          <a:noFill/>
                        </a:ln>
                      </pic:spPr>
                    </pic:pic>
                  </a:graphicData>
                </a:graphic>
              </wp:inline>
            </w:drawing>
          </w:r>
        </w:p>
        <w:p w14:paraId="0E12BB34" w14:textId="2BBCED05" w:rsidR="004A4098" w:rsidRPr="00C02FE6" w:rsidRDefault="004A4098" w:rsidP="004A4098">
          <w:pPr>
            <w:spacing w:after="0" w:line="240" w:lineRule="auto"/>
            <w:rPr>
              <w:rFonts w:ascii="Cambria" w:eastAsia="Times New Roman" w:hAnsi="Cambria"/>
              <w:b/>
              <w:bCs/>
              <w:sz w:val="28"/>
              <w:szCs w:val="28"/>
            </w:rPr>
          </w:pPr>
        </w:p>
        <w:p w14:paraId="7FA4777A" w14:textId="426F3A87" w:rsidR="004A4098" w:rsidRPr="00C02FE6" w:rsidRDefault="004A4098" w:rsidP="004A4098">
          <w:pPr>
            <w:spacing w:after="0" w:line="240" w:lineRule="auto"/>
            <w:rPr>
              <w:rFonts w:ascii="Cambria" w:eastAsia="Times New Roman" w:hAnsi="Cambria"/>
              <w:b/>
              <w:bCs/>
              <w:sz w:val="28"/>
              <w:szCs w:val="28"/>
            </w:rPr>
          </w:pPr>
        </w:p>
        <w:p w14:paraId="63888F5C" w14:textId="0F9716D2" w:rsidR="004A4098" w:rsidRPr="00C02FE6" w:rsidRDefault="004A4098" w:rsidP="004A4098">
          <w:pPr>
            <w:spacing w:after="0" w:line="240" w:lineRule="auto"/>
            <w:rPr>
              <w:rFonts w:ascii="Cambria" w:eastAsia="Times New Roman" w:hAnsi="Cambria"/>
              <w:b/>
              <w:bCs/>
              <w:sz w:val="28"/>
              <w:szCs w:val="28"/>
            </w:rPr>
          </w:pPr>
        </w:p>
        <w:p w14:paraId="08F0A8FF" w14:textId="77777777" w:rsidR="004A4098" w:rsidRPr="00C02FE6" w:rsidRDefault="004A4098" w:rsidP="004A4098">
          <w:pPr>
            <w:spacing w:after="0" w:line="240" w:lineRule="auto"/>
            <w:rPr>
              <w:rFonts w:ascii="Cambria" w:eastAsia="Times New Roman" w:hAnsi="Cambria"/>
              <w:b/>
              <w:bCs/>
              <w:sz w:val="28"/>
              <w:szCs w:val="28"/>
            </w:rPr>
          </w:pPr>
        </w:p>
        <w:p w14:paraId="138FF9AF" w14:textId="77777777" w:rsidR="004A4098" w:rsidRPr="00C02FE6" w:rsidRDefault="004A4098" w:rsidP="004A4098">
          <w:pPr>
            <w:spacing w:after="0" w:line="240" w:lineRule="auto"/>
            <w:rPr>
              <w:rFonts w:ascii="Cambria" w:eastAsia="Times New Roman" w:hAnsi="Cambria"/>
              <w:b/>
              <w:bCs/>
              <w:sz w:val="28"/>
              <w:szCs w:val="28"/>
            </w:rPr>
          </w:pPr>
        </w:p>
        <w:p w14:paraId="53343D17" w14:textId="77777777" w:rsidR="00F5764B" w:rsidRPr="00C02FE6" w:rsidRDefault="00F5764B" w:rsidP="004A4098">
          <w:pPr>
            <w:spacing w:after="0" w:line="240" w:lineRule="auto"/>
            <w:rPr>
              <w:rFonts w:ascii="Cambria" w:eastAsia="Times New Roman" w:hAnsi="Cambria"/>
              <w:b/>
              <w:bCs/>
              <w:sz w:val="28"/>
              <w:szCs w:val="28"/>
            </w:rPr>
          </w:pPr>
        </w:p>
        <w:p w14:paraId="156A6726" w14:textId="77777777" w:rsidR="004A4098" w:rsidRPr="00C02FE6" w:rsidRDefault="004A4098" w:rsidP="004A4098">
          <w:pPr>
            <w:spacing w:after="0" w:line="240" w:lineRule="auto"/>
            <w:rPr>
              <w:rFonts w:ascii="Cambria" w:eastAsia="Times New Roman" w:hAnsi="Cambria"/>
              <w:b/>
              <w:bCs/>
              <w:sz w:val="28"/>
              <w:szCs w:val="28"/>
            </w:rPr>
          </w:pPr>
        </w:p>
        <w:p w14:paraId="2E03D59A" w14:textId="77777777" w:rsidR="004A4098" w:rsidRPr="00C02FE6" w:rsidRDefault="004A4098" w:rsidP="004A4098">
          <w:pPr>
            <w:spacing w:after="0" w:line="240" w:lineRule="auto"/>
            <w:rPr>
              <w:rFonts w:ascii="Cambria" w:eastAsia="Times New Roman" w:hAnsi="Cambria"/>
              <w:b/>
              <w:bCs/>
              <w:sz w:val="28"/>
              <w:szCs w:val="28"/>
            </w:rPr>
          </w:pPr>
        </w:p>
        <w:p w14:paraId="642642A5" w14:textId="7251C6D1" w:rsidR="004A4098" w:rsidRPr="00C02FE6" w:rsidRDefault="004A4098" w:rsidP="004A4098">
          <w:pPr>
            <w:spacing w:after="0"/>
            <w:ind w:left="1416" w:firstLine="708"/>
            <w:rPr>
              <w:rFonts w:ascii="Calibri" w:hAnsi="Calibri"/>
              <w:b/>
              <w:sz w:val="23"/>
              <w:szCs w:val="23"/>
            </w:rPr>
          </w:pPr>
          <w:r w:rsidRPr="00C02FE6">
            <w:rPr>
              <w:rFonts w:ascii="Calibri" w:hAnsi="Calibri"/>
              <w:b/>
            </w:rPr>
            <w:t>ZAMAWIAJĄCY:</w:t>
          </w:r>
          <w:r w:rsidRPr="00C02FE6">
            <w:rPr>
              <w:rFonts w:ascii="Calibri" w:hAnsi="Calibri"/>
              <w:b/>
              <w:sz w:val="23"/>
              <w:szCs w:val="23"/>
            </w:rPr>
            <w:tab/>
          </w:r>
          <w:r w:rsidRPr="00C02FE6">
            <w:rPr>
              <w:rFonts w:ascii="Calibri" w:hAnsi="Calibri"/>
              <w:b/>
              <w:sz w:val="23"/>
              <w:szCs w:val="23"/>
            </w:rPr>
            <w:tab/>
          </w:r>
          <w:r w:rsidRPr="00C02FE6">
            <w:rPr>
              <w:rFonts w:ascii="Calibri" w:hAnsi="Calibri"/>
              <w:b/>
              <w:sz w:val="23"/>
              <w:szCs w:val="23"/>
            </w:rPr>
            <w:tab/>
            <w:t xml:space="preserve">Gmina </w:t>
          </w:r>
          <w:r w:rsidR="00DC48A8">
            <w:rPr>
              <w:rFonts w:ascii="Calibri" w:hAnsi="Calibri"/>
              <w:b/>
              <w:sz w:val="23"/>
              <w:szCs w:val="23"/>
            </w:rPr>
            <w:t>Brzeziny</w:t>
          </w:r>
        </w:p>
        <w:p w14:paraId="2C7ACB68" w14:textId="18046A00" w:rsidR="004A4098" w:rsidRPr="00C02FE6" w:rsidRDefault="004A4098" w:rsidP="00B61E50">
          <w:pPr>
            <w:spacing w:after="0"/>
            <w:ind w:left="1416" w:firstLine="708"/>
            <w:rPr>
              <w:rFonts w:ascii="Calibri" w:hAnsi="Calibri"/>
              <w:b/>
              <w:sz w:val="23"/>
              <w:szCs w:val="23"/>
            </w:rPr>
          </w:pPr>
          <w:r w:rsidRPr="00C02FE6">
            <w:rPr>
              <w:rFonts w:ascii="Calibri" w:hAnsi="Calibri"/>
              <w:b/>
              <w:sz w:val="23"/>
              <w:szCs w:val="23"/>
            </w:rPr>
            <w:tab/>
          </w:r>
          <w:r w:rsidRPr="00C02FE6">
            <w:rPr>
              <w:rFonts w:ascii="Calibri" w:hAnsi="Calibri"/>
              <w:b/>
              <w:sz w:val="23"/>
              <w:szCs w:val="23"/>
            </w:rPr>
            <w:tab/>
          </w:r>
          <w:r w:rsidRPr="00C02FE6">
            <w:rPr>
              <w:rFonts w:ascii="Calibri" w:hAnsi="Calibri"/>
              <w:b/>
              <w:sz w:val="23"/>
              <w:szCs w:val="23"/>
            </w:rPr>
            <w:tab/>
          </w:r>
          <w:r w:rsidRPr="00C02FE6">
            <w:rPr>
              <w:rFonts w:ascii="Calibri" w:hAnsi="Calibri"/>
              <w:b/>
              <w:sz w:val="23"/>
              <w:szCs w:val="23"/>
            </w:rPr>
            <w:tab/>
          </w:r>
          <w:r w:rsidRPr="00C02FE6">
            <w:rPr>
              <w:rFonts w:ascii="Calibri" w:hAnsi="Calibri"/>
              <w:b/>
              <w:sz w:val="23"/>
              <w:szCs w:val="23"/>
            </w:rPr>
            <w:tab/>
          </w:r>
        </w:p>
        <w:p w14:paraId="7DDA0CAD" w14:textId="77777777" w:rsidR="004A4098" w:rsidRPr="00C02FE6" w:rsidRDefault="004A4098" w:rsidP="004A4098">
          <w:pPr>
            <w:spacing w:after="0"/>
            <w:ind w:left="1416" w:firstLine="708"/>
            <w:rPr>
              <w:rFonts w:ascii="Calibri" w:hAnsi="Calibri"/>
              <w:b/>
              <w:sz w:val="23"/>
              <w:szCs w:val="23"/>
            </w:rPr>
          </w:pPr>
        </w:p>
        <w:p w14:paraId="7B962A51" w14:textId="338C4495" w:rsidR="004A4098" w:rsidRPr="00C02FE6" w:rsidRDefault="004A4098" w:rsidP="00DC48A8">
          <w:pPr>
            <w:spacing w:after="0"/>
            <w:ind w:left="1416" w:firstLine="708"/>
            <w:rPr>
              <w:rFonts w:ascii="Calibri" w:hAnsi="Calibri"/>
              <w:b/>
              <w:sz w:val="23"/>
              <w:szCs w:val="23"/>
            </w:rPr>
          </w:pPr>
          <w:r w:rsidRPr="00C02FE6">
            <w:rPr>
              <w:rFonts w:ascii="Calibri" w:hAnsi="Calibri"/>
              <w:b/>
            </w:rPr>
            <w:t>OPRACOWAŁ:</w:t>
          </w:r>
          <w:r w:rsidRPr="00C02FE6">
            <w:rPr>
              <w:rFonts w:ascii="Calibri" w:hAnsi="Calibri"/>
              <w:b/>
            </w:rPr>
            <w:tab/>
          </w:r>
          <w:r w:rsidRPr="00C02FE6">
            <w:rPr>
              <w:rFonts w:ascii="Calibri" w:hAnsi="Calibri"/>
              <w:b/>
              <w:sz w:val="23"/>
              <w:szCs w:val="23"/>
            </w:rPr>
            <w:tab/>
          </w:r>
          <w:r w:rsidRPr="00C02FE6">
            <w:rPr>
              <w:rFonts w:ascii="Calibri" w:hAnsi="Calibri"/>
              <w:b/>
              <w:sz w:val="23"/>
              <w:szCs w:val="23"/>
            </w:rPr>
            <w:tab/>
          </w:r>
          <w:r w:rsidRPr="00C02FE6">
            <w:rPr>
              <w:rFonts w:ascii="Calibri" w:hAnsi="Calibri"/>
              <w:b/>
              <w:sz w:val="23"/>
              <w:szCs w:val="23"/>
            </w:rPr>
            <w:tab/>
          </w:r>
        </w:p>
        <w:p w14:paraId="4AE250B9" w14:textId="77777777" w:rsidR="004A4098" w:rsidRPr="00C02FE6" w:rsidRDefault="004A4098" w:rsidP="004A4098">
          <w:pPr>
            <w:spacing w:after="0"/>
            <w:ind w:left="1418"/>
            <w:rPr>
              <w:rFonts w:ascii="Calibri" w:hAnsi="Calibri"/>
              <w:b/>
            </w:rPr>
          </w:pPr>
        </w:p>
        <w:p w14:paraId="3416EC86" w14:textId="272FE9D6" w:rsidR="00F5764B" w:rsidRPr="00C02FE6" w:rsidRDefault="004A4098" w:rsidP="00DC48A8">
          <w:pPr>
            <w:spacing w:after="0"/>
            <w:ind w:left="1418" w:firstLine="706"/>
            <w:rPr>
              <w:rFonts w:ascii="Calibri" w:eastAsia="Calibri" w:hAnsi="Calibri" w:cs="Calibri"/>
              <w:b/>
              <w:sz w:val="23"/>
              <w:szCs w:val="23"/>
            </w:rPr>
          </w:pPr>
          <w:r w:rsidRPr="00C02FE6">
            <w:rPr>
              <w:rFonts w:ascii="Calibri" w:hAnsi="Calibri"/>
              <w:b/>
            </w:rPr>
            <w:t>WYKONAWCA:</w:t>
          </w:r>
          <w:r w:rsidRPr="00C02FE6">
            <w:rPr>
              <w:rFonts w:ascii="Calibri" w:hAnsi="Calibri"/>
              <w:b/>
            </w:rPr>
            <w:tab/>
          </w:r>
          <w:r w:rsidRPr="00C02FE6">
            <w:rPr>
              <w:rFonts w:ascii="Calibri" w:hAnsi="Calibri"/>
              <w:b/>
            </w:rPr>
            <w:tab/>
          </w:r>
          <w:r w:rsidRPr="00C02FE6">
            <w:rPr>
              <w:rFonts w:ascii="Calibri" w:hAnsi="Calibri"/>
              <w:b/>
            </w:rPr>
            <w:tab/>
          </w:r>
          <w:r w:rsidRPr="00C02FE6">
            <w:rPr>
              <w:rFonts w:ascii="Calibri" w:hAnsi="Calibri"/>
              <w:b/>
            </w:rPr>
            <w:tab/>
          </w:r>
        </w:p>
        <w:p w14:paraId="6A4CBED4" w14:textId="1554A7A8" w:rsidR="00F5764B" w:rsidRPr="00C02FE6" w:rsidRDefault="00F5764B" w:rsidP="00F5764B">
          <w:pPr>
            <w:spacing w:after="0" w:line="240" w:lineRule="auto"/>
            <w:jc w:val="both"/>
            <w:rPr>
              <w:rFonts w:ascii="Calibri" w:eastAsia="Calibri" w:hAnsi="Calibri" w:cs="Calibri"/>
              <w:b/>
              <w:sz w:val="23"/>
              <w:szCs w:val="23"/>
            </w:rPr>
          </w:pPr>
          <w:r w:rsidRPr="00C02FE6">
            <w:rPr>
              <w:rFonts w:ascii="Calibri" w:eastAsia="Calibri" w:hAnsi="Calibri" w:cs="Calibri"/>
              <w:b/>
              <w:sz w:val="23"/>
              <w:szCs w:val="23"/>
            </w:rPr>
            <w:tab/>
          </w:r>
          <w:r w:rsidRPr="00C02FE6">
            <w:rPr>
              <w:rFonts w:ascii="Calibri" w:eastAsia="Calibri" w:hAnsi="Calibri" w:cs="Calibri"/>
              <w:b/>
              <w:sz w:val="23"/>
              <w:szCs w:val="23"/>
            </w:rPr>
            <w:tab/>
          </w:r>
          <w:r w:rsidRPr="00C02FE6">
            <w:rPr>
              <w:rFonts w:ascii="Calibri" w:eastAsia="Calibri" w:hAnsi="Calibri" w:cs="Calibri"/>
              <w:b/>
              <w:sz w:val="23"/>
              <w:szCs w:val="23"/>
            </w:rPr>
            <w:tab/>
          </w:r>
          <w:r w:rsidRPr="00C02FE6">
            <w:rPr>
              <w:rFonts w:ascii="Calibri" w:eastAsia="Calibri" w:hAnsi="Calibri" w:cs="Calibri"/>
              <w:b/>
              <w:sz w:val="23"/>
              <w:szCs w:val="23"/>
            </w:rPr>
            <w:tab/>
          </w:r>
          <w:r w:rsidRPr="00C02FE6">
            <w:rPr>
              <w:rFonts w:ascii="Calibri" w:eastAsia="Calibri" w:hAnsi="Calibri" w:cs="Calibri"/>
              <w:b/>
              <w:sz w:val="23"/>
              <w:szCs w:val="23"/>
            </w:rPr>
            <w:tab/>
          </w:r>
          <w:r w:rsidRPr="00C02FE6">
            <w:rPr>
              <w:rFonts w:ascii="Calibri" w:eastAsia="Calibri" w:hAnsi="Calibri" w:cs="Calibri"/>
              <w:b/>
              <w:sz w:val="23"/>
              <w:szCs w:val="23"/>
            </w:rPr>
            <w:tab/>
          </w:r>
          <w:r w:rsidRPr="00C02FE6">
            <w:rPr>
              <w:rFonts w:ascii="Calibri" w:eastAsia="Calibri" w:hAnsi="Calibri" w:cs="Calibri"/>
              <w:b/>
              <w:sz w:val="23"/>
              <w:szCs w:val="23"/>
            </w:rPr>
            <w:tab/>
          </w:r>
          <w:r w:rsidRPr="00C02FE6">
            <w:rPr>
              <w:rFonts w:ascii="Calibri" w:eastAsia="Calibri" w:hAnsi="Calibri" w:cs="Calibri"/>
              <w:b/>
              <w:sz w:val="23"/>
              <w:szCs w:val="23"/>
            </w:rPr>
            <w:tab/>
          </w:r>
        </w:p>
        <w:p w14:paraId="63F66ACD" w14:textId="0E621AC5" w:rsidR="00364DA8" w:rsidRPr="00C02FE6" w:rsidRDefault="00364DA8">
          <w:r w:rsidRPr="00C02FE6">
            <w:br w:type="page"/>
          </w:r>
        </w:p>
      </w:sdtContent>
    </w:sdt>
    <w:sdt>
      <w:sdtPr>
        <w:rPr>
          <w:rFonts w:asciiTheme="minorHAnsi" w:eastAsiaTheme="minorHAnsi" w:hAnsiTheme="minorHAnsi" w:cstheme="minorBidi"/>
          <w:color w:val="auto"/>
          <w:sz w:val="22"/>
          <w:szCs w:val="22"/>
          <w:lang w:eastAsia="en-US"/>
        </w:rPr>
        <w:id w:val="-1747876036"/>
        <w:docPartObj>
          <w:docPartGallery w:val="Table of Contents"/>
          <w:docPartUnique/>
        </w:docPartObj>
      </w:sdtPr>
      <w:sdtEndPr>
        <w:rPr>
          <w:b/>
          <w:bCs/>
        </w:rPr>
      </w:sdtEndPr>
      <w:sdtContent>
        <w:p w14:paraId="5E6BAFB2" w14:textId="05D15CFD" w:rsidR="00364DA8" w:rsidRPr="00C02FE6" w:rsidRDefault="00364DA8">
          <w:pPr>
            <w:pStyle w:val="Nagwekspisutreci"/>
            <w:rPr>
              <w:color w:val="auto"/>
            </w:rPr>
          </w:pPr>
          <w:r w:rsidRPr="00C02FE6">
            <w:rPr>
              <w:color w:val="auto"/>
            </w:rPr>
            <w:t>Spis treści</w:t>
          </w:r>
        </w:p>
        <w:p w14:paraId="46D0F138" w14:textId="4FD373BF" w:rsidR="0066421D" w:rsidRDefault="00364DA8">
          <w:pPr>
            <w:pStyle w:val="Spistreci1"/>
            <w:tabs>
              <w:tab w:val="left" w:pos="440"/>
              <w:tab w:val="right" w:leader="dot" w:pos="9062"/>
            </w:tabs>
            <w:rPr>
              <w:rFonts w:eastAsiaTheme="minorEastAsia"/>
              <w:noProof/>
              <w:kern w:val="2"/>
              <w:lang w:eastAsia="pl-PL"/>
              <w14:ligatures w14:val="standardContextual"/>
            </w:rPr>
          </w:pPr>
          <w:r w:rsidRPr="00C02FE6">
            <w:fldChar w:fldCharType="begin"/>
          </w:r>
          <w:r w:rsidRPr="00C02FE6">
            <w:instrText xml:space="preserve"> TOC \o "1-3" \h \z \u </w:instrText>
          </w:r>
          <w:r w:rsidRPr="00C02FE6">
            <w:fldChar w:fldCharType="separate"/>
          </w:r>
          <w:hyperlink w:anchor="_Toc175508765" w:history="1">
            <w:r w:rsidR="0066421D" w:rsidRPr="00D42ED3">
              <w:rPr>
                <w:rStyle w:val="Hipercze"/>
                <w:noProof/>
              </w:rPr>
              <w:t>1.</w:t>
            </w:r>
            <w:r w:rsidR="0066421D">
              <w:rPr>
                <w:rFonts w:eastAsiaTheme="minorEastAsia"/>
                <w:noProof/>
                <w:kern w:val="2"/>
                <w:lang w:eastAsia="pl-PL"/>
                <w14:ligatures w14:val="standardContextual"/>
              </w:rPr>
              <w:tab/>
            </w:r>
            <w:r w:rsidR="0066421D" w:rsidRPr="00D42ED3">
              <w:rPr>
                <w:rStyle w:val="Hipercze"/>
                <w:noProof/>
              </w:rPr>
              <w:t>Wykaz skrótów</w:t>
            </w:r>
            <w:r w:rsidR="0066421D">
              <w:rPr>
                <w:noProof/>
                <w:webHidden/>
              </w:rPr>
              <w:tab/>
            </w:r>
            <w:r w:rsidR="0066421D">
              <w:rPr>
                <w:noProof/>
                <w:webHidden/>
              </w:rPr>
              <w:fldChar w:fldCharType="begin"/>
            </w:r>
            <w:r w:rsidR="0066421D">
              <w:rPr>
                <w:noProof/>
                <w:webHidden/>
              </w:rPr>
              <w:instrText xml:space="preserve"> PAGEREF _Toc175508765 \h </w:instrText>
            </w:r>
            <w:r w:rsidR="0066421D">
              <w:rPr>
                <w:noProof/>
                <w:webHidden/>
              </w:rPr>
            </w:r>
            <w:r w:rsidR="0066421D">
              <w:rPr>
                <w:noProof/>
                <w:webHidden/>
              </w:rPr>
              <w:fldChar w:fldCharType="separate"/>
            </w:r>
            <w:r w:rsidR="0066421D">
              <w:rPr>
                <w:noProof/>
                <w:webHidden/>
              </w:rPr>
              <w:t>4</w:t>
            </w:r>
            <w:r w:rsidR="0066421D">
              <w:rPr>
                <w:noProof/>
                <w:webHidden/>
              </w:rPr>
              <w:fldChar w:fldCharType="end"/>
            </w:r>
          </w:hyperlink>
        </w:p>
        <w:p w14:paraId="58C2CFFA" w14:textId="32DDEE3A"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766" w:history="1">
            <w:r w:rsidRPr="00D42ED3">
              <w:rPr>
                <w:rStyle w:val="Hipercze"/>
                <w:noProof/>
              </w:rPr>
              <w:t>2.</w:t>
            </w:r>
            <w:r>
              <w:rPr>
                <w:rFonts w:eastAsiaTheme="minorEastAsia"/>
                <w:noProof/>
                <w:kern w:val="2"/>
                <w:lang w:eastAsia="pl-PL"/>
                <w14:ligatures w14:val="standardContextual"/>
              </w:rPr>
              <w:tab/>
            </w:r>
            <w:r w:rsidRPr="00D42ED3">
              <w:rPr>
                <w:rStyle w:val="Hipercze"/>
                <w:noProof/>
              </w:rPr>
              <w:t>Wstęp</w:t>
            </w:r>
            <w:r>
              <w:rPr>
                <w:noProof/>
                <w:webHidden/>
              </w:rPr>
              <w:tab/>
            </w:r>
            <w:r>
              <w:rPr>
                <w:noProof/>
                <w:webHidden/>
              </w:rPr>
              <w:fldChar w:fldCharType="begin"/>
            </w:r>
            <w:r>
              <w:rPr>
                <w:noProof/>
                <w:webHidden/>
              </w:rPr>
              <w:instrText xml:space="preserve"> PAGEREF _Toc175508766 \h </w:instrText>
            </w:r>
            <w:r>
              <w:rPr>
                <w:noProof/>
                <w:webHidden/>
              </w:rPr>
            </w:r>
            <w:r>
              <w:rPr>
                <w:noProof/>
                <w:webHidden/>
              </w:rPr>
              <w:fldChar w:fldCharType="separate"/>
            </w:r>
            <w:r>
              <w:rPr>
                <w:noProof/>
                <w:webHidden/>
              </w:rPr>
              <w:t>5</w:t>
            </w:r>
            <w:r>
              <w:rPr>
                <w:noProof/>
                <w:webHidden/>
              </w:rPr>
              <w:fldChar w:fldCharType="end"/>
            </w:r>
          </w:hyperlink>
        </w:p>
        <w:p w14:paraId="44B19378" w14:textId="7A2A8440"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767" w:history="1">
            <w:r w:rsidRPr="00D42ED3">
              <w:rPr>
                <w:rStyle w:val="Hipercze"/>
                <w:noProof/>
              </w:rPr>
              <w:t>2.1.1.</w:t>
            </w:r>
            <w:r>
              <w:rPr>
                <w:rFonts w:eastAsiaTheme="minorEastAsia"/>
                <w:noProof/>
                <w:kern w:val="2"/>
                <w:lang w:eastAsia="pl-PL"/>
                <w14:ligatures w14:val="standardContextual"/>
              </w:rPr>
              <w:tab/>
            </w:r>
            <w:r w:rsidRPr="00D42ED3">
              <w:rPr>
                <w:rStyle w:val="Hipercze"/>
                <w:noProof/>
              </w:rPr>
              <w:t>Podstawa prawna</w:t>
            </w:r>
            <w:r>
              <w:rPr>
                <w:noProof/>
                <w:webHidden/>
              </w:rPr>
              <w:tab/>
            </w:r>
            <w:r>
              <w:rPr>
                <w:noProof/>
                <w:webHidden/>
              </w:rPr>
              <w:fldChar w:fldCharType="begin"/>
            </w:r>
            <w:r>
              <w:rPr>
                <w:noProof/>
                <w:webHidden/>
              </w:rPr>
              <w:instrText xml:space="preserve"> PAGEREF _Toc175508767 \h </w:instrText>
            </w:r>
            <w:r>
              <w:rPr>
                <w:noProof/>
                <w:webHidden/>
              </w:rPr>
            </w:r>
            <w:r>
              <w:rPr>
                <w:noProof/>
                <w:webHidden/>
              </w:rPr>
              <w:fldChar w:fldCharType="separate"/>
            </w:r>
            <w:r>
              <w:rPr>
                <w:noProof/>
                <w:webHidden/>
              </w:rPr>
              <w:t>5</w:t>
            </w:r>
            <w:r>
              <w:rPr>
                <w:noProof/>
                <w:webHidden/>
              </w:rPr>
              <w:fldChar w:fldCharType="end"/>
            </w:r>
          </w:hyperlink>
        </w:p>
        <w:p w14:paraId="6B7340C7" w14:textId="71E58ED2"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68" w:history="1">
            <w:r w:rsidRPr="00D42ED3">
              <w:rPr>
                <w:rStyle w:val="Hipercze"/>
                <w:bCs/>
                <w:noProof/>
              </w:rPr>
              <w:t>2.2.</w:t>
            </w:r>
            <w:r>
              <w:rPr>
                <w:rFonts w:eastAsiaTheme="minorEastAsia"/>
                <w:noProof/>
                <w:kern w:val="2"/>
                <w:lang w:eastAsia="pl-PL"/>
                <w14:ligatures w14:val="standardContextual"/>
              </w:rPr>
              <w:tab/>
            </w:r>
            <w:r w:rsidRPr="00D42ED3">
              <w:rPr>
                <w:rStyle w:val="Hipercze"/>
                <w:noProof/>
              </w:rPr>
              <w:t>Metodyka opracowania</w:t>
            </w:r>
            <w:r>
              <w:rPr>
                <w:noProof/>
                <w:webHidden/>
              </w:rPr>
              <w:tab/>
            </w:r>
            <w:r>
              <w:rPr>
                <w:noProof/>
                <w:webHidden/>
              </w:rPr>
              <w:fldChar w:fldCharType="begin"/>
            </w:r>
            <w:r>
              <w:rPr>
                <w:noProof/>
                <w:webHidden/>
              </w:rPr>
              <w:instrText xml:space="preserve"> PAGEREF _Toc175508768 \h </w:instrText>
            </w:r>
            <w:r>
              <w:rPr>
                <w:noProof/>
                <w:webHidden/>
              </w:rPr>
            </w:r>
            <w:r>
              <w:rPr>
                <w:noProof/>
                <w:webHidden/>
              </w:rPr>
              <w:fldChar w:fldCharType="separate"/>
            </w:r>
            <w:r>
              <w:rPr>
                <w:noProof/>
                <w:webHidden/>
              </w:rPr>
              <w:t>7</w:t>
            </w:r>
            <w:r>
              <w:rPr>
                <w:noProof/>
                <w:webHidden/>
              </w:rPr>
              <w:fldChar w:fldCharType="end"/>
            </w:r>
          </w:hyperlink>
        </w:p>
        <w:p w14:paraId="3F88F87F" w14:textId="0161F6A4"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769" w:history="1">
            <w:r w:rsidRPr="00D42ED3">
              <w:rPr>
                <w:rStyle w:val="Hipercze"/>
                <w:noProof/>
              </w:rPr>
              <w:t>3.</w:t>
            </w:r>
            <w:r>
              <w:rPr>
                <w:rFonts w:eastAsiaTheme="minorEastAsia"/>
                <w:noProof/>
                <w:kern w:val="2"/>
                <w:lang w:eastAsia="pl-PL"/>
                <w14:ligatures w14:val="standardContextual"/>
              </w:rPr>
              <w:tab/>
            </w:r>
            <w:r w:rsidRPr="00D42ED3">
              <w:rPr>
                <w:rStyle w:val="Hipercze"/>
                <w:noProof/>
              </w:rPr>
              <w:t>Streszczenie</w:t>
            </w:r>
            <w:r>
              <w:rPr>
                <w:noProof/>
                <w:webHidden/>
              </w:rPr>
              <w:tab/>
            </w:r>
            <w:r>
              <w:rPr>
                <w:noProof/>
                <w:webHidden/>
              </w:rPr>
              <w:fldChar w:fldCharType="begin"/>
            </w:r>
            <w:r>
              <w:rPr>
                <w:noProof/>
                <w:webHidden/>
              </w:rPr>
              <w:instrText xml:space="preserve"> PAGEREF _Toc175508769 \h </w:instrText>
            </w:r>
            <w:r>
              <w:rPr>
                <w:noProof/>
                <w:webHidden/>
              </w:rPr>
            </w:r>
            <w:r>
              <w:rPr>
                <w:noProof/>
                <w:webHidden/>
              </w:rPr>
              <w:fldChar w:fldCharType="separate"/>
            </w:r>
            <w:r>
              <w:rPr>
                <w:noProof/>
                <w:webHidden/>
              </w:rPr>
              <w:t>9</w:t>
            </w:r>
            <w:r>
              <w:rPr>
                <w:noProof/>
                <w:webHidden/>
              </w:rPr>
              <w:fldChar w:fldCharType="end"/>
            </w:r>
          </w:hyperlink>
        </w:p>
        <w:p w14:paraId="04B1F0B0" w14:textId="1D30E82C"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770" w:history="1">
            <w:r w:rsidRPr="00D42ED3">
              <w:rPr>
                <w:rStyle w:val="Hipercze"/>
                <w:noProof/>
              </w:rPr>
              <w:t>4.</w:t>
            </w:r>
            <w:r>
              <w:rPr>
                <w:rFonts w:eastAsiaTheme="minorEastAsia"/>
                <w:noProof/>
                <w:kern w:val="2"/>
                <w:lang w:eastAsia="pl-PL"/>
                <w14:ligatures w14:val="standardContextual"/>
              </w:rPr>
              <w:tab/>
            </w:r>
            <w:r w:rsidRPr="00D42ED3">
              <w:rPr>
                <w:rStyle w:val="Hipercze"/>
                <w:noProof/>
              </w:rPr>
              <w:t>Uwarunkowania prawne, spójność z dokumentami strategicznymi i programowymi</w:t>
            </w:r>
            <w:r>
              <w:rPr>
                <w:noProof/>
                <w:webHidden/>
              </w:rPr>
              <w:tab/>
            </w:r>
            <w:r>
              <w:rPr>
                <w:noProof/>
                <w:webHidden/>
              </w:rPr>
              <w:fldChar w:fldCharType="begin"/>
            </w:r>
            <w:r>
              <w:rPr>
                <w:noProof/>
                <w:webHidden/>
              </w:rPr>
              <w:instrText xml:space="preserve"> PAGEREF _Toc175508770 \h </w:instrText>
            </w:r>
            <w:r>
              <w:rPr>
                <w:noProof/>
                <w:webHidden/>
              </w:rPr>
            </w:r>
            <w:r>
              <w:rPr>
                <w:noProof/>
                <w:webHidden/>
              </w:rPr>
              <w:fldChar w:fldCharType="separate"/>
            </w:r>
            <w:r>
              <w:rPr>
                <w:noProof/>
                <w:webHidden/>
              </w:rPr>
              <w:t>13</w:t>
            </w:r>
            <w:r>
              <w:rPr>
                <w:noProof/>
                <w:webHidden/>
              </w:rPr>
              <w:fldChar w:fldCharType="end"/>
            </w:r>
          </w:hyperlink>
        </w:p>
        <w:p w14:paraId="396B4D87" w14:textId="62681301"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1" w:history="1">
            <w:r w:rsidRPr="00D42ED3">
              <w:rPr>
                <w:rStyle w:val="Hipercze"/>
                <w:bCs/>
                <w:noProof/>
              </w:rPr>
              <w:t>4.1.</w:t>
            </w:r>
            <w:r>
              <w:rPr>
                <w:rFonts w:eastAsiaTheme="minorEastAsia"/>
                <w:noProof/>
                <w:kern w:val="2"/>
                <w:lang w:eastAsia="pl-PL"/>
                <w14:ligatures w14:val="standardContextual"/>
              </w:rPr>
              <w:tab/>
            </w:r>
            <w:r w:rsidRPr="00D42ED3">
              <w:rPr>
                <w:rStyle w:val="Hipercze"/>
                <w:noProof/>
              </w:rPr>
              <w:t>Uwarunkowania wynikające z aktów prawa międzynarodowego</w:t>
            </w:r>
            <w:r>
              <w:rPr>
                <w:noProof/>
                <w:webHidden/>
              </w:rPr>
              <w:tab/>
            </w:r>
            <w:r>
              <w:rPr>
                <w:noProof/>
                <w:webHidden/>
              </w:rPr>
              <w:fldChar w:fldCharType="begin"/>
            </w:r>
            <w:r>
              <w:rPr>
                <w:noProof/>
                <w:webHidden/>
              </w:rPr>
              <w:instrText xml:space="preserve"> PAGEREF _Toc175508771 \h </w:instrText>
            </w:r>
            <w:r>
              <w:rPr>
                <w:noProof/>
                <w:webHidden/>
              </w:rPr>
            </w:r>
            <w:r>
              <w:rPr>
                <w:noProof/>
                <w:webHidden/>
              </w:rPr>
              <w:fldChar w:fldCharType="separate"/>
            </w:r>
            <w:r>
              <w:rPr>
                <w:noProof/>
                <w:webHidden/>
              </w:rPr>
              <w:t>13</w:t>
            </w:r>
            <w:r>
              <w:rPr>
                <w:noProof/>
                <w:webHidden/>
              </w:rPr>
              <w:fldChar w:fldCharType="end"/>
            </w:r>
          </w:hyperlink>
        </w:p>
        <w:p w14:paraId="648A19B8" w14:textId="75608FE6"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2" w:history="1">
            <w:r w:rsidRPr="00D42ED3">
              <w:rPr>
                <w:rStyle w:val="Hipercze"/>
                <w:rFonts w:cs="Arial"/>
                <w:bCs/>
                <w:noProof/>
              </w:rPr>
              <w:t>4.2.</w:t>
            </w:r>
            <w:r>
              <w:rPr>
                <w:rFonts w:eastAsiaTheme="minorEastAsia"/>
                <w:noProof/>
                <w:kern w:val="2"/>
                <w:lang w:eastAsia="pl-PL"/>
                <w14:ligatures w14:val="standardContextual"/>
              </w:rPr>
              <w:tab/>
            </w:r>
            <w:r w:rsidRPr="00D42ED3">
              <w:rPr>
                <w:rStyle w:val="Hipercze"/>
                <w:noProof/>
              </w:rPr>
              <w:t>Uwarunkowania wynikające z dyrektyw UE oraz polityki krajowej.</w:t>
            </w:r>
            <w:r>
              <w:rPr>
                <w:noProof/>
                <w:webHidden/>
              </w:rPr>
              <w:tab/>
            </w:r>
            <w:r>
              <w:rPr>
                <w:noProof/>
                <w:webHidden/>
              </w:rPr>
              <w:fldChar w:fldCharType="begin"/>
            </w:r>
            <w:r>
              <w:rPr>
                <w:noProof/>
                <w:webHidden/>
              </w:rPr>
              <w:instrText xml:space="preserve"> PAGEREF _Toc175508772 \h </w:instrText>
            </w:r>
            <w:r>
              <w:rPr>
                <w:noProof/>
                <w:webHidden/>
              </w:rPr>
            </w:r>
            <w:r>
              <w:rPr>
                <w:noProof/>
                <w:webHidden/>
              </w:rPr>
              <w:fldChar w:fldCharType="separate"/>
            </w:r>
            <w:r>
              <w:rPr>
                <w:noProof/>
                <w:webHidden/>
              </w:rPr>
              <w:t>18</w:t>
            </w:r>
            <w:r>
              <w:rPr>
                <w:noProof/>
                <w:webHidden/>
              </w:rPr>
              <w:fldChar w:fldCharType="end"/>
            </w:r>
          </w:hyperlink>
        </w:p>
        <w:p w14:paraId="21099458" w14:textId="2E539814"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3" w:history="1">
            <w:r w:rsidRPr="00D42ED3">
              <w:rPr>
                <w:rStyle w:val="Hipercze"/>
                <w:bCs/>
                <w:noProof/>
              </w:rPr>
              <w:t>4.3.</w:t>
            </w:r>
            <w:r>
              <w:rPr>
                <w:rFonts w:eastAsiaTheme="minorEastAsia"/>
                <w:noProof/>
                <w:kern w:val="2"/>
                <w:lang w:eastAsia="pl-PL"/>
                <w14:ligatures w14:val="standardContextual"/>
              </w:rPr>
              <w:tab/>
            </w:r>
            <w:r w:rsidRPr="00D42ED3">
              <w:rPr>
                <w:rStyle w:val="Hipercze"/>
                <w:noProof/>
              </w:rPr>
              <w:t>Polityka ekologiczna Państwa – podstawowe dokumenty</w:t>
            </w:r>
            <w:r>
              <w:rPr>
                <w:noProof/>
                <w:webHidden/>
              </w:rPr>
              <w:tab/>
            </w:r>
            <w:r>
              <w:rPr>
                <w:noProof/>
                <w:webHidden/>
              </w:rPr>
              <w:fldChar w:fldCharType="begin"/>
            </w:r>
            <w:r>
              <w:rPr>
                <w:noProof/>
                <w:webHidden/>
              </w:rPr>
              <w:instrText xml:space="preserve"> PAGEREF _Toc175508773 \h </w:instrText>
            </w:r>
            <w:r>
              <w:rPr>
                <w:noProof/>
                <w:webHidden/>
              </w:rPr>
            </w:r>
            <w:r>
              <w:rPr>
                <w:noProof/>
                <w:webHidden/>
              </w:rPr>
              <w:fldChar w:fldCharType="separate"/>
            </w:r>
            <w:r>
              <w:rPr>
                <w:noProof/>
                <w:webHidden/>
              </w:rPr>
              <w:t>23</w:t>
            </w:r>
            <w:r>
              <w:rPr>
                <w:noProof/>
                <w:webHidden/>
              </w:rPr>
              <w:fldChar w:fldCharType="end"/>
            </w:r>
          </w:hyperlink>
        </w:p>
        <w:p w14:paraId="078CA80C" w14:textId="3D6E577A"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4" w:history="1">
            <w:r w:rsidRPr="00D42ED3">
              <w:rPr>
                <w:rStyle w:val="Hipercze"/>
                <w:bCs/>
                <w:noProof/>
              </w:rPr>
              <w:t>4.4.</w:t>
            </w:r>
            <w:r>
              <w:rPr>
                <w:rFonts w:eastAsiaTheme="minorEastAsia"/>
                <w:noProof/>
                <w:kern w:val="2"/>
                <w:lang w:eastAsia="pl-PL"/>
                <w14:ligatures w14:val="standardContextual"/>
              </w:rPr>
              <w:tab/>
            </w:r>
            <w:r w:rsidRPr="00D42ED3">
              <w:rPr>
                <w:rStyle w:val="Hipercze"/>
                <w:noProof/>
              </w:rPr>
              <w:t>Program ochrony środowiska województwa wielkopolskiego do 2030 roku</w:t>
            </w:r>
            <w:r>
              <w:rPr>
                <w:noProof/>
                <w:webHidden/>
              </w:rPr>
              <w:tab/>
            </w:r>
            <w:r>
              <w:rPr>
                <w:noProof/>
                <w:webHidden/>
              </w:rPr>
              <w:fldChar w:fldCharType="begin"/>
            </w:r>
            <w:r>
              <w:rPr>
                <w:noProof/>
                <w:webHidden/>
              </w:rPr>
              <w:instrText xml:space="preserve"> PAGEREF _Toc175508774 \h </w:instrText>
            </w:r>
            <w:r>
              <w:rPr>
                <w:noProof/>
                <w:webHidden/>
              </w:rPr>
            </w:r>
            <w:r>
              <w:rPr>
                <w:noProof/>
                <w:webHidden/>
              </w:rPr>
              <w:fldChar w:fldCharType="separate"/>
            </w:r>
            <w:r>
              <w:rPr>
                <w:noProof/>
                <w:webHidden/>
              </w:rPr>
              <w:t>29</w:t>
            </w:r>
            <w:r>
              <w:rPr>
                <w:noProof/>
                <w:webHidden/>
              </w:rPr>
              <w:fldChar w:fldCharType="end"/>
            </w:r>
          </w:hyperlink>
        </w:p>
        <w:p w14:paraId="3A17910D" w14:textId="1121250D"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5" w:history="1">
            <w:r w:rsidRPr="00D42ED3">
              <w:rPr>
                <w:rStyle w:val="Hipercze"/>
                <w:bCs/>
                <w:noProof/>
              </w:rPr>
              <w:t>4.5.</w:t>
            </w:r>
            <w:r>
              <w:rPr>
                <w:rFonts w:eastAsiaTheme="minorEastAsia"/>
                <w:noProof/>
                <w:kern w:val="2"/>
                <w:lang w:eastAsia="pl-PL"/>
                <w14:ligatures w14:val="standardContextual"/>
              </w:rPr>
              <w:tab/>
            </w:r>
            <w:r w:rsidRPr="00D42ED3">
              <w:rPr>
                <w:rStyle w:val="Hipercze"/>
                <w:noProof/>
              </w:rPr>
              <w:t>Strategia rozwoju województwa wielkopolskiego do 2030 roku</w:t>
            </w:r>
            <w:r>
              <w:rPr>
                <w:noProof/>
                <w:webHidden/>
              </w:rPr>
              <w:tab/>
            </w:r>
            <w:r>
              <w:rPr>
                <w:noProof/>
                <w:webHidden/>
              </w:rPr>
              <w:fldChar w:fldCharType="begin"/>
            </w:r>
            <w:r>
              <w:rPr>
                <w:noProof/>
                <w:webHidden/>
              </w:rPr>
              <w:instrText xml:space="preserve"> PAGEREF _Toc175508775 \h </w:instrText>
            </w:r>
            <w:r>
              <w:rPr>
                <w:noProof/>
                <w:webHidden/>
              </w:rPr>
            </w:r>
            <w:r>
              <w:rPr>
                <w:noProof/>
                <w:webHidden/>
              </w:rPr>
              <w:fldChar w:fldCharType="separate"/>
            </w:r>
            <w:r>
              <w:rPr>
                <w:noProof/>
                <w:webHidden/>
              </w:rPr>
              <w:t>31</w:t>
            </w:r>
            <w:r>
              <w:rPr>
                <w:noProof/>
                <w:webHidden/>
              </w:rPr>
              <w:fldChar w:fldCharType="end"/>
            </w:r>
          </w:hyperlink>
        </w:p>
        <w:p w14:paraId="35247E82" w14:textId="2B701BCB"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6" w:history="1">
            <w:r w:rsidRPr="00D42ED3">
              <w:rPr>
                <w:rStyle w:val="Hipercze"/>
                <w:bCs/>
                <w:noProof/>
              </w:rPr>
              <w:t>4.6.</w:t>
            </w:r>
            <w:r>
              <w:rPr>
                <w:rFonts w:eastAsiaTheme="minorEastAsia"/>
                <w:noProof/>
                <w:kern w:val="2"/>
                <w:lang w:eastAsia="pl-PL"/>
                <w14:ligatures w14:val="standardContextual"/>
              </w:rPr>
              <w:tab/>
            </w:r>
            <w:r w:rsidRPr="00D42ED3">
              <w:rPr>
                <w:rStyle w:val="Hipercze"/>
                <w:noProof/>
              </w:rPr>
              <w:t>Program ochrony środowiska dla województwa wielkopolskiego do roku 2030</w:t>
            </w:r>
            <w:r>
              <w:rPr>
                <w:noProof/>
                <w:webHidden/>
              </w:rPr>
              <w:tab/>
            </w:r>
            <w:r>
              <w:rPr>
                <w:noProof/>
                <w:webHidden/>
              </w:rPr>
              <w:fldChar w:fldCharType="begin"/>
            </w:r>
            <w:r>
              <w:rPr>
                <w:noProof/>
                <w:webHidden/>
              </w:rPr>
              <w:instrText xml:space="preserve"> PAGEREF _Toc175508776 \h </w:instrText>
            </w:r>
            <w:r>
              <w:rPr>
                <w:noProof/>
                <w:webHidden/>
              </w:rPr>
            </w:r>
            <w:r>
              <w:rPr>
                <w:noProof/>
                <w:webHidden/>
              </w:rPr>
              <w:fldChar w:fldCharType="separate"/>
            </w:r>
            <w:r>
              <w:rPr>
                <w:noProof/>
                <w:webHidden/>
              </w:rPr>
              <w:t>32</w:t>
            </w:r>
            <w:r>
              <w:rPr>
                <w:noProof/>
                <w:webHidden/>
              </w:rPr>
              <w:fldChar w:fldCharType="end"/>
            </w:r>
          </w:hyperlink>
        </w:p>
        <w:p w14:paraId="54161273" w14:textId="25BDCBF8"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7" w:history="1">
            <w:r w:rsidRPr="00D42ED3">
              <w:rPr>
                <w:rStyle w:val="Hipercze"/>
                <w:bCs/>
                <w:noProof/>
              </w:rPr>
              <w:t>4.7.</w:t>
            </w:r>
            <w:r>
              <w:rPr>
                <w:rFonts w:eastAsiaTheme="minorEastAsia"/>
                <w:noProof/>
                <w:kern w:val="2"/>
                <w:lang w:eastAsia="pl-PL"/>
                <w14:ligatures w14:val="standardContextual"/>
              </w:rPr>
              <w:tab/>
            </w:r>
            <w:r w:rsidRPr="00D42ED3">
              <w:rPr>
                <w:rStyle w:val="Hipercze"/>
                <w:noProof/>
              </w:rPr>
              <w:t>Programu Ochrony Środowiska dla Powiatu Kaliskiego na lata 2021-2025 z perspektywą do roku 2030</w:t>
            </w:r>
            <w:r>
              <w:rPr>
                <w:noProof/>
                <w:webHidden/>
              </w:rPr>
              <w:tab/>
            </w:r>
            <w:r>
              <w:rPr>
                <w:noProof/>
                <w:webHidden/>
              </w:rPr>
              <w:fldChar w:fldCharType="begin"/>
            </w:r>
            <w:r>
              <w:rPr>
                <w:noProof/>
                <w:webHidden/>
              </w:rPr>
              <w:instrText xml:space="preserve"> PAGEREF _Toc175508777 \h </w:instrText>
            </w:r>
            <w:r>
              <w:rPr>
                <w:noProof/>
                <w:webHidden/>
              </w:rPr>
            </w:r>
            <w:r>
              <w:rPr>
                <w:noProof/>
                <w:webHidden/>
              </w:rPr>
              <w:fldChar w:fldCharType="separate"/>
            </w:r>
            <w:r>
              <w:rPr>
                <w:noProof/>
                <w:webHidden/>
              </w:rPr>
              <w:t>33</w:t>
            </w:r>
            <w:r>
              <w:rPr>
                <w:noProof/>
                <w:webHidden/>
              </w:rPr>
              <w:fldChar w:fldCharType="end"/>
            </w:r>
          </w:hyperlink>
        </w:p>
        <w:p w14:paraId="6DCE9BB8" w14:textId="6277351D"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8" w:history="1">
            <w:r w:rsidRPr="00D42ED3">
              <w:rPr>
                <w:rStyle w:val="Hipercze"/>
                <w:bCs/>
                <w:noProof/>
              </w:rPr>
              <w:t>4.8.</w:t>
            </w:r>
            <w:r>
              <w:rPr>
                <w:rFonts w:eastAsiaTheme="minorEastAsia"/>
                <w:noProof/>
                <w:kern w:val="2"/>
                <w:lang w:eastAsia="pl-PL"/>
                <w14:ligatures w14:val="standardContextual"/>
              </w:rPr>
              <w:tab/>
            </w:r>
            <w:r w:rsidRPr="00D42ED3">
              <w:rPr>
                <w:rStyle w:val="Hipercze"/>
                <w:noProof/>
              </w:rPr>
              <w:t>Plan gospodarki odpadami dla województwa wielkopolskiego na lata 2019-2025 wraz z planem inwestycyjnym</w:t>
            </w:r>
            <w:r>
              <w:rPr>
                <w:noProof/>
                <w:webHidden/>
              </w:rPr>
              <w:tab/>
            </w:r>
            <w:r>
              <w:rPr>
                <w:noProof/>
                <w:webHidden/>
              </w:rPr>
              <w:fldChar w:fldCharType="begin"/>
            </w:r>
            <w:r>
              <w:rPr>
                <w:noProof/>
                <w:webHidden/>
              </w:rPr>
              <w:instrText xml:space="preserve"> PAGEREF _Toc175508778 \h </w:instrText>
            </w:r>
            <w:r>
              <w:rPr>
                <w:noProof/>
                <w:webHidden/>
              </w:rPr>
            </w:r>
            <w:r>
              <w:rPr>
                <w:noProof/>
                <w:webHidden/>
              </w:rPr>
              <w:fldChar w:fldCharType="separate"/>
            </w:r>
            <w:r>
              <w:rPr>
                <w:noProof/>
                <w:webHidden/>
              </w:rPr>
              <w:t>34</w:t>
            </w:r>
            <w:r>
              <w:rPr>
                <w:noProof/>
                <w:webHidden/>
              </w:rPr>
              <w:fldChar w:fldCharType="end"/>
            </w:r>
          </w:hyperlink>
        </w:p>
        <w:p w14:paraId="2A38C8CC" w14:textId="02203C30"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79" w:history="1">
            <w:r w:rsidRPr="00D42ED3">
              <w:rPr>
                <w:rStyle w:val="Hipercze"/>
                <w:bCs/>
                <w:noProof/>
              </w:rPr>
              <w:t>4.9.</w:t>
            </w:r>
            <w:r>
              <w:rPr>
                <w:rFonts w:eastAsiaTheme="minorEastAsia"/>
                <w:noProof/>
                <w:kern w:val="2"/>
                <w:lang w:eastAsia="pl-PL"/>
                <w14:ligatures w14:val="standardContextual"/>
              </w:rPr>
              <w:tab/>
            </w:r>
            <w:r w:rsidRPr="00D42ED3">
              <w:rPr>
                <w:rStyle w:val="Hipercze"/>
                <w:noProof/>
              </w:rPr>
              <w:t>Program ochrony powietrza dla strefy wielkopolskiej</w:t>
            </w:r>
            <w:r>
              <w:rPr>
                <w:noProof/>
                <w:webHidden/>
              </w:rPr>
              <w:tab/>
            </w:r>
            <w:r>
              <w:rPr>
                <w:noProof/>
                <w:webHidden/>
              </w:rPr>
              <w:fldChar w:fldCharType="begin"/>
            </w:r>
            <w:r>
              <w:rPr>
                <w:noProof/>
                <w:webHidden/>
              </w:rPr>
              <w:instrText xml:space="preserve"> PAGEREF _Toc175508779 \h </w:instrText>
            </w:r>
            <w:r>
              <w:rPr>
                <w:noProof/>
                <w:webHidden/>
              </w:rPr>
            </w:r>
            <w:r>
              <w:rPr>
                <w:noProof/>
                <w:webHidden/>
              </w:rPr>
              <w:fldChar w:fldCharType="separate"/>
            </w:r>
            <w:r>
              <w:rPr>
                <w:noProof/>
                <w:webHidden/>
              </w:rPr>
              <w:t>38</w:t>
            </w:r>
            <w:r>
              <w:rPr>
                <w:noProof/>
                <w:webHidden/>
              </w:rPr>
              <w:fldChar w:fldCharType="end"/>
            </w:r>
          </w:hyperlink>
        </w:p>
        <w:p w14:paraId="5F7C03C3" w14:textId="0BA4F52B"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780" w:history="1">
            <w:r w:rsidRPr="00D42ED3">
              <w:rPr>
                <w:rStyle w:val="Hipercze"/>
                <w:bCs/>
                <w:noProof/>
              </w:rPr>
              <w:t>4.10.</w:t>
            </w:r>
            <w:r>
              <w:rPr>
                <w:rFonts w:eastAsiaTheme="minorEastAsia"/>
                <w:noProof/>
                <w:kern w:val="2"/>
                <w:lang w:eastAsia="pl-PL"/>
                <w14:ligatures w14:val="standardContextual"/>
              </w:rPr>
              <w:tab/>
            </w:r>
            <w:r w:rsidRPr="00D42ED3">
              <w:rPr>
                <w:rStyle w:val="Hipercze"/>
                <w:noProof/>
              </w:rPr>
              <w:t>Program ochrony powietrza dla strefy wielkopolskiej ze względu na ozon</w:t>
            </w:r>
            <w:r>
              <w:rPr>
                <w:noProof/>
                <w:webHidden/>
              </w:rPr>
              <w:tab/>
            </w:r>
            <w:r>
              <w:rPr>
                <w:noProof/>
                <w:webHidden/>
              </w:rPr>
              <w:fldChar w:fldCharType="begin"/>
            </w:r>
            <w:r>
              <w:rPr>
                <w:noProof/>
                <w:webHidden/>
              </w:rPr>
              <w:instrText xml:space="preserve"> PAGEREF _Toc175508780 \h </w:instrText>
            </w:r>
            <w:r>
              <w:rPr>
                <w:noProof/>
                <w:webHidden/>
              </w:rPr>
            </w:r>
            <w:r>
              <w:rPr>
                <w:noProof/>
                <w:webHidden/>
              </w:rPr>
              <w:fldChar w:fldCharType="separate"/>
            </w:r>
            <w:r>
              <w:rPr>
                <w:noProof/>
                <w:webHidden/>
              </w:rPr>
              <w:t>42</w:t>
            </w:r>
            <w:r>
              <w:rPr>
                <w:noProof/>
                <w:webHidden/>
              </w:rPr>
              <w:fldChar w:fldCharType="end"/>
            </w:r>
          </w:hyperlink>
        </w:p>
        <w:p w14:paraId="33A93EE2" w14:textId="33F1CF83"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781" w:history="1">
            <w:r w:rsidRPr="00D42ED3">
              <w:rPr>
                <w:rStyle w:val="Hipercze"/>
                <w:bCs/>
                <w:noProof/>
              </w:rPr>
              <w:t>4.11.</w:t>
            </w:r>
            <w:r>
              <w:rPr>
                <w:rFonts w:eastAsiaTheme="minorEastAsia"/>
                <w:noProof/>
                <w:kern w:val="2"/>
                <w:lang w:eastAsia="pl-PL"/>
                <w14:ligatures w14:val="standardContextual"/>
              </w:rPr>
              <w:tab/>
            </w:r>
            <w:r w:rsidRPr="00D42ED3">
              <w:rPr>
                <w:rStyle w:val="Hipercze"/>
                <w:noProof/>
              </w:rPr>
              <w:t>Plan gospodarowania wodami na obszarze dorzecza Odry</w:t>
            </w:r>
            <w:r>
              <w:rPr>
                <w:noProof/>
                <w:webHidden/>
              </w:rPr>
              <w:tab/>
            </w:r>
            <w:r>
              <w:rPr>
                <w:noProof/>
                <w:webHidden/>
              </w:rPr>
              <w:fldChar w:fldCharType="begin"/>
            </w:r>
            <w:r>
              <w:rPr>
                <w:noProof/>
                <w:webHidden/>
              </w:rPr>
              <w:instrText xml:space="preserve"> PAGEREF _Toc175508781 \h </w:instrText>
            </w:r>
            <w:r>
              <w:rPr>
                <w:noProof/>
                <w:webHidden/>
              </w:rPr>
            </w:r>
            <w:r>
              <w:rPr>
                <w:noProof/>
                <w:webHidden/>
              </w:rPr>
              <w:fldChar w:fldCharType="separate"/>
            </w:r>
            <w:r>
              <w:rPr>
                <w:noProof/>
                <w:webHidden/>
              </w:rPr>
              <w:t>45</w:t>
            </w:r>
            <w:r>
              <w:rPr>
                <w:noProof/>
                <w:webHidden/>
              </w:rPr>
              <w:fldChar w:fldCharType="end"/>
            </w:r>
          </w:hyperlink>
        </w:p>
        <w:p w14:paraId="7EDE4548" w14:textId="66C07E32"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782" w:history="1">
            <w:r w:rsidRPr="00D42ED3">
              <w:rPr>
                <w:rStyle w:val="Hipercze"/>
                <w:rFonts w:cstheme="minorHAnsi"/>
                <w:b/>
                <w:noProof/>
              </w:rPr>
              <w:t>5.</w:t>
            </w:r>
            <w:r>
              <w:rPr>
                <w:rFonts w:eastAsiaTheme="minorEastAsia"/>
                <w:noProof/>
                <w:kern w:val="2"/>
                <w:lang w:eastAsia="pl-PL"/>
                <w14:ligatures w14:val="standardContextual"/>
              </w:rPr>
              <w:tab/>
            </w:r>
            <w:r w:rsidRPr="00D42ED3">
              <w:rPr>
                <w:rStyle w:val="Hipercze"/>
                <w:rFonts w:cstheme="minorHAnsi"/>
                <w:b/>
                <w:noProof/>
              </w:rPr>
              <w:t>Charakterystyka obszaru</w:t>
            </w:r>
            <w:r>
              <w:rPr>
                <w:noProof/>
                <w:webHidden/>
              </w:rPr>
              <w:tab/>
            </w:r>
            <w:r>
              <w:rPr>
                <w:noProof/>
                <w:webHidden/>
              </w:rPr>
              <w:fldChar w:fldCharType="begin"/>
            </w:r>
            <w:r>
              <w:rPr>
                <w:noProof/>
                <w:webHidden/>
              </w:rPr>
              <w:instrText xml:space="preserve"> PAGEREF _Toc175508782 \h </w:instrText>
            </w:r>
            <w:r>
              <w:rPr>
                <w:noProof/>
                <w:webHidden/>
              </w:rPr>
            </w:r>
            <w:r>
              <w:rPr>
                <w:noProof/>
                <w:webHidden/>
              </w:rPr>
              <w:fldChar w:fldCharType="separate"/>
            </w:r>
            <w:r>
              <w:rPr>
                <w:noProof/>
                <w:webHidden/>
              </w:rPr>
              <w:t>46</w:t>
            </w:r>
            <w:r>
              <w:rPr>
                <w:noProof/>
                <w:webHidden/>
              </w:rPr>
              <w:fldChar w:fldCharType="end"/>
            </w:r>
          </w:hyperlink>
        </w:p>
        <w:p w14:paraId="3014CB8D" w14:textId="4DFC9E65"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83" w:history="1">
            <w:r w:rsidRPr="00D42ED3">
              <w:rPr>
                <w:rStyle w:val="Hipercze"/>
                <w:rFonts w:cstheme="minorHAnsi"/>
                <w:bCs/>
                <w:noProof/>
              </w:rPr>
              <w:t>5.1.</w:t>
            </w:r>
            <w:r>
              <w:rPr>
                <w:rFonts w:eastAsiaTheme="minorEastAsia"/>
                <w:noProof/>
                <w:kern w:val="2"/>
                <w:lang w:eastAsia="pl-PL"/>
                <w14:ligatures w14:val="standardContextual"/>
              </w:rPr>
              <w:tab/>
            </w:r>
            <w:r w:rsidRPr="00D42ED3">
              <w:rPr>
                <w:rStyle w:val="Hipercze"/>
                <w:rFonts w:cstheme="minorHAnsi"/>
                <w:noProof/>
              </w:rPr>
              <w:t>Położenie i ukształtowanie terenu</w:t>
            </w:r>
            <w:r>
              <w:rPr>
                <w:noProof/>
                <w:webHidden/>
              </w:rPr>
              <w:tab/>
            </w:r>
            <w:r>
              <w:rPr>
                <w:noProof/>
                <w:webHidden/>
              </w:rPr>
              <w:fldChar w:fldCharType="begin"/>
            </w:r>
            <w:r>
              <w:rPr>
                <w:noProof/>
                <w:webHidden/>
              </w:rPr>
              <w:instrText xml:space="preserve"> PAGEREF _Toc175508783 \h </w:instrText>
            </w:r>
            <w:r>
              <w:rPr>
                <w:noProof/>
                <w:webHidden/>
              </w:rPr>
            </w:r>
            <w:r>
              <w:rPr>
                <w:noProof/>
                <w:webHidden/>
              </w:rPr>
              <w:fldChar w:fldCharType="separate"/>
            </w:r>
            <w:r>
              <w:rPr>
                <w:noProof/>
                <w:webHidden/>
              </w:rPr>
              <w:t>46</w:t>
            </w:r>
            <w:r>
              <w:rPr>
                <w:noProof/>
                <w:webHidden/>
              </w:rPr>
              <w:fldChar w:fldCharType="end"/>
            </w:r>
          </w:hyperlink>
        </w:p>
        <w:p w14:paraId="28D1A562" w14:textId="10ECED9F"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84" w:history="1">
            <w:r w:rsidRPr="00D42ED3">
              <w:rPr>
                <w:rStyle w:val="Hipercze"/>
                <w:rFonts w:cstheme="minorHAnsi"/>
                <w:bCs/>
                <w:noProof/>
              </w:rPr>
              <w:t>5.2.</w:t>
            </w:r>
            <w:r>
              <w:rPr>
                <w:rFonts w:eastAsiaTheme="minorEastAsia"/>
                <w:noProof/>
                <w:kern w:val="2"/>
                <w:lang w:eastAsia="pl-PL"/>
                <w14:ligatures w14:val="standardContextual"/>
              </w:rPr>
              <w:tab/>
            </w:r>
            <w:r w:rsidRPr="00D42ED3">
              <w:rPr>
                <w:rStyle w:val="Hipercze"/>
                <w:rFonts w:cstheme="minorHAnsi"/>
                <w:noProof/>
              </w:rPr>
              <w:t>Struktura użytkowania gruntów</w:t>
            </w:r>
            <w:r>
              <w:rPr>
                <w:noProof/>
                <w:webHidden/>
              </w:rPr>
              <w:tab/>
            </w:r>
            <w:r>
              <w:rPr>
                <w:noProof/>
                <w:webHidden/>
              </w:rPr>
              <w:fldChar w:fldCharType="begin"/>
            </w:r>
            <w:r>
              <w:rPr>
                <w:noProof/>
                <w:webHidden/>
              </w:rPr>
              <w:instrText xml:space="preserve"> PAGEREF _Toc175508784 \h </w:instrText>
            </w:r>
            <w:r>
              <w:rPr>
                <w:noProof/>
                <w:webHidden/>
              </w:rPr>
            </w:r>
            <w:r>
              <w:rPr>
                <w:noProof/>
                <w:webHidden/>
              </w:rPr>
              <w:fldChar w:fldCharType="separate"/>
            </w:r>
            <w:r>
              <w:rPr>
                <w:noProof/>
                <w:webHidden/>
              </w:rPr>
              <w:t>50</w:t>
            </w:r>
            <w:r>
              <w:rPr>
                <w:noProof/>
                <w:webHidden/>
              </w:rPr>
              <w:fldChar w:fldCharType="end"/>
            </w:r>
          </w:hyperlink>
        </w:p>
        <w:p w14:paraId="0DC26D2F" w14:textId="59E1E4A5"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85" w:history="1">
            <w:r w:rsidRPr="00D42ED3">
              <w:rPr>
                <w:rStyle w:val="Hipercze"/>
                <w:rFonts w:cstheme="minorHAnsi"/>
                <w:bCs/>
                <w:noProof/>
              </w:rPr>
              <w:t>5.3.</w:t>
            </w:r>
            <w:r>
              <w:rPr>
                <w:rFonts w:eastAsiaTheme="minorEastAsia"/>
                <w:noProof/>
                <w:kern w:val="2"/>
                <w:lang w:eastAsia="pl-PL"/>
                <w14:ligatures w14:val="standardContextual"/>
              </w:rPr>
              <w:tab/>
            </w:r>
            <w:r w:rsidRPr="00D42ED3">
              <w:rPr>
                <w:rStyle w:val="Hipercze"/>
                <w:rFonts w:cstheme="minorHAnsi"/>
                <w:noProof/>
              </w:rPr>
              <w:t>Budowa geologiczna i surowce naturalne</w:t>
            </w:r>
            <w:r>
              <w:rPr>
                <w:noProof/>
                <w:webHidden/>
              </w:rPr>
              <w:tab/>
            </w:r>
            <w:r>
              <w:rPr>
                <w:noProof/>
                <w:webHidden/>
              </w:rPr>
              <w:fldChar w:fldCharType="begin"/>
            </w:r>
            <w:r>
              <w:rPr>
                <w:noProof/>
                <w:webHidden/>
              </w:rPr>
              <w:instrText xml:space="preserve"> PAGEREF _Toc175508785 \h </w:instrText>
            </w:r>
            <w:r>
              <w:rPr>
                <w:noProof/>
                <w:webHidden/>
              </w:rPr>
            </w:r>
            <w:r>
              <w:rPr>
                <w:noProof/>
                <w:webHidden/>
              </w:rPr>
              <w:fldChar w:fldCharType="separate"/>
            </w:r>
            <w:r>
              <w:rPr>
                <w:noProof/>
                <w:webHidden/>
              </w:rPr>
              <w:t>50</w:t>
            </w:r>
            <w:r>
              <w:rPr>
                <w:noProof/>
                <w:webHidden/>
              </w:rPr>
              <w:fldChar w:fldCharType="end"/>
            </w:r>
          </w:hyperlink>
        </w:p>
        <w:p w14:paraId="76E3499C" w14:textId="43C02791"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86" w:history="1">
            <w:r w:rsidRPr="00D42ED3">
              <w:rPr>
                <w:rStyle w:val="Hipercze"/>
                <w:rFonts w:cstheme="minorHAnsi"/>
                <w:bCs/>
                <w:noProof/>
              </w:rPr>
              <w:t>5.4.</w:t>
            </w:r>
            <w:r>
              <w:rPr>
                <w:rFonts w:eastAsiaTheme="minorEastAsia"/>
                <w:noProof/>
                <w:kern w:val="2"/>
                <w:lang w:eastAsia="pl-PL"/>
                <w14:ligatures w14:val="standardContextual"/>
              </w:rPr>
              <w:tab/>
            </w:r>
            <w:r w:rsidRPr="00D42ED3">
              <w:rPr>
                <w:rStyle w:val="Hipercze"/>
                <w:rFonts w:cstheme="minorHAnsi"/>
                <w:noProof/>
              </w:rPr>
              <w:t>Wody powierzchniowe i podziemne</w:t>
            </w:r>
            <w:r>
              <w:rPr>
                <w:noProof/>
                <w:webHidden/>
              </w:rPr>
              <w:tab/>
            </w:r>
            <w:r>
              <w:rPr>
                <w:noProof/>
                <w:webHidden/>
              </w:rPr>
              <w:fldChar w:fldCharType="begin"/>
            </w:r>
            <w:r>
              <w:rPr>
                <w:noProof/>
                <w:webHidden/>
              </w:rPr>
              <w:instrText xml:space="preserve"> PAGEREF _Toc175508786 \h </w:instrText>
            </w:r>
            <w:r>
              <w:rPr>
                <w:noProof/>
                <w:webHidden/>
              </w:rPr>
            </w:r>
            <w:r>
              <w:rPr>
                <w:noProof/>
                <w:webHidden/>
              </w:rPr>
              <w:fldChar w:fldCharType="separate"/>
            </w:r>
            <w:r>
              <w:rPr>
                <w:noProof/>
                <w:webHidden/>
              </w:rPr>
              <w:t>52</w:t>
            </w:r>
            <w:r>
              <w:rPr>
                <w:noProof/>
                <w:webHidden/>
              </w:rPr>
              <w:fldChar w:fldCharType="end"/>
            </w:r>
          </w:hyperlink>
        </w:p>
        <w:p w14:paraId="088BE5F4" w14:textId="185F97F6"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87" w:history="1">
            <w:r w:rsidRPr="00D42ED3">
              <w:rPr>
                <w:rStyle w:val="Hipercze"/>
                <w:rFonts w:cstheme="minorHAnsi"/>
                <w:bCs/>
                <w:noProof/>
              </w:rPr>
              <w:t>5.5.</w:t>
            </w:r>
            <w:r>
              <w:rPr>
                <w:rFonts w:eastAsiaTheme="minorEastAsia"/>
                <w:noProof/>
                <w:kern w:val="2"/>
                <w:lang w:eastAsia="pl-PL"/>
                <w14:ligatures w14:val="standardContextual"/>
              </w:rPr>
              <w:tab/>
            </w:r>
            <w:r w:rsidRPr="00D42ED3">
              <w:rPr>
                <w:rStyle w:val="Hipercze"/>
                <w:rFonts w:cstheme="minorHAnsi"/>
                <w:noProof/>
              </w:rPr>
              <w:t>Klimat</w:t>
            </w:r>
            <w:r>
              <w:rPr>
                <w:noProof/>
                <w:webHidden/>
              </w:rPr>
              <w:tab/>
            </w:r>
            <w:r>
              <w:rPr>
                <w:noProof/>
                <w:webHidden/>
              </w:rPr>
              <w:fldChar w:fldCharType="begin"/>
            </w:r>
            <w:r>
              <w:rPr>
                <w:noProof/>
                <w:webHidden/>
              </w:rPr>
              <w:instrText xml:space="preserve"> PAGEREF _Toc175508787 \h </w:instrText>
            </w:r>
            <w:r>
              <w:rPr>
                <w:noProof/>
                <w:webHidden/>
              </w:rPr>
            </w:r>
            <w:r>
              <w:rPr>
                <w:noProof/>
                <w:webHidden/>
              </w:rPr>
              <w:fldChar w:fldCharType="separate"/>
            </w:r>
            <w:r>
              <w:rPr>
                <w:noProof/>
                <w:webHidden/>
              </w:rPr>
              <w:t>56</w:t>
            </w:r>
            <w:r>
              <w:rPr>
                <w:noProof/>
                <w:webHidden/>
              </w:rPr>
              <w:fldChar w:fldCharType="end"/>
            </w:r>
          </w:hyperlink>
        </w:p>
        <w:p w14:paraId="7A0173EA" w14:textId="2EF80400"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88" w:history="1">
            <w:r w:rsidRPr="00D42ED3">
              <w:rPr>
                <w:rStyle w:val="Hipercze"/>
                <w:rFonts w:cstheme="minorHAnsi"/>
                <w:bCs/>
                <w:noProof/>
              </w:rPr>
              <w:t>5.6.</w:t>
            </w:r>
            <w:r>
              <w:rPr>
                <w:rFonts w:eastAsiaTheme="minorEastAsia"/>
                <w:noProof/>
                <w:kern w:val="2"/>
                <w:lang w:eastAsia="pl-PL"/>
                <w14:ligatures w14:val="standardContextual"/>
              </w:rPr>
              <w:tab/>
            </w:r>
            <w:r w:rsidRPr="00D42ED3">
              <w:rPr>
                <w:rStyle w:val="Hipercze"/>
                <w:rFonts w:cstheme="minorHAnsi"/>
                <w:noProof/>
              </w:rPr>
              <w:t>Infrastruktura</w:t>
            </w:r>
            <w:r>
              <w:rPr>
                <w:noProof/>
                <w:webHidden/>
              </w:rPr>
              <w:tab/>
            </w:r>
            <w:r>
              <w:rPr>
                <w:noProof/>
                <w:webHidden/>
              </w:rPr>
              <w:fldChar w:fldCharType="begin"/>
            </w:r>
            <w:r>
              <w:rPr>
                <w:noProof/>
                <w:webHidden/>
              </w:rPr>
              <w:instrText xml:space="preserve"> PAGEREF _Toc175508788 \h </w:instrText>
            </w:r>
            <w:r>
              <w:rPr>
                <w:noProof/>
                <w:webHidden/>
              </w:rPr>
            </w:r>
            <w:r>
              <w:rPr>
                <w:noProof/>
                <w:webHidden/>
              </w:rPr>
              <w:fldChar w:fldCharType="separate"/>
            </w:r>
            <w:r>
              <w:rPr>
                <w:noProof/>
                <w:webHidden/>
              </w:rPr>
              <w:t>57</w:t>
            </w:r>
            <w:r>
              <w:rPr>
                <w:noProof/>
                <w:webHidden/>
              </w:rPr>
              <w:fldChar w:fldCharType="end"/>
            </w:r>
          </w:hyperlink>
        </w:p>
        <w:p w14:paraId="24C8D3A4" w14:textId="52A7C533"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89" w:history="1">
            <w:r w:rsidRPr="00D42ED3">
              <w:rPr>
                <w:rStyle w:val="Hipercze"/>
                <w:rFonts w:cstheme="minorHAnsi"/>
                <w:noProof/>
              </w:rPr>
              <w:t>5.6.1.</w:t>
            </w:r>
            <w:r>
              <w:rPr>
                <w:rFonts w:eastAsiaTheme="minorEastAsia"/>
                <w:noProof/>
                <w:kern w:val="2"/>
                <w:lang w:eastAsia="pl-PL"/>
                <w14:ligatures w14:val="standardContextual"/>
              </w:rPr>
              <w:tab/>
            </w:r>
            <w:r w:rsidRPr="00D42ED3">
              <w:rPr>
                <w:rStyle w:val="Hipercze"/>
                <w:rFonts w:cstheme="minorHAnsi"/>
                <w:noProof/>
              </w:rPr>
              <w:t>Budynki</w:t>
            </w:r>
            <w:r>
              <w:rPr>
                <w:noProof/>
                <w:webHidden/>
              </w:rPr>
              <w:tab/>
            </w:r>
            <w:r>
              <w:rPr>
                <w:noProof/>
                <w:webHidden/>
              </w:rPr>
              <w:fldChar w:fldCharType="begin"/>
            </w:r>
            <w:r>
              <w:rPr>
                <w:noProof/>
                <w:webHidden/>
              </w:rPr>
              <w:instrText xml:space="preserve"> PAGEREF _Toc175508789 \h </w:instrText>
            </w:r>
            <w:r>
              <w:rPr>
                <w:noProof/>
                <w:webHidden/>
              </w:rPr>
            </w:r>
            <w:r>
              <w:rPr>
                <w:noProof/>
                <w:webHidden/>
              </w:rPr>
              <w:fldChar w:fldCharType="separate"/>
            </w:r>
            <w:r>
              <w:rPr>
                <w:noProof/>
                <w:webHidden/>
              </w:rPr>
              <w:t>57</w:t>
            </w:r>
            <w:r>
              <w:rPr>
                <w:noProof/>
                <w:webHidden/>
              </w:rPr>
              <w:fldChar w:fldCharType="end"/>
            </w:r>
          </w:hyperlink>
        </w:p>
        <w:p w14:paraId="476C0954" w14:textId="1DD9E449"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0" w:history="1">
            <w:r w:rsidRPr="00D42ED3">
              <w:rPr>
                <w:rStyle w:val="Hipercze"/>
                <w:rFonts w:cstheme="minorHAnsi"/>
                <w:noProof/>
              </w:rPr>
              <w:t>5.6.2.</w:t>
            </w:r>
            <w:r>
              <w:rPr>
                <w:rFonts w:eastAsiaTheme="minorEastAsia"/>
                <w:noProof/>
                <w:kern w:val="2"/>
                <w:lang w:eastAsia="pl-PL"/>
                <w14:ligatures w14:val="standardContextual"/>
              </w:rPr>
              <w:tab/>
            </w:r>
            <w:r w:rsidRPr="00D42ED3">
              <w:rPr>
                <w:rStyle w:val="Hipercze"/>
                <w:rFonts w:cstheme="minorHAnsi"/>
                <w:noProof/>
              </w:rPr>
              <w:t>Infrastruktura komunikacyjna</w:t>
            </w:r>
            <w:r>
              <w:rPr>
                <w:noProof/>
                <w:webHidden/>
              </w:rPr>
              <w:tab/>
            </w:r>
            <w:r>
              <w:rPr>
                <w:noProof/>
                <w:webHidden/>
              </w:rPr>
              <w:fldChar w:fldCharType="begin"/>
            </w:r>
            <w:r>
              <w:rPr>
                <w:noProof/>
                <w:webHidden/>
              </w:rPr>
              <w:instrText xml:space="preserve"> PAGEREF _Toc175508790 \h </w:instrText>
            </w:r>
            <w:r>
              <w:rPr>
                <w:noProof/>
                <w:webHidden/>
              </w:rPr>
            </w:r>
            <w:r>
              <w:rPr>
                <w:noProof/>
                <w:webHidden/>
              </w:rPr>
              <w:fldChar w:fldCharType="separate"/>
            </w:r>
            <w:r>
              <w:rPr>
                <w:noProof/>
                <w:webHidden/>
              </w:rPr>
              <w:t>57</w:t>
            </w:r>
            <w:r>
              <w:rPr>
                <w:noProof/>
                <w:webHidden/>
              </w:rPr>
              <w:fldChar w:fldCharType="end"/>
            </w:r>
          </w:hyperlink>
        </w:p>
        <w:p w14:paraId="16AEB1B0" w14:textId="0AB8DD1B"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1" w:history="1">
            <w:r w:rsidRPr="00D42ED3">
              <w:rPr>
                <w:rStyle w:val="Hipercze"/>
                <w:rFonts w:cstheme="minorHAnsi"/>
                <w:noProof/>
              </w:rPr>
              <w:t>5.6.3.</w:t>
            </w:r>
            <w:r>
              <w:rPr>
                <w:rFonts w:eastAsiaTheme="minorEastAsia"/>
                <w:noProof/>
                <w:kern w:val="2"/>
                <w:lang w:eastAsia="pl-PL"/>
                <w14:ligatures w14:val="standardContextual"/>
              </w:rPr>
              <w:tab/>
            </w:r>
            <w:r w:rsidRPr="00D42ED3">
              <w:rPr>
                <w:rStyle w:val="Hipercze"/>
                <w:rFonts w:cstheme="minorHAnsi"/>
                <w:noProof/>
              </w:rPr>
              <w:t>Zaopatrzenie w wodę</w:t>
            </w:r>
            <w:r>
              <w:rPr>
                <w:noProof/>
                <w:webHidden/>
              </w:rPr>
              <w:tab/>
            </w:r>
            <w:r>
              <w:rPr>
                <w:noProof/>
                <w:webHidden/>
              </w:rPr>
              <w:fldChar w:fldCharType="begin"/>
            </w:r>
            <w:r>
              <w:rPr>
                <w:noProof/>
                <w:webHidden/>
              </w:rPr>
              <w:instrText xml:space="preserve"> PAGEREF _Toc175508791 \h </w:instrText>
            </w:r>
            <w:r>
              <w:rPr>
                <w:noProof/>
                <w:webHidden/>
              </w:rPr>
            </w:r>
            <w:r>
              <w:rPr>
                <w:noProof/>
                <w:webHidden/>
              </w:rPr>
              <w:fldChar w:fldCharType="separate"/>
            </w:r>
            <w:r>
              <w:rPr>
                <w:noProof/>
                <w:webHidden/>
              </w:rPr>
              <w:t>58</w:t>
            </w:r>
            <w:r>
              <w:rPr>
                <w:noProof/>
                <w:webHidden/>
              </w:rPr>
              <w:fldChar w:fldCharType="end"/>
            </w:r>
          </w:hyperlink>
        </w:p>
        <w:p w14:paraId="46E35C11" w14:textId="05EBAC3B"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2" w:history="1">
            <w:r w:rsidRPr="00D42ED3">
              <w:rPr>
                <w:rStyle w:val="Hipercze"/>
                <w:rFonts w:cstheme="minorHAnsi"/>
                <w:noProof/>
              </w:rPr>
              <w:t>5.6.4.</w:t>
            </w:r>
            <w:r>
              <w:rPr>
                <w:rFonts w:eastAsiaTheme="minorEastAsia"/>
                <w:noProof/>
                <w:kern w:val="2"/>
                <w:lang w:eastAsia="pl-PL"/>
                <w14:ligatures w14:val="standardContextual"/>
              </w:rPr>
              <w:tab/>
            </w:r>
            <w:r w:rsidRPr="00D42ED3">
              <w:rPr>
                <w:rStyle w:val="Hipercze"/>
                <w:rFonts w:cstheme="minorHAnsi"/>
                <w:noProof/>
              </w:rPr>
              <w:t>Odprowadzanie ścieków</w:t>
            </w:r>
            <w:r>
              <w:rPr>
                <w:noProof/>
                <w:webHidden/>
              </w:rPr>
              <w:tab/>
            </w:r>
            <w:r>
              <w:rPr>
                <w:noProof/>
                <w:webHidden/>
              </w:rPr>
              <w:fldChar w:fldCharType="begin"/>
            </w:r>
            <w:r>
              <w:rPr>
                <w:noProof/>
                <w:webHidden/>
              </w:rPr>
              <w:instrText xml:space="preserve"> PAGEREF _Toc175508792 \h </w:instrText>
            </w:r>
            <w:r>
              <w:rPr>
                <w:noProof/>
                <w:webHidden/>
              </w:rPr>
            </w:r>
            <w:r>
              <w:rPr>
                <w:noProof/>
                <w:webHidden/>
              </w:rPr>
              <w:fldChar w:fldCharType="separate"/>
            </w:r>
            <w:r>
              <w:rPr>
                <w:noProof/>
                <w:webHidden/>
              </w:rPr>
              <w:t>59</w:t>
            </w:r>
            <w:r>
              <w:rPr>
                <w:noProof/>
                <w:webHidden/>
              </w:rPr>
              <w:fldChar w:fldCharType="end"/>
            </w:r>
          </w:hyperlink>
        </w:p>
        <w:p w14:paraId="1B4FDBAF" w14:textId="1C58665E"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3" w:history="1">
            <w:r w:rsidRPr="00D42ED3">
              <w:rPr>
                <w:rStyle w:val="Hipercze"/>
                <w:rFonts w:cstheme="minorHAnsi"/>
                <w:noProof/>
              </w:rPr>
              <w:t>5.6.5.</w:t>
            </w:r>
            <w:r>
              <w:rPr>
                <w:rFonts w:eastAsiaTheme="minorEastAsia"/>
                <w:noProof/>
                <w:kern w:val="2"/>
                <w:lang w:eastAsia="pl-PL"/>
                <w14:ligatures w14:val="standardContextual"/>
              </w:rPr>
              <w:tab/>
            </w:r>
            <w:r w:rsidRPr="00D42ED3">
              <w:rPr>
                <w:rStyle w:val="Hipercze"/>
                <w:rFonts w:cstheme="minorHAnsi"/>
                <w:noProof/>
              </w:rPr>
              <w:t>Infrastruktura elektroenergetyczna</w:t>
            </w:r>
            <w:r>
              <w:rPr>
                <w:noProof/>
                <w:webHidden/>
              </w:rPr>
              <w:tab/>
            </w:r>
            <w:r>
              <w:rPr>
                <w:noProof/>
                <w:webHidden/>
              </w:rPr>
              <w:fldChar w:fldCharType="begin"/>
            </w:r>
            <w:r>
              <w:rPr>
                <w:noProof/>
                <w:webHidden/>
              </w:rPr>
              <w:instrText xml:space="preserve"> PAGEREF _Toc175508793 \h </w:instrText>
            </w:r>
            <w:r>
              <w:rPr>
                <w:noProof/>
                <w:webHidden/>
              </w:rPr>
            </w:r>
            <w:r>
              <w:rPr>
                <w:noProof/>
                <w:webHidden/>
              </w:rPr>
              <w:fldChar w:fldCharType="separate"/>
            </w:r>
            <w:r>
              <w:rPr>
                <w:noProof/>
                <w:webHidden/>
              </w:rPr>
              <w:t>60</w:t>
            </w:r>
            <w:r>
              <w:rPr>
                <w:noProof/>
                <w:webHidden/>
              </w:rPr>
              <w:fldChar w:fldCharType="end"/>
            </w:r>
          </w:hyperlink>
        </w:p>
        <w:p w14:paraId="61AB8471" w14:textId="7103E230"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4" w:history="1">
            <w:r w:rsidRPr="00D42ED3">
              <w:rPr>
                <w:rStyle w:val="Hipercze"/>
                <w:rFonts w:cstheme="minorHAnsi"/>
                <w:noProof/>
              </w:rPr>
              <w:t>5.6.6.</w:t>
            </w:r>
            <w:r>
              <w:rPr>
                <w:rFonts w:eastAsiaTheme="minorEastAsia"/>
                <w:noProof/>
                <w:kern w:val="2"/>
                <w:lang w:eastAsia="pl-PL"/>
                <w14:ligatures w14:val="standardContextual"/>
              </w:rPr>
              <w:tab/>
            </w:r>
            <w:r w:rsidRPr="00D42ED3">
              <w:rPr>
                <w:rStyle w:val="Hipercze"/>
                <w:rFonts w:cstheme="minorHAnsi"/>
                <w:noProof/>
              </w:rPr>
              <w:t>Infrastruktura gazowa</w:t>
            </w:r>
            <w:r>
              <w:rPr>
                <w:noProof/>
                <w:webHidden/>
              </w:rPr>
              <w:tab/>
            </w:r>
            <w:r>
              <w:rPr>
                <w:noProof/>
                <w:webHidden/>
              </w:rPr>
              <w:fldChar w:fldCharType="begin"/>
            </w:r>
            <w:r>
              <w:rPr>
                <w:noProof/>
                <w:webHidden/>
              </w:rPr>
              <w:instrText xml:space="preserve"> PAGEREF _Toc175508794 \h </w:instrText>
            </w:r>
            <w:r>
              <w:rPr>
                <w:noProof/>
                <w:webHidden/>
              </w:rPr>
            </w:r>
            <w:r>
              <w:rPr>
                <w:noProof/>
                <w:webHidden/>
              </w:rPr>
              <w:fldChar w:fldCharType="separate"/>
            </w:r>
            <w:r>
              <w:rPr>
                <w:noProof/>
                <w:webHidden/>
              </w:rPr>
              <w:t>60</w:t>
            </w:r>
            <w:r>
              <w:rPr>
                <w:noProof/>
                <w:webHidden/>
              </w:rPr>
              <w:fldChar w:fldCharType="end"/>
            </w:r>
          </w:hyperlink>
        </w:p>
        <w:p w14:paraId="0C04C1EA" w14:textId="7968AB07"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5" w:history="1">
            <w:r w:rsidRPr="00D42ED3">
              <w:rPr>
                <w:rStyle w:val="Hipercze"/>
                <w:rFonts w:cstheme="minorHAnsi"/>
                <w:noProof/>
              </w:rPr>
              <w:t>5.6.7.</w:t>
            </w:r>
            <w:r>
              <w:rPr>
                <w:rFonts w:eastAsiaTheme="minorEastAsia"/>
                <w:noProof/>
                <w:kern w:val="2"/>
                <w:lang w:eastAsia="pl-PL"/>
                <w14:ligatures w14:val="standardContextual"/>
              </w:rPr>
              <w:tab/>
            </w:r>
            <w:r w:rsidRPr="00D42ED3">
              <w:rPr>
                <w:rStyle w:val="Hipercze"/>
                <w:rFonts w:cstheme="minorHAnsi"/>
                <w:noProof/>
              </w:rPr>
              <w:t>Zaopatrzenie w ciepło</w:t>
            </w:r>
            <w:r>
              <w:rPr>
                <w:noProof/>
                <w:webHidden/>
              </w:rPr>
              <w:tab/>
            </w:r>
            <w:r>
              <w:rPr>
                <w:noProof/>
                <w:webHidden/>
              </w:rPr>
              <w:fldChar w:fldCharType="begin"/>
            </w:r>
            <w:r>
              <w:rPr>
                <w:noProof/>
                <w:webHidden/>
              </w:rPr>
              <w:instrText xml:space="preserve"> PAGEREF _Toc175508795 \h </w:instrText>
            </w:r>
            <w:r>
              <w:rPr>
                <w:noProof/>
                <w:webHidden/>
              </w:rPr>
            </w:r>
            <w:r>
              <w:rPr>
                <w:noProof/>
                <w:webHidden/>
              </w:rPr>
              <w:fldChar w:fldCharType="separate"/>
            </w:r>
            <w:r>
              <w:rPr>
                <w:noProof/>
                <w:webHidden/>
              </w:rPr>
              <w:t>60</w:t>
            </w:r>
            <w:r>
              <w:rPr>
                <w:noProof/>
                <w:webHidden/>
              </w:rPr>
              <w:fldChar w:fldCharType="end"/>
            </w:r>
          </w:hyperlink>
        </w:p>
        <w:p w14:paraId="2D8FDFD6" w14:textId="152CEB9E"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796" w:history="1">
            <w:r w:rsidRPr="00D42ED3">
              <w:rPr>
                <w:rStyle w:val="Hipercze"/>
                <w:noProof/>
              </w:rPr>
              <w:t>6.</w:t>
            </w:r>
            <w:r>
              <w:rPr>
                <w:rFonts w:eastAsiaTheme="minorEastAsia"/>
                <w:noProof/>
                <w:kern w:val="2"/>
                <w:lang w:eastAsia="pl-PL"/>
                <w14:ligatures w14:val="standardContextual"/>
              </w:rPr>
              <w:tab/>
            </w:r>
            <w:r w:rsidRPr="00D42ED3">
              <w:rPr>
                <w:rStyle w:val="Hipercze"/>
                <w:noProof/>
              </w:rPr>
              <w:t>Ocena stanu środowiska</w:t>
            </w:r>
            <w:r>
              <w:rPr>
                <w:noProof/>
                <w:webHidden/>
              </w:rPr>
              <w:tab/>
            </w:r>
            <w:r>
              <w:rPr>
                <w:noProof/>
                <w:webHidden/>
              </w:rPr>
              <w:fldChar w:fldCharType="begin"/>
            </w:r>
            <w:r>
              <w:rPr>
                <w:noProof/>
                <w:webHidden/>
              </w:rPr>
              <w:instrText xml:space="preserve"> PAGEREF _Toc175508796 \h </w:instrText>
            </w:r>
            <w:r>
              <w:rPr>
                <w:noProof/>
                <w:webHidden/>
              </w:rPr>
            </w:r>
            <w:r>
              <w:rPr>
                <w:noProof/>
                <w:webHidden/>
              </w:rPr>
              <w:fldChar w:fldCharType="separate"/>
            </w:r>
            <w:r>
              <w:rPr>
                <w:noProof/>
                <w:webHidden/>
              </w:rPr>
              <w:t>60</w:t>
            </w:r>
            <w:r>
              <w:rPr>
                <w:noProof/>
                <w:webHidden/>
              </w:rPr>
              <w:fldChar w:fldCharType="end"/>
            </w:r>
          </w:hyperlink>
        </w:p>
        <w:p w14:paraId="038AE691" w14:textId="7B542D69"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797" w:history="1">
            <w:r w:rsidRPr="00D42ED3">
              <w:rPr>
                <w:rStyle w:val="Hipercze"/>
                <w:bCs/>
                <w:noProof/>
              </w:rPr>
              <w:t>6.1.</w:t>
            </w:r>
            <w:r>
              <w:rPr>
                <w:rFonts w:eastAsiaTheme="minorEastAsia"/>
                <w:noProof/>
                <w:kern w:val="2"/>
                <w:lang w:eastAsia="pl-PL"/>
                <w14:ligatures w14:val="standardContextual"/>
              </w:rPr>
              <w:tab/>
            </w:r>
            <w:r w:rsidRPr="00D42ED3">
              <w:rPr>
                <w:rStyle w:val="Hipercze"/>
                <w:noProof/>
              </w:rPr>
              <w:t>Stan środowiska przyrodniczego</w:t>
            </w:r>
            <w:r>
              <w:rPr>
                <w:noProof/>
                <w:webHidden/>
              </w:rPr>
              <w:tab/>
            </w:r>
            <w:r>
              <w:rPr>
                <w:noProof/>
                <w:webHidden/>
              </w:rPr>
              <w:fldChar w:fldCharType="begin"/>
            </w:r>
            <w:r>
              <w:rPr>
                <w:noProof/>
                <w:webHidden/>
              </w:rPr>
              <w:instrText xml:space="preserve"> PAGEREF _Toc175508797 \h </w:instrText>
            </w:r>
            <w:r>
              <w:rPr>
                <w:noProof/>
                <w:webHidden/>
              </w:rPr>
            </w:r>
            <w:r>
              <w:rPr>
                <w:noProof/>
                <w:webHidden/>
              </w:rPr>
              <w:fldChar w:fldCharType="separate"/>
            </w:r>
            <w:r>
              <w:rPr>
                <w:noProof/>
                <w:webHidden/>
              </w:rPr>
              <w:t>60</w:t>
            </w:r>
            <w:r>
              <w:rPr>
                <w:noProof/>
                <w:webHidden/>
              </w:rPr>
              <w:fldChar w:fldCharType="end"/>
            </w:r>
          </w:hyperlink>
        </w:p>
        <w:p w14:paraId="02BC09A5" w14:textId="2A1D9E06"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8" w:history="1">
            <w:r w:rsidRPr="00D42ED3">
              <w:rPr>
                <w:rStyle w:val="Hipercze"/>
                <w:noProof/>
              </w:rPr>
              <w:t>6.1.1.</w:t>
            </w:r>
            <w:r>
              <w:rPr>
                <w:rFonts w:eastAsiaTheme="minorEastAsia"/>
                <w:noProof/>
                <w:kern w:val="2"/>
                <w:lang w:eastAsia="pl-PL"/>
                <w14:ligatures w14:val="standardContextual"/>
              </w:rPr>
              <w:tab/>
            </w:r>
            <w:r w:rsidRPr="00D42ED3">
              <w:rPr>
                <w:rStyle w:val="Hipercze"/>
                <w:noProof/>
              </w:rPr>
              <w:t>Obszary cenne przyrodniczo</w:t>
            </w:r>
            <w:r>
              <w:rPr>
                <w:noProof/>
                <w:webHidden/>
              </w:rPr>
              <w:tab/>
            </w:r>
            <w:r>
              <w:rPr>
                <w:noProof/>
                <w:webHidden/>
              </w:rPr>
              <w:fldChar w:fldCharType="begin"/>
            </w:r>
            <w:r>
              <w:rPr>
                <w:noProof/>
                <w:webHidden/>
              </w:rPr>
              <w:instrText xml:space="preserve"> PAGEREF _Toc175508798 \h </w:instrText>
            </w:r>
            <w:r>
              <w:rPr>
                <w:noProof/>
                <w:webHidden/>
              </w:rPr>
            </w:r>
            <w:r>
              <w:rPr>
                <w:noProof/>
                <w:webHidden/>
              </w:rPr>
              <w:fldChar w:fldCharType="separate"/>
            </w:r>
            <w:r>
              <w:rPr>
                <w:noProof/>
                <w:webHidden/>
              </w:rPr>
              <w:t>60</w:t>
            </w:r>
            <w:r>
              <w:rPr>
                <w:noProof/>
                <w:webHidden/>
              </w:rPr>
              <w:fldChar w:fldCharType="end"/>
            </w:r>
          </w:hyperlink>
        </w:p>
        <w:p w14:paraId="02CA9E91" w14:textId="4986704A"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799" w:history="1">
            <w:r w:rsidRPr="00D42ED3">
              <w:rPr>
                <w:rStyle w:val="Hipercze"/>
                <w:noProof/>
              </w:rPr>
              <w:t>6.1.2.</w:t>
            </w:r>
            <w:r>
              <w:rPr>
                <w:rFonts w:eastAsiaTheme="minorEastAsia"/>
                <w:noProof/>
                <w:kern w:val="2"/>
                <w:lang w:eastAsia="pl-PL"/>
                <w14:ligatures w14:val="standardContextual"/>
              </w:rPr>
              <w:tab/>
            </w:r>
            <w:r w:rsidRPr="00D42ED3">
              <w:rPr>
                <w:rStyle w:val="Hipercze"/>
                <w:noProof/>
              </w:rPr>
              <w:t>Obszary zielone</w:t>
            </w:r>
            <w:r>
              <w:rPr>
                <w:noProof/>
                <w:webHidden/>
              </w:rPr>
              <w:tab/>
            </w:r>
            <w:r>
              <w:rPr>
                <w:noProof/>
                <w:webHidden/>
              </w:rPr>
              <w:fldChar w:fldCharType="begin"/>
            </w:r>
            <w:r>
              <w:rPr>
                <w:noProof/>
                <w:webHidden/>
              </w:rPr>
              <w:instrText xml:space="preserve"> PAGEREF _Toc175508799 \h </w:instrText>
            </w:r>
            <w:r>
              <w:rPr>
                <w:noProof/>
                <w:webHidden/>
              </w:rPr>
            </w:r>
            <w:r>
              <w:rPr>
                <w:noProof/>
                <w:webHidden/>
              </w:rPr>
              <w:fldChar w:fldCharType="separate"/>
            </w:r>
            <w:r>
              <w:rPr>
                <w:noProof/>
                <w:webHidden/>
              </w:rPr>
              <w:t>62</w:t>
            </w:r>
            <w:r>
              <w:rPr>
                <w:noProof/>
                <w:webHidden/>
              </w:rPr>
              <w:fldChar w:fldCharType="end"/>
            </w:r>
          </w:hyperlink>
        </w:p>
        <w:p w14:paraId="3231C6D1" w14:textId="344A4898"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800" w:history="1">
            <w:r w:rsidRPr="00D42ED3">
              <w:rPr>
                <w:rStyle w:val="Hipercze"/>
                <w:noProof/>
              </w:rPr>
              <w:t>6.1.3.</w:t>
            </w:r>
            <w:r>
              <w:rPr>
                <w:rFonts w:eastAsiaTheme="minorEastAsia"/>
                <w:noProof/>
                <w:kern w:val="2"/>
                <w:lang w:eastAsia="pl-PL"/>
                <w14:ligatures w14:val="standardContextual"/>
              </w:rPr>
              <w:tab/>
            </w:r>
            <w:r w:rsidRPr="00D42ED3">
              <w:rPr>
                <w:rStyle w:val="Hipercze"/>
                <w:noProof/>
              </w:rPr>
              <w:t>Pomniki przyrody</w:t>
            </w:r>
            <w:r>
              <w:rPr>
                <w:noProof/>
                <w:webHidden/>
              </w:rPr>
              <w:tab/>
            </w:r>
            <w:r>
              <w:rPr>
                <w:noProof/>
                <w:webHidden/>
              </w:rPr>
              <w:fldChar w:fldCharType="begin"/>
            </w:r>
            <w:r>
              <w:rPr>
                <w:noProof/>
                <w:webHidden/>
              </w:rPr>
              <w:instrText xml:space="preserve"> PAGEREF _Toc175508800 \h </w:instrText>
            </w:r>
            <w:r>
              <w:rPr>
                <w:noProof/>
                <w:webHidden/>
              </w:rPr>
            </w:r>
            <w:r>
              <w:rPr>
                <w:noProof/>
                <w:webHidden/>
              </w:rPr>
              <w:fldChar w:fldCharType="separate"/>
            </w:r>
            <w:r>
              <w:rPr>
                <w:noProof/>
                <w:webHidden/>
              </w:rPr>
              <w:t>63</w:t>
            </w:r>
            <w:r>
              <w:rPr>
                <w:noProof/>
                <w:webHidden/>
              </w:rPr>
              <w:fldChar w:fldCharType="end"/>
            </w:r>
          </w:hyperlink>
        </w:p>
        <w:p w14:paraId="3AA51BDC" w14:textId="076ED2DC" w:rsidR="0066421D" w:rsidRDefault="0066421D">
          <w:pPr>
            <w:pStyle w:val="Spistreci3"/>
            <w:tabs>
              <w:tab w:val="left" w:pos="1320"/>
              <w:tab w:val="right" w:leader="dot" w:pos="9062"/>
            </w:tabs>
            <w:rPr>
              <w:rFonts w:eastAsiaTheme="minorEastAsia"/>
              <w:noProof/>
              <w:kern w:val="2"/>
              <w:lang w:eastAsia="pl-PL"/>
              <w14:ligatures w14:val="standardContextual"/>
            </w:rPr>
          </w:pPr>
          <w:hyperlink w:anchor="_Toc175508801" w:history="1">
            <w:r w:rsidRPr="00D42ED3">
              <w:rPr>
                <w:rStyle w:val="Hipercze"/>
                <w:noProof/>
              </w:rPr>
              <w:t>6.1.4.</w:t>
            </w:r>
            <w:r>
              <w:rPr>
                <w:rFonts w:eastAsiaTheme="minorEastAsia"/>
                <w:noProof/>
                <w:kern w:val="2"/>
                <w:lang w:eastAsia="pl-PL"/>
                <w14:ligatures w14:val="standardContextual"/>
              </w:rPr>
              <w:tab/>
            </w:r>
            <w:r w:rsidRPr="00D42ED3">
              <w:rPr>
                <w:rStyle w:val="Hipercze"/>
                <w:noProof/>
              </w:rPr>
              <w:t>Fauna</w:t>
            </w:r>
            <w:r>
              <w:rPr>
                <w:noProof/>
                <w:webHidden/>
              </w:rPr>
              <w:tab/>
            </w:r>
            <w:r>
              <w:rPr>
                <w:noProof/>
                <w:webHidden/>
              </w:rPr>
              <w:fldChar w:fldCharType="begin"/>
            </w:r>
            <w:r>
              <w:rPr>
                <w:noProof/>
                <w:webHidden/>
              </w:rPr>
              <w:instrText xml:space="preserve"> PAGEREF _Toc175508801 \h </w:instrText>
            </w:r>
            <w:r>
              <w:rPr>
                <w:noProof/>
                <w:webHidden/>
              </w:rPr>
            </w:r>
            <w:r>
              <w:rPr>
                <w:noProof/>
                <w:webHidden/>
              </w:rPr>
              <w:fldChar w:fldCharType="separate"/>
            </w:r>
            <w:r>
              <w:rPr>
                <w:noProof/>
                <w:webHidden/>
              </w:rPr>
              <w:t>64</w:t>
            </w:r>
            <w:r>
              <w:rPr>
                <w:noProof/>
                <w:webHidden/>
              </w:rPr>
              <w:fldChar w:fldCharType="end"/>
            </w:r>
          </w:hyperlink>
        </w:p>
        <w:p w14:paraId="6B2A943F" w14:textId="22613A02"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2" w:history="1">
            <w:r w:rsidRPr="00D42ED3">
              <w:rPr>
                <w:rStyle w:val="Hipercze"/>
                <w:bCs/>
                <w:noProof/>
              </w:rPr>
              <w:t>6.2.</w:t>
            </w:r>
            <w:r>
              <w:rPr>
                <w:rFonts w:eastAsiaTheme="minorEastAsia"/>
                <w:noProof/>
                <w:kern w:val="2"/>
                <w:lang w:eastAsia="pl-PL"/>
                <w14:ligatures w14:val="standardContextual"/>
              </w:rPr>
              <w:tab/>
            </w:r>
            <w:r w:rsidRPr="00D42ED3">
              <w:rPr>
                <w:rStyle w:val="Hipercze"/>
                <w:noProof/>
              </w:rPr>
              <w:t>Stan gleb</w:t>
            </w:r>
            <w:r>
              <w:rPr>
                <w:noProof/>
                <w:webHidden/>
              </w:rPr>
              <w:tab/>
            </w:r>
            <w:r>
              <w:rPr>
                <w:noProof/>
                <w:webHidden/>
              </w:rPr>
              <w:fldChar w:fldCharType="begin"/>
            </w:r>
            <w:r>
              <w:rPr>
                <w:noProof/>
                <w:webHidden/>
              </w:rPr>
              <w:instrText xml:space="preserve"> PAGEREF _Toc175508802 \h </w:instrText>
            </w:r>
            <w:r>
              <w:rPr>
                <w:noProof/>
                <w:webHidden/>
              </w:rPr>
            </w:r>
            <w:r>
              <w:rPr>
                <w:noProof/>
                <w:webHidden/>
              </w:rPr>
              <w:fldChar w:fldCharType="separate"/>
            </w:r>
            <w:r>
              <w:rPr>
                <w:noProof/>
                <w:webHidden/>
              </w:rPr>
              <w:t>64</w:t>
            </w:r>
            <w:r>
              <w:rPr>
                <w:noProof/>
                <w:webHidden/>
              </w:rPr>
              <w:fldChar w:fldCharType="end"/>
            </w:r>
          </w:hyperlink>
        </w:p>
        <w:p w14:paraId="5B86201C" w14:textId="5D8160E5"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3" w:history="1">
            <w:r w:rsidRPr="00D42ED3">
              <w:rPr>
                <w:rStyle w:val="Hipercze"/>
                <w:bCs/>
                <w:noProof/>
              </w:rPr>
              <w:t>6.3.</w:t>
            </w:r>
            <w:r>
              <w:rPr>
                <w:rFonts w:eastAsiaTheme="minorEastAsia"/>
                <w:noProof/>
                <w:kern w:val="2"/>
                <w:lang w:eastAsia="pl-PL"/>
                <w14:ligatures w14:val="standardContextual"/>
              </w:rPr>
              <w:tab/>
            </w:r>
            <w:r w:rsidRPr="00D42ED3">
              <w:rPr>
                <w:rStyle w:val="Hipercze"/>
                <w:noProof/>
              </w:rPr>
              <w:t>Stan powietrza atmosferycznego</w:t>
            </w:r>
            <w:r>
              <w:rPr>
                <w:noProof/>
                <w:webHidden/>
              </w:rPr>
              <w:tab/>
            </w:r>
            <w:r>
              <w:rPr>
                <w:noProof/>
                <w:webHidden/>
              </w:rPr>
              <w:fldChar w:fldCharType="begin"/>
            </w:r>
            <w:r>
              <w:rPr>
                <w:noProof/>
                <w:webHidden/>
              </w:rPr>
              <w:instrText xml:space="preserve"> PAGEREF _Toc175508803 \h </w:instrText>
            </w:r>
            <w:r>
              <w:rPr>
                <w:noProof/>
                <w:webHidden/>
              </w:rPr>
            </w:r>
            <w:r>
              <w:rPr>
                <w:noProof/>
                <w:webHidden/>
              </w:rPr>
              <w:fldChar w:fldCharType="separate"/>
            </w:r>
            <w:r>
              <w:rPr>
                <w:noProof/>
                <w:webHidden/>
              </w:rPr>
              <w:t>68</w:t>
            </w:r>
            <w:r>
              <w:rPr>
                <w:noProof/>
                <w:webHidden/>
              </w:rPr>
              <w:fldChar w:fldCharType="end"/>
            </w:r>
          </w:hyperlink>
        </w:p>
        <w:p w14:paraId="438AA950" w14:textId="5B7D5CF1"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4" w:history="1">
            <w:r w:rsidRPr="00D42ED3">
              <w:rPr>
                <w:rStyle w:val="Hipercze"/>
                <w:bCs/>
                <w:noProof/>
              </w:rPr>
              <w:t>6.4.</w:t>
            </w:r>
            <w:r>
              <w:rPr>
                <w:rFonts w:eastAsiaTheme="minorEastAsia"/>
                <w:noProof/>
                <w:kern w:val="2"/>
                <w:lang w:eastAsia="pl-PL"/>
                <w14:ligatures w14:val="standardContextual"/>
              </w:rPr>
              <w:tab/>
            </w:r>
            <w:r w:rsidRPr="00D42ED3">
              <w:rPr>
                <w:rStyle w:val="Hipercze"/>
                <w:noProof/>
              </w:rPr>
              <w:t>Stan wód</w:t>
            </w:r>
            <w:r>
              <w:rPr>
                <w:noProof/>
                <w:webHidden/>
              </w:rPr>
              <w:tab/>
            </w:r>
            <w:r>
              <w:rPr>
                <w:noProof/>
                <w:webHidden/>
              </w:rPr>
              <w:fldChar w:fldCharType="begin"/>
            </w:r>
            <w:r>
              <w:rPr>
                <w:noProof/>
                <w:webHidden/>
              </w:rPr>
              <w:instrText xml:space="preserve"> PAGEREF _Toc175508804 \h </w:instrText>
            </w:r>
            <w:r>
              <w:rPr>
                <w:noProof/>
                <w:webHidden/>
              </w:rPr>
            </w:r>
            <w:r>
              <w:rPr>
                <w:noProof/>
                <w:webHidden/>
              </w:rPr>
              <w:fldChar w:fldCharType="separate"/>
            </w:r>
            <w:r>
              <w:rPr>
                <w:noProof/>
                <w:webHidden/>
              </w:rPr>
              <w:t>76</w:t>
            </w:r>
            <w:r>
              <w:rPr>
                <w:noProof/>
                <w:webHidden/>
              </w:rPr>
              <w:fldChar w:fldCharType="end"/>
            </w:r>
          </w:hyperlink>
        </w:p>
        <w:p w14:paraId="398E456B" w14:textId="7031BF55"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5" w:history="1">
            <w:r w:rsidRPr="00D42ED3">
              <w:rPr>
                <w:rStyle w:val="Hipercze"/>
                <w:bCs/>
                <w:noProof/>
              </w:rPr>
              <w:t>6.5.</w:t>
            </w:r>
            <w:r>
              <w:rPr>
                <w:rFonts w:eastAsiaTheme="minorEastAsia"/>
                <w:noProof/>
                <w:kern w:val="2"/>
                <w:lang w:eastAsia="pl-PL"/>
                <w14:ligatures w14:val="standardContextual"/>
              </w:rPr>
              <w:tab/>
            </w:r>
            <w:r w:rsidRPr="00D42ED3">
              <w:rPr>
                <w:rStyle w:val="Hipercze"/>
                <w:noProof/>
              </w:rPr>
              <w:t>Odnawialne źródła energii</w:t>
            </w:r>
            <w:r>
              <w:rPr>
                <w:noProof/>
                <w:webHidden/>
              </w:rPr>
              <w:tab/>
            </w:r>
            <w:r>
              <w:rPr>
                <w:noProof/>
                <w:webHidden/>
              </w:rPr>
              <w:fldChar w:fldCharType="begin"/>
            </w:r>
            <w:r>
              <w:rPr>
                <w:noProof/>
                <w:webHidden/>
              </w:rPr>
              <w:instrText xml:space="preserve"> PAGEREF _Toc175508805 \h </w:instrText>
            </w:r>
            <w:r>
              <w:rPr>
                <w:noProof/>
                <w:webHidden/>
              </w:rPr>
            </w:r>
            <w:r>
              <w:rPr>
                <w:noProof/>
                <w:webHidden/>
              </w:rPr>
              <w:fldChar w:fldCharType="separate"/>
            </w:r>
            <w:r>
              <w:rPr>
                <w:noProof/>
                <w:webHidden/>
              </w:rPr>
              <w:t>81</w:t>
            </w:r>
            <w:r>
              <w:rPr>
                <w:noProof/>
                <w:webHidden/>
              </w:rPr>
              <w:fldChar w:fldCharType="end"/>
            </w:r>
          </w:hyperlink>
        </w:p>
        <w:p w14:paraId="2209EE2B" w14:textId="53A9E970"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6" w:history="1">
            <w:r w:rsidRPr="00D42ED3">
              <w:rPr>
                <w:rStyle w:val="Hipercze"/>
                <w:bCs/>
                <w:noProof/>
              </w:rPr>
              <w:t>6.6.</w:t>
            </w:r>
            <w:r>
              <w:rPr>
                <w:rFonts w:eastAsiaTheme="minorEastAsia"/>
                <w:noProof/>
                <w:kern w:val="2"/>
                <w:lang w:eastAsia="pl-PL"/>
                <w14:ligatures w14:val="standardContextual"/>
              </w:rPr>
              <w:tab/>
            </w:r>
            <w:r w:rsidRPr="00D42ED3">
              <w:rPr>
                <w:rStyle w:val="Hipercze"/>
                <w:noProof/>
              </w:rPr>
              <w:t>Gospodarka odpadami</w:t>
            </w:r>
            <w:r>
              <w:rPr>
                <w:noProof/>
                <w:webHidden/>
              </w:rPr>
              <w:tab/>
            </w:r>
            <w:r>
              <w:rPr>
                <w:noProof/>
                <w:webHidden/>
              </w:rPr>
              <w:fldChar w:fldCharType="begin"/>
            </w:r>
            <w:r>
              <w:rPr>
                <w:noProof/>
                <w:webHidden/>
              </w:rPr>
              <w:instrText xml:space="preserve"> PAGEREF _Toc175508806 \h </w:instrText>
            </w:r>
            <w:r>
              <w:rPr>
                <w:noProof/>
                <w:webHidden/>
              </w:rPr>
            </w:r>
            <w:r>
              <w:rPr>
                <w:noProof/>
                <w:webHidden/>
              </w:rPr>
              <w:fldChar w:fldCharType="separate"/>
            </w:r>
            <w:r>
              <w:rPr>
                <w:noProof/>
                <w:webHidden/>
              </w:rPr>
              <w:t>90</w:t>
            </w:r>
            <w:r>
              <w:rPr>
                <w:noProof/>
                <w:webHidden/>
              </w:rPr>
              <w:fldChar w:fldCharType="end"/>
            </w:r>
          </w:hyperlink>
        </w:p>
        <w:p w14:paraId="7202A85B" w14:textId="56356336"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7" w:history="1">
            <w:r w:rsidRPr="00D42ED3">
              <w:rPr>
                <w:rStyle w:val="Hipercze"/>
                <w:bCs/>
                <w:noProof/>
              </w:rPr>
              <w:t>6.7.</w:t>
            </w:r>
            <w:r>
              <w:rPr>
                <w:rFonts w:eastAsiaTheme="minorEastAsia"/>
                <w:noProof/>
                <w:kern w:val="2"/>
                <w:lang w:eastAsia="pl-PL"/>
                <w14:ligatures w14:val="standardContextual"/>
              </w:rPr>
              <w:tab/>
            </w:r>
            <w:r w:rsidRPr="00D42ED3">
              <w:rPr>
                <w:rStyle w:val="Hipercze"/>
                <w:noProof/>
              </w:rPr>
              <w:t>Promieniowanie elektromagnetyczne</w:t>
            </w:r>
            <w:r>
              <w:rPr>
                <w:noProof/>
                <w:webHidden/>
              </w:rPr>
              <w:tab/>
            </w:r>
            <w:r>
              <w:rPr>
                <w:noProof/>
                <w:webHidden/>
              </w:rPr>
              <w:fldChar w:fldCharType="begin"/>
            </w:r>
            <w:r>
              <w:rPr>
                <w:noProof/>
                <w:webHidden/>
              </w:rPr>
              <w:instrText xml:space="preserve"> PAGEREF _Toc175508807 \h </w:instrText>
            </w:r>
            <w:r>
              <w:rPr>
                <w:noProof/>
                <w:webHidden/>
              </w:rPr>
            </w:r>
            <w:r>
              <w:rPr>
                <w:noProof/>
                <w:webHidden/>
              </w:rPr>
              <w:fldChar w:fldCharType="separate"/>
            </w:r>
            <w:r>
              <w:rPr>
                <w:noProof/>
                <w:webHidden/>
              </w:rPr>
              <w:t>91</w:t>
            </w:r>
            <w:r>
              <w:rPr>
                <w:noProof/>
                <w:webHidden/>
              </w:rPr>
              <w:fldChar w:fldCharType="end"/>
            </w:r>
          </w:hyperlink>
        </w:p>
        <w:p w14:paraId="6B01A8DC" w14:textId="58A52869"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8" w:history="1">
            <w:r w:rsidRPr="00D42ED3">
              <w:rPr>
                <w:rStyle w:val="Hipercze"/>
                <w:rFonts w:cstheme="minorHAnsi"/>
                <w:bCs/>
                <w:noProof/>
              </w:rPr>
              <w:t>6.8.</w:t>
            </w:r>
            <w:r>
              <w:rPr>
                <w:rFonts w:eastAsiaTheme="minorEastAsia"/>
                <w:noProof/>
                <w:kern w:val="2"/>
                <w:lang w:eastAsia="pl-PL"/>
                <w14:ligatures w14:val="standardContextual"/>
              </w:rPr>
              <w:tab/>
            </w:r>
            <w:r w:rsidRPr="00D42ED3">
              <w:rPr>
                <w:rStyle w:val="Hipercze"/>
                <w:rFonts w:cstheme="minorHAnsi"/>
                <w:noProof/>
              </w:rPr>
              <w:t>Klimat akustyczny</w:t>
            </w:r>
            <w:r>
              <w:rPr>
                <w:noProof/>
                <w:webHidden/>
              </w:rPr>
              <w:tab/>
            </w:r>
            <w:r>
              <w:rPr>
                <w:noProof/>
                <w:webHidden/>
              </w:rPr>
              <w:fldChar w:fldCharType="begin"/>
            </w:r>
            <w:r>
              <w:rPr>
                <w:noProof/>
                <w:webHidden/>
              </w:rPr>
              <w:instrText xml:space="preserve"> PAGEREF _Toc175508808 \h </w:instrText>
            </w:r>
            <w:r>
              <w:rPr>
                <w:noProof/>
                <w:webHidden/>
              </w:rPr>
            </w:r>
            <w:r>
              <w:rPr>
                <w:noProof/>
                <w:webHidden/>
              </w:rPr>
              <w:fldChar w:fldCharType="separate"/>
            </w:r>
            <w:r>
              <w:rPr>
                <w:noProof/>
                <w:webHidden/>
              </w:rPr>
              <w:t>94</w:t>
            </w:r>
            <w:r>
              <w:rPr>
                <w:noProof/>
                <w:webHidden/>
              </w:rPr>
              <w:fldChar w:fldCharType="end"/>
            </w:r>
          </w:hyperlink>
        </w:p>
        <w:p w14:paraId="39B7FF3A" w14:textId="5101980D" w:rsidR="0066421D" w:rsidRDefault="0066421D">
          <w:pPr>
            <w:pStyle w:val="Spistreci2"/>
            <w:tabs>
              <w:tab w:val="left" w:pos="880"/>
              <w:tab w:val="right" w:leader="dot" w:pos="9062"/>
            </w:tabs>
            <w:rPr>
              <w:rFonts w:eastAsiaTheme="minorEastAsia"/>
              <w:noProof/>
              <w:kern w:val="2"/>
              <w:lang w:eastAsia="pl-PL"/>
              <w14:ligatures w14:val="standardContextual"/>
            </w:rPr>
          </w:pPr>
          <w:hyperlink w:anchor="_Toc175508809" w:history="1">
            <w:r w:rsidRPr="00D42ED3">
              <w:rPr>
                <w:rStyle w:val="Hipercze"/>
                <w:bCs/>
                <w:noProof/>
              </w:rPr>
              <w:t>6.9.</w:t>
            </w:r>
            <w:r>
              <w:rPr>
                <w:rFonts w:eastAsiaTheme="minorEastAsia"/>
                <w:noProof/>
                <w:kern w:val="2"/>
                <w:lang w:eastAsia="pl-PL"/>
                <w14:ligatures w14:val="standardContextual"/>
              </w:rPr>
              <w:tab/>
            </w:r>
            <w:r w:rsidRPr="00D42ED3">
              <w:rPr>
                <w:rStyle w:val="Hipercze"/>
                <w:noProof/>
              </w:rPr>
              <w:t>Przeciwdziałanie poważnym awariom</w:t>
            </w:r>
            <w:r>
              <w:rPr>
                <w:noProof/>
                <w:webHidden/>
              </w:rPr>
              <w:tab/>
            </w:r>
            <w:r>
              <w:rPr>
                <w:noProof/>
                <w:webHidden/>
              </w:rPr>
              <w:fldChar w:fldCharType="begin"/>
            </w:r>
            <w:r>
              <w:rPr>
                <w:noProof/>
                <w:webHidden/>
              </w:rPr>
              <w:instrText xml:space="preserve"> PAGEREF _Toc175508809 \h </w:instrText>
            </w:r>
            <w:r>
              <w:rPr>
                <w:noProof/>
                <w:webHidden/>
              </w:rPr>
            </w:r>
            <w:r>
              <w:rPr>
                <w:noProof/>
                <w:webHidden/>
              </w:rPr>
              <w:fldChar w:fldCharType="separate"/>
            </w:r>
            <w:r>
              <w:rPr>
                <w:noProof/>
                <w:webHidden/>
              </w:rPr>
              <w:t>96</w:t>
            </w:r>
            <w:r>
              <w:rPr>
                <w:noProof/>
                <w:webHidden/>
              </w:rPr>
              <w:fldChar w:fldCharType="end"/>
            </w:r>
          </w:hyperlink>
        </w:p>
        <w:p w14:paraId="62C71EEC" w14:textId="6AC7D275"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810" w:history="1">
            <w:r w:rsidRPr="00D42ED3">
              <w:rPr>
                <w:rStyle w:val="Hipercze"/>
                <w:bCs/>
                <w:noProof/>
              </w:rPr>
              <w:t>6.10.</w:t>
            </w:r>
            <w:r>
              <w:rPr>
                <w:rFonts w:eastAsiaTheme="minorEastAsia"/>
                <w:noProof/>
                <w:kern w:val="2"/>
                <w:lang w:eastAsia="pl-PL"/>
                <w14:ligatures w14:val="standardContextual"/>
              </w:rPr>
              <w:tab/>
            </w:r>
            <w:r w:rsidRPr="00D42ED3">
              <w:rPr>
                <w:rStyle w:val="Hipercze"/>
                <w:noProof/>
              </w:rPr>
              <w:t>Adaptacja do zmian klimatu</w:t>
            </w:r>
            <w:r>
              <w:rPr>
                <w:noProof/>
                <w:webHidden/>
              </w:rPr>
              <w:tab/>
            </w:r>
            <w:r>
              <w:rPr>
                <w:noProof/>
                <w:webHidden/>
              </w:rPr>
              <w:fldChar w:fldCharType="begin"/>
            </w:r>
            <w:r>
              <w:rPr>
                <w:noProof/>
                <w:webHidden/>
              </w:rPr>
              <w:instrText xml:space="preserve"> PAGEREF _Toc175508810 \h </w:instrText>
            </w:r>
            <w:r>
              <w:rPr>
                <w:noProof/>
                <w:webHidden/>
              </w:rPr>
            </w:r>
            <w:r>
              <w:rPr>
                <w:noProof/>
                <w:webHidden/>
              </w:rPr>
              <w:fldChar w:fldCharType="separate"/>
            </w:r>
            <w:r>
              <w:rPr>
                <w:noProof/>
                <w:webHidden/>
              </w:rPr>
              <w:t>97</w:t>
            </w:r>
            <w:r>
              <w:rPr>
                <w:noProof/>
                <w:webHidden/>
              </w:rPr>
              <w:fldChar w:fldCharType="end"/>
            </w:r>
          </w:hyperlink>
        </w:p>
        <w:p w14:paraId="0BFA2F2F" w14:textId="73E6B363"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811" w:history="1">
            <w:r w:rsidRPr="00D42ED3">
              <w:rPr>
                <w:rStyle w:val="Hipercze"/>
                <w:bCs/>
                <w:noProof/>
              </w:rPr>
              <w:t>6.11.</w:t>
            </w:r>
            <w:r>
              <w:rPr>
                <w:rFonts w:eastAsiaTheme="minorEastAsia"/>
                <w:noProof/>
                <w:kern w:val="2"/>
                <w:lang w:eastAsia="pl-PL"/>
                <w14:ligatures w14:val="standardContextual"/>
              </w:rPr>
              <w:tab/>
            </w:r>
            <w:r w:rsidRPr="00D42ED3">
              <w:rPr>
                <w:rStyle w:val="Hipercze"/>
                <w:noProof/>
              </w:rPr>
              <w:t>Edukacja ekologiczna</w:t>
            </w:r>
            <w:r>
              <w:rPr>
                <w:noProof/>
                <w:webHidden/>
              </w:rPr>
              <w:tab/>
            </w:r>
            <w:r>
              <w:rPr>
                <w:noProof/>
                <w:webHidden/>
              </w:rPr>
              <w:fldChar w:fldCharType="begin"/>
            </w:r>
            <w:r>
              <w:rPr>
                <w:noProof/>
                <w:webHidden/>
              </w:rPr>
              <w:instrText xml:space="preserve"> PAGEREF _Toc175508811 \h </w:instrText>
            </w:r>
            <w:r>
              <w:rPr>
                <w:noProof/>
                <w:webHidden/>
              </w:rPr>
            </w:r>
            <w:r>
              <w:rPr>
                <w:noProof/>
                <w:webHidden/>
              </w:rPr>
              <w:fldChar w:fldCharType="separate"/>
            </w:r>
            <w:r>
              <w:rPr>
                <w:noProof/>
                <w:webHidden/>
              </w:rPr>
              <w:t>105</w:t>
            </w:r>
            <w:r>
              <w:rPr>
                <w:noProof/>
                <w:webHidden/>
              </w:rPr>
              <w:fldChar w:fldCharType="end"/>
            </w:r>
          </w:hyperlink>
        </w:p>
        <w:p w14:paraId="17F0E3AF" w14:textId="383B0132"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812" w:history="1">
            <w:r w:rsidRPr="00D42ED3">
              <w:rPr>
                <w:rStyle w:val="Hipercze"/>
                <w:noProof/>
              </w:rPr>
              <w:t>7.</w:t>
            </w:r>
            <w:r>
              <w:rPr>
                <w:rFonts w:eastAsiaTheme="minorEastAsia"/>
                <w:noProof/>
                <w:kern w:val="2"/>
                <w:lang w:eastAsia="pl-PL"/>
                <w14:ligatures w14:val="standardContextual"/>
              </w:rPr>
              <w:tab/>
            </w:r>
            <w:r w:rsidRPr="00D42ED3">
              <w:rPr>
                <w:rStyle w:val="Hipercze"/>
                <w:noProof/>
              </w:rPr>
              <w:t>Cele programu ochrony środowiska, zadania i ich finansowanie</w:t>
            </w:r>
            <w:r>
              <w:rPr>
                <w:noProof/>
                <w:webHidden/>
              </w:rPr>
              <w:tab/>
            </w:r>
            <w:r>
              <w:rPr>
                <w:noProof/>
                <w:webHidden/>
              </w:rPr>
              <w:fldChar w:fldCharType="begin"/>
            </w:r>
            <w:r>
              <w:rPr>
                <w:noProof/>
                <w:webHidden/>
              </w:rPr>
              <w:instrText xml:space="preserve"> PAGEREF _Toc175508812 \h </w:instrText>
            </w:r>
            <w:r>
              <w:rPr>
                <w:noProof/>
                <w:webHidden/>
              </w:rPr>
            </w:r>
            <w:r>
              <w:rPr>
                <w:noProof/>
                <w:webHidden/>
              </w:rPr>
              <w:fldChar w:fldCharType="separate"/>
            </w:r>
            <w:r>
              <w:rPr>
                <w:noProof/>
                <w:webHidden/>
              </w:rPr>
              <w:t>107</w:t>
            </w:r>
            <w:r>
              <w:rPr>
                <w:noProof/>
                <w:webHidden/>
              </w:rPr>
              <w:fldChar w:fldCharType="end"/>
            </w:r>
          </w:hyperlink>
        </w:p>
        <w:p w14:paraId="0F5B809A" w14:textId="6DF4AD78"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813" w:history="1">
            <w:r w:rsidRPr="00D42ED3">
              <w:rPr>
                <w:rStyle w:val="Hipercze"/>
                <w:noProof/>
              </w:rPr>
              <w:t>8.</w:t>
            </w:r>
            <w:r>
              <w:rPr>
                <w:rFonts w:eastAsiaTheme="minorEastAsia"/>
                <w:noProof/>
                <w:kern w:val="2"/>
                <w:lang w:eastAsia="pl-PL"/>
                <w14:ligatures w14:val="standardContextual"/>
              </w:rPr>
              <w:tab/>
            </w:r>
            <w:r w:rsidRPr="00D42ED3">
              <w:rPr>
                <w:rStyle w:val="Hipercze"/>
                <w:noProof/>
              </w:rPr>
              <w:t>System realizacji programu ochrony środowiska</w:t>
            </w:r>
            <w:r>
              <w:rPr>
                <w:noProof/>
                <w:webHidden/>
              </w:rPr>
              <w:tab/>
            </w:r>
            <w:r>
              <w:rPr>
                <w:noProof/>
                <w:webHidden/>
              </w:rPr>
              <w:fldChar w:fldCharType="begin"/>
            </w:r>
            <w:r>
              <w:rPr>
                <w:noProof/>
                <w:webHidden/>
              </w:rPr>
              <w:instrText xml:space="preserve"> PAGEREF _Toc175508813 \h </w:instrText>
            </w:r>
            <w:r>
              <w:rPr>
                <w:noProof/>
                <w:webHidden/>
              </w:rPr>
            </w:r>
            <w:r>
              <w:rPr>
                <w:noProof/>
                <w:webHidden/>
              </w:rPr>
              <w:fldChar w:fldCharType="separate"/>
            </w:r>
            <w:r>
              <w:rPr>
                <w:noProof/>
                <w:webHidden/>
              </w:rPr>
              <w:t>116</w:t>
            </w:r>
            <w:r>
              <w:rPr>
                <w:noProof/>
                <w:webHidden/>
              </w:rPr>
              <w:fldChar w:fldCharType="end"/>
            </w:r>
          </w:hyperlink>
        </w:p>
        <w:p w14:paraId="4461471F" w14:textId="7B59C6D1" w:rsidR="0066421D" w:rsidRDefault="0066421D">
          <w:pPr>
            <w:pStyle w:val="Spistreci1"/>
            <w:tabs>
              <w:tab w:val="left" w:pos="440"/>
              <w:tab w:val="right" w:leader="dot" w:pos="9062"/>
            </w:tabs>
            <w:rPr>
              <w:rFonts w:eastAsiaTheme="minorEastAsia"/>
              <w:noProof/>
              <w:kern w:val="2"/>
              <w:lang w:eastAsia="pl-PL"/>
              <w14:ligatures w14:val="standardContextual"/>
            </w:rPr>
          </w:pPr>
          <w:hyperlink w:anchor="_Toc175508814" w:history="1">
            <w:r w:rsidRPr="00D42ED3">
              <w:rPr>
                <w:rStyle w:val="Hipercze"/>
                <w:noProof/>
              </w:rPr>
              <w:t>9.</w:t>
            </w:r>
            <w:r>
              <w:rPr>
                <w:rFonts w:eastAsiaTheme="minorEastAsia"/>
                <w:noProof/>
                <w:kern w:val="2"/>
                <w:lang w:eastAsia="pl-PL"/>
                <w14:ligatures w14:val="standardContextual"/>
              </w:rPr>
              <w:tab/>
            </w:r>
            <w:r w:rsidRPr="00D42ED3">
              <w:rPr>
                <w:rStyle w:val="Hipercze"/>
                <w:noProof/>
              </w:rPr>
              <w:t>Procedury monitoringu, przeglądu stopnia realizacji programu ochrony środowiska oraz jego aktualizacji</w:t>
            </w:r>
            <w:r>
              <w:rPr>
                <w:noProof/>
                <w:webHidden/>
              </w:rPr>
              <w:tab/>
            </w:r>
            <w:r>
              <w:rPr>
                <w:noProof/>
                <w:webHidden/>
              </w:rPr>
              <w:fldChar w:fldCharType="begin"/>
            </w:r>
            <w:r>
              <w:rPr>
                <w:noProof/>
                <w:webHidden/>
              </w:rPr>
              <w:instrText xml:space="preserve"> PAGEREF _Toc175508814 \h </w:instrText>
            </w:r>
            <w:r>
              <w:rPr>
                <w:noProof/>
                <w:webHidden/>
              </w:rPr>
            </w:r>
            <w:r>
              <w:rPr>
                <w:noProof/>
                <w:webHidden/>
              </w:rPr>
              <w:fldChar w:fldCharType="separate"/>
            </w:r>
            <w:r>
              <w:rPr>
                <w:noProof/>
                <w:webHidden/>
              </w:rPr>
              <w:t>124</w:t>
            </w:r>
            <w:r>
              <w:rPr>
                <w:noProof/>
                <w:webHidden/>
              </w:rPr>
              <w:fldChar w:fldCharType="end"/>
            </w:r>
          </w:hyperlink>
        </w:p>
        <w:p w14:paraId="62F24C6C" w14:textId="56236028" w:rsidR="0066421D" w:rsidRDefault="0066421D">
          <w:pPr>
            <w:pStyle w:val="Spistreci1"/>
            <w:tabs>
              <w:tab w:val="left" w:pos="660"/>
              <w:tab w:val="right" w:leader="dot" w:pos="9062"/>
            </w:tabs>
            <w:rPr>
              <w:rFonts w:eastAsiaTheme="minorEastAsia"/>
              <w:noProof/>
              <w:kern w:val="2"/>
              <w:lang w:eastAsia="pl-PL"/>
              <w14:ligatures w14:val="standardContextual"/>
            </w:rPr>
          </w:pPr>
          <w:hyperlink w:anchor="_Toc175508815" w:history="1">
            <w:r w:rsidRPr="00D42ED3">
              <w:rPr>
                <w:rStyle w:val="Hipercze"/>
                <w:noProof/>
              </w:rPr>
              <w:t>10.</w:t>
            </w:r>
            <w:r>
              <w:rPr>
                <w:rFonts w:eastAsiaTheme="minorEastAsia"/>
                <w:noProof/>
                <w:kern w:val="2"/>
                <w:lang w:eastAsia="pl-PL"/>
                <w14:ligatures w14:val="standardContextual"/>
              </w:rPr>
              <w:tab/>
            </w:r>
            <w:r w:rsidRPr="00D42ED3">
              <w:rPr>
                <w:rStyle w:val="Hipercze"/>
                <w:noProof/>
              </w:rPr>
              <w:t>Spisy</w:t>
            </w:r>
            <w:r>
              <w:rPr>
                <w:noProof/>
                <w:webHidden/>
              </w:rPr>
              <w:tab/>
            </w:r>
            <w:r>
              <w:rPr>
                <w:noProof/>
                <w:webHidden/>
              </w:rPr>
              <w:fldChar w:fldCharType="begin"/>
            </w:r>
            <w:r>
              <w:rPr>
                <w:noProof/>
                <w:webHidden/>
              </w:rPr>
              <w:instrText xml:space="preserve"> PAGEREF _Toc175508815 \h </w:instrText>
            </w:r>
            <w:r>
              <w:rPr>
                <w:noProof/>
                <w:webHidden/>
              </w:rPr>
            </w:r>
            <w:r>
              <w:rPr>
                <w:noProof/>
                <w:webHidden/>
              </w:rPr>
              <w:fldChar w:fldCharType="separate"/>
            </w:r>
            <w:r>
              <w:rPr>
                <w:noProof/>
                <w:webHidden/>
              </w:rPr>
              <w:t>126</w:t>
            </w:r>
            <w:r>
              <w:rPr>
                <w:noProof/>
                <w:webHidden/>
              </w:rPr>
              <w:fldChar w:fldCharType="end"/>
            </w:r>
          </w:hyperlink>
        </w:p>
        <w:p w14:paraId="046AB51D" w14:textId="332FC3EE"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816" w:history="1">
            <w:r w:rsidRPr="00D42ED3">
              <w:rPr>
                <w:rStyle w:val="Hipercze"/>
                <w:bCs/>
                <w:noProof/>
              </w:rPr>
              <w:t>10.1.</w:t>
            </w:r>
            <w:r>
              <w:rPr>
                <w:rFonts w:eastAsiaTheme="minorEastAsia"/>
                <w:noProof/>
                <w:kern w:val="2"/>
                <w:lang w:eastAsia="pl-PL"/>
                <w14:ligatures w14:val="standardContextual"/>
              </w:rPr>
              <w:tab/>
            </w:r>
            <w:r w:rsidRPr="00D42ED3">
              <w:rPr>
                <w:rStyle w:val="Hipercze"/>
                <w:noProof/>
              </w:rPr>
              <w:t>Spis tabel</w:t>
            </w:r>
            <w:r>
              <w:rPr>
                <w:noProof/>
                <w:webHidden/>
              </w:rPr>
              <w:tab/>
            </w:r>
            <w:r>
              <w:rPr>
                <w:noProof/>
                <w:webHidden/>
              </w:rPr>
              <w:fldChar w:fldCharType="begin"/>
            </w:r>
            <w:r>
              <w:rPr>
                <w:noProof/>
                <w:webHidden/>
              </w:rPr>
              <w:instrText xml:space="preserve"> PAGEREF _Toc175508816 \h </w:instrText>
            </w:r>
            <w:r>
              <w:rPr>
                <w:noProof/>
                <w:webHidden/>
              </w:rPr>
            </w:r>
            <w:r>
              <w:rPr>
                <w:noProof/>
                <w:webHidden/>
              </w:rPr>
              <w:fldChar w:fldCharType="separate"/>
            </w:r>
            <w:r>
              <w:rPr>
                <w:noProof/>
                <w:webHidden/>
              </w:rPr>
              <w:t>126</w:t>
            </w:r>
            <w:r>
              <w:rPr>
                <w:noProof/>
                <w:webHidden/>
              </w:rPr>
              <w:fldChar w:fldCharType="end"/>
            </w:r>
          </w:hyperlink>
        </w:p>
        <w:p w14:paraId="0CB2BFE7" w14:textId="57C157A1"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817" w:history="1">
            <w:r w:rsidRPr="00D42ED3">
              <w:rPr>
                <w:rStyle w:val="Hipercze"/>
                <w:bCs/>
                <w:noProof/>
              </w:rPr>
              <w:t>10.2.</w:t>
            </w:r>
            <w:r>
              <w:rPr>
                <w:rFonts w:eastAsiaTheme="minorEastAsia"/>
                <w:noProof/>
                <w:kern w:val="2"/>
                <w:lang w:eastAsia="pl-PL"/>
                <w14:ligatures w14:val="standardContextual"/>
              </w:rPr>
              <w:tab/>
            </w:r>
            <w:r w:rsidRPr="00D42ED3">
              <w:rPr>
                <w:rStyle w:val="Hipercze"/>
                <w:noProof/>
              </w:rPr>
              <w:t>Spis map</w:t>
            </w:r>
            <w:r>
              <w:rPr>
                <w:noProof/>
                <w:webHidden/>
              </w:rPr>
              <w:tab/>
            </w:r>
            <w:r>
              <w:rPr>
                <w:noProof/>
                <w:webHidden/>
              </w:rPr>
              <w:fldChar w:fldCharType="begin"/>
            </w:r>
            <w:r>
              <w:rPr>
                <w:noProof/>
                <w:webHidden/>
              </w:rPr>
              <w:instrText xml:space="preserve"> PAGEREF _Toc175508817 \h </w:instrText>
            </w:r>
            <w:r>
              <w:rPr>
                <w:noProof/>
                <w:webHidden/>
              </w:rPr>
            </w:r>
            <w:r>
              <w:rPr>
                <w:noProof/>
                <w:webHidden/>
              </w:rPr>
              <w:fldChar w:fldCharType="separate"/>
            </w:r>
            <w:r>
              <w:rPr>
                <w:noProof/>
                <w:webHidden/>
              </w:rPr>
              <w:t>127</w:t>
            </w:r>
            <w:r>
              <w:rPr>
                <w:noProof/>
                <w:webHidden/>
              </w:rPr>
              <w:fldChar w:fldCharType="end"/>
            </w:r>
          </w:hyperlink>
        </w:p>
        <w:p w14:paraId="4078B465" w14:textId="039CFE48" w:rsidR="0066421D" w:rsidRDefault="0066421D">
          <w:pPr>
            <w:pStyle w:val="Spistreci2"/>
            <w:tabs>
              <w:tab w:val="left" w:pos="1100"/>
              <w:tab w:val="right" w:leader="dot" w:pos="9062"/>
            </w:tabs>
            <w:rPr>
              <w:rFonts w:eastAsiaTheme="minorEastAsia"/>
              <w:noProof/>
              <w:kern w:val="2"/>
              <w:lang w:eastAsia="pl-PL"/>
              <w14:ligatures w14:val="standardContextual"/>
            </w:rPr>
          </w:pPr>
          <w:hyperlink w:anchor="_Toc175508818" w:history="1">
            <w:r w:rsidRPr="00D42ED3">
              <w:rPr>
                <w:rStyle w:val="Hipercze"/>
                <w:bCs/>
                <w:noProof/>
              </w:rPr>
              <w:t>10.3.</w:t>
            </w:r>
            <w:r>
              <w:rPr>
                <w:rFonts w:eastAsiaTheme="minorEastAsia"/>
                <w:noProof/>
                <w:kern w:val="2"/>
                <w:lang w:eastAsia="pl-PL"/>
                <w14:ligatures w14:val="standardContextual"/>
              </w:rPr>
              <w:tab/>
            </w:r>
            <w:r w:rsidRPr="00D42ED3">
              <w:rPr>
                <w:rStyle w:val="Hipercze"/>
                <w:noProof/>
              </w:rPr>
              <w:t>Spis rysunków</w:t>
            </w:r>
            <w:r>
              <w:rPr>
                <w:noProof/>
                <w:webHidden/>
              </w:rPr>
              <w:tab/>
            </w:r>
            <w:r>
              <w:rPr>
                <w:noProof/>
                <w:webHidden/>
              </w:rPr>
              <w:fldChar w:fldCharType="begin"/>
            </w:r>
            <w:r>
              <w:rPr>
                <w:noProof/>
                <w:webHidden/>
              </w:rPr>
              <w:instrText xml:space="preserve"> PAGEREF _Toc175508818 \h </w:instrText>
            </w:r>
            <w:r>
              <w:rPr>
                <w:noProof/>
                <w:webHidden/>
              </w:rPr>
            </w:r>
            <w:r>
              <w:rPr>
                <w:noProof/>
                <w:webHidden/>
              </w:rPr>
              <w:fldChar w:fldCharType="separate"/>
            </w:r>
            <w:r>
              <w:rPr>
                <w:noProof/>
                <w:webHidden/>
              </w:rPr>
              <w:t>127</w:t>
            </w:r>
            <w:r>
              <w:rPr>
                <w:noProof/>
                <w:webHidden/>
              </w:rPr>
              <w:fldChar w:fldCharType="end"/>
            </w:r>
          </w:hyperlink>
        </w:p>
        <w:p w14:paraId="64401DB2" w14:textId="71AD585C" w:rsidR="00364DA8" w:rsidRPr="00C02FE6" w:rsidRDefault="00364DA8">
          <w:r w:rsidRPr="00C02FE6">
            <w:rPr>
              <w:b/>
              <w:bCs/>
            </w:rPr>
            <w:fldChar w:fldCharType="end"/>
          </w:r>
        </w:p>
      </w:sdtContent>
    </w:sdt>
    <w:p w14:paraId="78D86DF9" w14:textId="2FD04511" w:rsidR="00A816EE" w:rsidRPr="00C02FE6" w:rsidRDefault="00A816EE">
      <w:r w:rsidRPr="00C02FE6">
        <w:br w:type="page"/>
      </w:r>
    </w:p>
    <w:p w14:paraId="72C4DDED" w14:textId="77777777" w:rsidR="00A816EE" w:rsidRPr="00C02FE6" w:rsidRDefault="00A816EE" w:rsidP="000836B4">
      <w:pPr>
        <w:pStyle w:val="Nagwek1"/>
        <w:numPr>
          <w:ilvl w:val="0"/>
          <w:numId w:val="1"/>
        </w:numPr>
        <w:spacing w:line="360" w:lineRule="auto"/>
        <w:rPr>
          <w:color w:val="auto"/>
        </w:rPr>
      </w:pPr>
      <w:bookmarkStart w:id="1" w:name="_Toc530741478"/>
      <w:bookmarkStart w:id="2" w:name="_Toc175508765"/>
      <w:r w:rsidRPr="00C02FE6">
        <w:rPr>
          <w:color w:val="auto"/>
        </w:rPr>
        <w:lastRenderedPageBreak/>
        <w:t>Wykaz skrótów</w:t>
      </w:r>
      <w:bookmarkEnd w:id="1"/>
      <w:bookmarkEnd w:id="2"/>
    </w:p>
    <w:p w14:paraId="06E26B19" w14:textId="77777777" w:rsidR="00A816EE" w:rsidRPr="000836B4" w:rsidRDefault="00A816EE" w:rsidP="000836B4">
      <w:pPr>
        <w:spacing w:after="0" w:line="360" w:lineRule="auto"/>
        <w:jc w:val="both"/>
        <w:rPr>
          <w:szCs w:val="20"/>
        </w:rPr>
      </w:pPr>
      <w:r w:rsidRPr="000836B4">
        <w:rPr>
          <w:szCs w:val="20"/>
        </w:rPr>
        <w:t>b.d.- brak danych</w:t>
      </w:r>
    </w:p>
    <w:p w14:paraId="37335CDF" w14:textId="77777777" w:rsidR="00A816EE" w:rsidRPr="000836B4" w:rsidRDefault="00A816EE" w:rsidP="000836B4">
      <w:pPr>
        <w:spacing w:after="0" w:line="360" w:lineRule="auto"/>
        <w:jc w:val="both"/>
        <w:rPr>
          <w:szCs w:val="20"/>
        </w:rPr>
      </w:pPr>
      <w:proofErr w:type="spellStart"/>
      <w:r w:rsidRPr="000836B4">
        <w:rPr>
          <w:szCs w:val="20"/>
        </w:rPr>
        <w:t>BEiŚ</w:t>
      </w:r>
      <w:proofErr w:type="spellEnd"/>
      <w:r w:rsidRPr="000836B4">
        <w:rPr>
          <w:szCs w:val="20"/>
        </w:rPr>
        <w:t xml:space="preserve"> - Strategia „Bezpieczeństwo Energetyczne i Środowisko”</w:t>
      </w:r>
    </w:p>
    <w:p w14:paraId="487EB918" w14:textId="77777777" w:rsidR="00A816EE" w:rsidRPr="000836B4" w:rsidRDefault="00A816EE" w:rsidP="000836B4">
      <w:pPr>
        <w:spacing w:after="0" w:line="360" w:lineRule="auto"/>
        <w:jc w:val="both"/>
        <w:rPr>
          <w:szCs w:val="20"/>
        </w:rPr>
      </w:pPr>
      <w:r w:rsidRPr="000836B4">
        <w:rPr>
          <w:szCs w:val="20"/>
        </w:rPr>
        <w:t>DSRK - Długookresowa Strategia rozwoju kraju</w:t>
      </w:r>
    </w:p>
    <w:p w14:paraId="408F9EA4" w14:textId="77777777" w:rsidR="00A816EE" w:rsidRPr="000836B4" w:rsidRDefault="00A816EE" w:rsidP="000836B4">
      <w:pPr>
        <w:spacing w:after="0" w:line="360" w:lineRule="auto"/>
        <w:jc w:val="both"/>
        <w:rPr>
          <w:szCs w:val="20"/>
        </w:rPr>
      </w:pPr>
      <w:proofErr w:type="spellStart"/>
      <w:r w:rsidRPr="000836B4">
        <w:rPr>
          <w:szCs w:val="20"/>
        </w:rPr>
        <w:t>dB</w:t>
      </w:r>
      <w:proofErr w:type="spellEnd"/>
      <w:r w:rsidRPr="000836B4">
        <w:rPr>
          <w:szCs w:val="20"/>
        </w:rPr>
        <w:t xml:space="preserve"> – decybele</w:t>
      </w:r>
    </w:p>
    <w:p w14:paraId="60C5DA02" w14:textId="77777777" w:rsidR="00A816EE" w:rsidRPr="000836B4" w:rsidRDefault="00A816EE" w:rsidP="000836B4">
      <w:pPr>
        <w:spacing w:after="0" w:line="360" w:lineRule="auto"/>
        <w:jc w:val="both"/>
        <w:rPr>
          <w:szCs w:val="20"/>
        </w:rPr>
      </w:pPr>
      <w:r w:rsidRPr="000836B4">
        <w:rPr>
          <w:szCs w:val="20"/>
        </w:rPr>
        <w:t>DW – droga wojewódzka</w:t>
      </w:r>
    </w:p>
    <w:p w14:paraId="2149762A" w14:textId="77777777" w:rsidR="00A816EE" w:rsidRPr="000836B4" w:rsidRDefault="00A816EE" w:rsidP="000836B4">
      <w:pPr>
        <w:spacing w:after="0" w:line="360" w:lineRule="auto"/>
        <w:jc w:val="both"/>
        <w:rPr>
          <w:szCs w:val="20"/>
        </w:rPr>
      </w:pPr>
      <w:r w:rsidRPr="000836B4">
        <w:rPr>
          <w:szCs w:val="20"/>
        </w:rPr>
        <w:t>DK – droga krajowa</w:t>
      </w:r>
    </w:p>
    <w:p w14:paraId="1A46F144" w14:textId="77777777" w:rsidR="00A816EE" w:rsidRPr="000836B4" w:rsidRDefault="00A816EE" w:rsidP="000836B4">
      <w:pPr>
        <w:spacing w:after="0" w:line="360" w:lineRule="auto"/>
        <w:jc w:val="both"/>
        <w:rPr>
          <w:szCs w:val="20"/>
        </w:rPr>
      </w:pPr>
      <w:r w:rsidRPr="000836B4">
        <w:rPr>
          <w:szCs w:val="20"/>
        </w:rPr>
        <w:t>D-P-S-I-R – model „siły sprawcze – presja – stan – wpływ – reakcja”</w:t>
      </w:r>
    </w:p>
    <w:p w14:paraId="2EA28689" w14:textId="77777777" w:rsidR="00A816EE" w:rsidRDefault="00A816EE" w:rsidP="000836B4">
      <w:pPr>
        <w:spacing w:after="0" w:line="360" w:lineRule="auto"/>
        <w:jc w:val="both"/>
        <w:rPr>
          <w:szCs w:val="20"/>
        </w:rPr>
      </w:pPr>
      <w:r w:rsidRPr="000836B4">
        <w:rPr>
          <w:szCs w:val="20"/>
        </w:rPr>
        <w:t>Dz.U. – dziennik ustaw</w:t>
      </w:r>
    </w:p>
    <w:p w14:paraId="7359252F" w14:textId="47148691" w:rsidR="005C7526" w:rsidRPr="000836B4" w:rsidRDefault="005C7526" w:rsidP="000836B4">
      <w:pPr>
        <w:spacing w:after="0" w:line="360" w:lineRule="auto"/>
        <w:jc w:val="both"/>
        <w:rPr>
          <w:szCs w:val="20"/>
        </w:rPr>
      </w:pPr>
      <w:r>
        <w:rPr>
          <w:szCs w:val="20"/>
        </w:rPr>
        <w:t xml:space="preserve">GIOŚ - </w:t>
      </w:r>
      <w:r w:rsidRPr="005C7526">
        <w:rPr>
          <w:szCs w:val="20"/>
        </w:rPr>
        <w:t>Główny Inspektorat Ochrony Środowiska</w:t>
      </w:r>
    </w:p>
    <w:p w14:paraId="2C0FFE87" w14:textId="77777777" w:rsidR="00A816EE" w:rsidRPr="000836B4" w:rsidRDefault="00A816EE" w:rsidP="000836B4">
      <w:pPr>
        <w:spacing w:after="0" w:line="360" w:lineRule="auto"/>
        <w:jc w:val="both"/>
        <w:rPr>
          <w:szCs w:val="20"/>
        </w:rPr>
      </w:pPr>
      <w:r w:rsidRPr="000836B4">
        <w:rPr>
          <w:szCs w:val="20"/>
        </w:rPr>
        <w:t>GUS BDL - Główny Urząd Statystyczny - Bank Danych Lokalnych</w:t>
      </w:r>
    </w:p>
    <w:p w14:paraId="7CA442D4" w14:textId="77777777" w:rsidR="00A816EE" w:rsidRPr="000836B4" w:rsidRDefault="00A816EE" w:rsidP="000836B4">
      <w:pPr>
        <w:spacing w:after="0" w:line="360" w:lineRule="auto"/>
        <w:jc w:val="both"/>
        <w:rPr>
          <w:szCs w:val="20"/>
        </w:rPr>
      </w:pPr>
      <w:r w:rsidRPr="000836B4">
        <w:rPr>
          <w:szCs w:val="20"/>
        </w:rPr>
        <w:t>GDDKiA – Generalna Dyrekcja Dróg Krajowych i Autostrad</w:t>
      </w:r>
    </w:p>
    <w:p w14:paraId="44A4AB49" w14:textId="77777777" w:rsidR="00A816EE" w:rsidRPr="000836B4" w:rsidRDefault="00A816EE" w:rsidP="000836B4">
      <w:pPr>
        <w:spacing w:after="0" w:line="360" w:lineRule="auto"/>
        <w:jc w:val="both"/>
        <w:rPr>
          <w:szCs w:val="20"/>
        </w:rPr>
      </w:pPr>
      <w:r w:rsidRPr="000836B4">
        <w:rPr>
          <w:szCs w:val="20"/>
        </w:rPr>
        <w:t>JCWP – jednolite części wód</w:t>
      </w:r>
    </w:p>
    <w:p w14:paraId="7C4BFB7D" w14:textId="77777777" w:rsidR="00A816EE" w:rsidRPr="000836B4" w:rsidRDefault="00A816EE" w:rsidP="000836B4">
      <w:pPr>
        <w:spacing w:after="0" w:line="360" w:lineRule="auto"/>
        <w:jc w:val="both"/>
        <w:rPr>
          <w:szCs w:val="20"/>
        </w:rPr>
      </w:pPr>
      <w:proofErr w:type="spellStart"/>
      <w:r w:rsidRPr="000836B4">
        <w:rPr>
          <w:szCs w:val="20"/>
        </w:rPr>
        <w:t>JCWPd</w:t>
      </w:r>
      <w:proofErr w:type="spellEnd"/>
      <w:r w:rsidRPr="000836B4">
        <w:rPr>
          <w:szCs w:val="20"/>
        </w:rPr>
        <w:t xml:space="preserve"> – jednolite części wód podziemnych</w:t>
      </w:r>
    </w:p>
    <w:p w14:paraId="09FBE0CD" w14:textId="77777777" w:rsidR="00A816EE" w:rsidRPr="000836B4" w:rsidRDefault="00A816EE" w:rsidP="000836B4">
      <w:pPr>
        <w:spacing w:after="0" w:line="360" w:lineRule="auto"/>
        <w:jc w:val="both"/>
        <w:rPr>
          <w:szCs w:val="20"/>
        </w:rPr>
      </w:pPr>
      <w:r w:rsidRPr="000836B4">
        <w:rPr>
          <w:szCs w:val="20"/>
        </w:rPr>
        <w:t xml:space="preserve">JST – jednostka samorządu terytorialnego </w:t>
      </w:r>
    </w:p>
    <w:p w14:paraId="1EEBCBA7" w14:textId="77777777" w:rsidR="00A816EE" w:rsidRPr="000836B4" w:rsidRDefault="00A816EE" w:rsidP="000836B4">
      <w:pPr>
        <w:spacing w:after="0" w:line="360" w:lineRule="auto"/>
        <w:jc w:val="both"/>
        <w:rPr>
          <w:szCs w:val="20"/>
        </w:rPr>
      </w:pPr>
      <w:proofErr w:type="spellStart"/>
      <w:r w:rsidRPr="000836B4">
        <w:rPr>
          <w:szCs w:val="20"/>
        </w:rPr>
        <w:t>KOBiZE</w:t>
      </w:r>
      <w:proofErr w:type="spellEnd"/>
      <w:r w:rsidRPr="000836B4">
        <w:rPr>
          <w:szCs w:val="20"/>
        </w:rPr>
        <w:t xml:space="preserve"> - Krajowy Ośrodek Bilansowania i Zarządzania Emisjami</w:t>
      </w:r>
    </w:p>
    <w:p w14:paraId="56F07B77" w14:textId="77777777" w:rsidR="00A816EE" w:rsidRPr="000836B4" w:rsidRDefault="00A816EE" w:rsidP="000836B4">
      <w:pPr>
        <w:spacing w:after="0" w:line="360" w:lineRule="auto"/>
        <w:jc w:val="both"/>
        <w:rPr>
          <w:szCs w:val="20"/>
        </w:rPr>
      </w:pPr>
      <w:r w:rsidRPr="000836B4">
        <w:rPr>
          <w:szCs w:val="20"/>
        </w:rPr>
        <w:t>KPPSP – Komenda Państwowej Powiatowej Straży Pożarnej</w:t>
      </w:r>
    </w:p>
    <w:p w14:paraId="62BD6E1A" w14:textId="77777777" w:rsidR="00A816EE" w:rsidRPr="000836B4" w:rsidRDefault="00A816EE" w:rsidP="000836B4">
      <w:pPr>
        <w:spacing w:after="0" w:line="360" w:lineRule="auto"/>
        <w:jc w:val="both"/>
        <w:rPr>
          <w:szCs w:val="20"/>
        </w:rPr>
      </w:pPr>
      <w:r w:rsidRPr="000836B4">
        <w:rPr>
          <w:szCs w:val="20"/>
        </w:rPr>
        <w:t>KZGW – Krajowy Zarząd Gospodarki Wodnej</w:t>
      </w:r>
    </w:p>
    <w:p w14:paraId="1835CE8A" w14:textId="77777777" w:rsidR="00A816EE" w:rsidRPr="000836B4" w:rsidRDefault="00A816EE" w:rsidP="000836B4">
      <w:pPr>
        <w:spacing w:after="0" w:line="360" w:lineRule="auto"/>
        <w:jc w:val="both"/>
        <w:rPr>
          <w:szCs w:val="20"/>
        </w:rPr>
      </w:pPr>
      <w:r w:rsidRPr="000836B4">
        <w:rPr>
          <w:szCs w:val="20"/>
        </w:rPr>
        <w:t>KPOŚK - Krajowy Program Oczyszczania Ścieków Komunalnych</w:t>
      </w:r>
    </w:p>
    <w:p w14:paraId="6341379B" w14:textId="77777777" w:rsidR="00A816EE" w:rsidRPr="000836B4" w:rsidRDefault="00A816EE" w:rsidP="000836B4">
      <w:pPr>
        <w:spacing w:after="0" w:line="360" w:lineRule="auto"/>
        <w:jc w:val="both"/>
        <w:rPr>
          <w:szCs w:val="20"/>
        </w:rPr>
      </w:pPr>
      <w:r w:rsidRPr="000836B4">
        <w:rPr>
          <w:szCs w:val="20"/>
        </w:rPr>
        <w:t xml:space="preserve">MŚ – Ministerstwo Środowiska </w:t>
      </w:r>
    </w:p>
    <w:p w14:paraId="57FF2D58" w14:textId="77777777" w:rsidR="00A816EE" w:rsidRPr="000836B4" w:rsidRDefault="00A816EE" w:rsidP="000836B4">
      <w:pPr>
        <w:spacing w:after="0" w:line="360" w:lineRule="auto"/>
        <w:jc w:val="both"/>
        <w:rPr>
          <w:szCs w:val="20"/>
        </w:rPr>
      </w:pPr>
      <w:r w:rsidRPr="000836B4">
        <w:rPr>
          <w:szCs w:val="20"/>
        </w:rPr>
        <w:t>NFOŚiGW – Narodowy Fundusz Ochrony Środowiska i Gospodarki Wodnej</w:t>
      </w:r>
    </w:p>
    <w:p w14:paraId="737B625B" w14:textId="77777777" w:rsidR="00A816EE" w:rsidRPr="000836B4" w:rsidRDefault="00A816EE" w:rsidP="000836B4">
      <w:pPr>
        <w:spacing w:after="0" w:line="360" w:lineRule="auto"/>
        <w:jc w:val="both"/>
        <w:rPr>
          <w:szCs w:val="20"/>
        </w:rPr>
      </w:pPr>
      <w:r w:rsidRPr="000836B4">
        <w:rPr>
          <w:szCs w:val="20"/>
        </w:rPr>
        <w:t>OSN - obszary szczególnie narażone,</w:t>
      </w:r>
    </w:p>
    <w:p w14:paraId="5F7931A5" w14:textId="77777777" w:rsidR="00A816EE" w:rsidRPr="000836B4" w:rsidRDefault="00A816EE" w:rsidP="000836B4">
      <w:pPr>
        <w:spacing w:after="0" w:line="360" w:lineRule="auto"/>
        <w:jc w:val="both"/>
        <w:rPr>
          <w:szCs w:val="20"/>
        </w:rPr>
      </w:pPr>
      <w:r w:rsidRPr="000836B4">
        <w:rPr>
          <w:szCs w:val="20"/>
        </w:rPr>
        <w:t>ODR – Ośrodek Doradztwa Rolniczego,</w:t>
      </w:r>
    </w:p>
    <w:p w14:paraId="4772790F" w14:textId="77777777" w:rsidR="00A816EE" w:rsidRPr="000836B4" w:rsidRDefault="00A816EE" w:rsidP="000836B4">
      <w:pPr>
        <w:spacing w:after="0" w:line="360" w:lineRule="auto"/>
        <w:jc w:val="both"/>
        <w:rPr>
          <w:szCs w:val="20"/>
        </w:rPr>
      </w:pPr>
      <w:proofErr w:type="spellStart"/>
      <w:r w:rsidRPr="000836B4">
        <w:rPr>
          <w:szCs w:val="20"/>
        </w:rPr>
        <w:t>OSCh</w:t>
      </w:r>
      <w:proofErr w:type="spellEnd"/>
      <w:r w:rsidRPr="000836B4">
        <w:rPr>
          <w:szCs w:val="20"/>
        </w:rPr>
        <w:t>-R w Poznaniu – Okręgowa Stacja Chemiczno-Rolnicza</w:t>
      </w:r>
    </w:p>
    <w:p w14:paraId="0D9B006E" w14:textId="77777777" w:rsidR="00A816EE" w:rsidRPr="000836B4" w:rsidRDefault="00A816EE" w:rsidP="000836B4">
      <w:pPr>
        <w:spacing w:after="0" w:line="360" w:lineRule="auto"/>
        <w:jc w:val="both"/>
        <w:rPr>
          <w:szCs w:val="20"/>
        </w:rPr>
      </w:pPr>
      <w:r w:rsidRPr="000836B4">
        <w:rPr>
          <w:szCs w:val="20"/>
        </w:rPr>
        <w:t>OZE – odnawialne źródła energii</w:t>
      </w:r>
    </w:p>
    <w:p w14:paraId="0E6C367C" w14:textId="77777777" w:rsidR="00A816EE" w:rsidRPr="000836B4" w:rsidRDefault="00A816EE" w:rsidP="000836B4">
      <w:pPr>
        <w:spacing w:after="0" w:line="360" w:lineRule="auto"/>
        <w:jc w:val="both"/>
        <w:rPr>
          <w:szCs w:val="20"/>
        </w:rPr>
      </w:pPr>
      <w:r w:rsidRPr="000836B4">
        <w:rPr>
          <w:szCs w:val="20"/>
        </w:rPr>
        <w:t>OECD – Organizacja Współpracy Gospodarczej i Rozwoju</w:t>
      </w:r>
    </w:p>
    <w:p w14:paraId="6872E133" w14:textId="77777777" w:rsidR="00A816EE" w:rsidRPr="000836B4" w:rsidRDefault="00A816EE" w:rsidP="000836B4">
      <w:pPr>
        <w:spacing w:after="0" w:line="360" w:lineRule="auto"/>
        <w:jc w:val="both"/>
        <w:rPr>
          <w:szCs w:val="20"/>
        </w:rPr>
      </w:pPr>
      <w:r w:rsidRPr="000836B4">
        <w:rPr>
          <w:szCs w:val="20"/>
        </w:rPr>
        <w:t>PGW - Plan gospodarowania wodami</w:t>
      </w:r>
    </w:p>
    <w:p w14:paraId="1A365D89" w14:textId="77777777" w:rsidR="00A816EE" w:rsidRPr="000836B4" w:rsidRDefault="00A816EE" w:rsidP="000836B4">
      <w:pPr>
        <w:spacing w:after="0" w:line="360" w:lineRule="auto"/>
        <w:jc w:val="both"/>
        <w:rPr>
          <w:szCs w:val="20"/>
        </w:rPr>
      </w:pPr>
      <w:r w:rsidRPr="000836B4">
        <w:rPr>
          <w:szCs w:val="20"/>
        </w:rPr>
        <w:t>PSD – poniżej stanu dobrego</w:t>
      </w:r>
    </w:p>
    <w:p w14:paraId="32AF1BD9" w14:textId="77777777" w:rsidR="00A816EE" w:rsidRPr="000836B4" w:rsidRDefault="00A816EE" w:rsidP="000836B4">
      <w:pPr>
        <w:spacing w:after="0" w:line="360" w:lineRule="auto"/>
        <w:jc w:val="both"/>
        <w:rPr>
          <w:szCs w:val="20"/>
        </w:rPr>
      </w:pPr>
      <w:r w:rsidRPr="000836B4">
        <w:rPr>
          <w:szCs w:val="20"/>
        </w:rPr>
        <w:t>PPD – poniżej potencjału dobrego</w:t>
      </w:r>
    </w:p>
    <w:p w14:paraId="02CC2DD3" w14:textId="77777777" w:rsidR="00A816EE" w:rsidRPr="000836B4" w:rsidRDefault="00A816EE" w:rsidP="000836B4">
      <w:pPr>
        <w:spacing w:after="0" w:line="360" w:lineRule="auto"/>
        <w:jc w:val="both"/>
        <w:rPr>
          <w:szCs w:val="20"/>
        </w:rPr>
      </w:pPr>
      <w:r w:rsidRPr="000836B4">
        <w:rPr>
          <w:szCs w:val="20"/>
        </w:rPr>
        <w:t>POŚ – program ochrony środowiska</w:t>
      </w:r>
    </w:p>
    <w:p w14:paraId="6E06B0E5" w14:textId="77777777" w:rsidR="00A816EE" w:rsidRPr="000836B4" w:rsidRDefault="00A816EE" w:rsidP="000836B4">
      <w:pPr>
        <w:spacing w:after="0" w:line="360" w:lineRule="auto"/>
        <w:jc w:val="both"/>
        <w:rPr>
          <w:szCs w:val="20"/>
        </w:rPr>
      </w:pPr>
      <w:r w:rsidRPr="000836B4">
        <w:rPr>
          <w:szCs w:val="20"/>
        </w:rPr>
        <w:t>PSZOK - Punkt Selektywnej Zbiórki Odpadów Komunalnych</w:t>
      </w:r>
    </w:p>
    <w:p w14:paraId="11BD38B5" w14:textId="77777777" w:rsidR="00A816EE" w:rsidRPr="000836B4" w:rsidRDefault="00A816EE" w:rsidP="000836B4">
      <w:pPr>
        <w:spacing w:after="0" w:line="360" w:lineRule="auto"/>
        <w:jc w:val="both"/>
        <w:rPr>
          <w:szCs w:val="20"/>
        </w:rPr>
      </w:pPr>
      <w:r w:rsidRPr="000836B4">
        <w:rPr>
          <w:szCs w:val="20"/>
        </w:rPr>
        <w:t>PSSE – Państwowa Stacja Sanitarno-Epidemiologiczna</w:t>
      </w:r>
    </w:p>
    <w:p w14:paraId="2335375F" w14:textId="77777777" w:rsidR="00A816EE" w:rsidRPr="000836B4" w:rsidRDefault="00A816EE" w:rsidP="000836B4">
      <w:pPr>
        <w:spacing w:after="0" w:line="360" w:lineRule="auto"/>
        <w:jc w:val="both"/>
        <w:rPr>
          <w:szCs w:val="20"/>
        </w:rPr>
      </w:pPr>
      <w:r w:rsidRPr="000836B4">
        <w:rPr>
          <w:szCs w:val="20"/>
        </w:rPr>
        <w:t>RDW - Ramowa Dyrektywa Wodna</w:t>
      </w:r>
    </w:p>
    <w:p w14:paraId="4B99F327" w14:textId="77777777" w:rsidR="00A816EE" w:rsidRPr="000836B4" w:rsidRDefault="00A816EE" w:rsidP="000836B4">
      <w:pPr>
        <w:spacing w:after="0" w:line="360" w:lineRule="auto"/>
        <w:jc w:val="both"/>
        <w:rPr>
          <w:szCs w:val="20"/>
        </w:rPr>
      </w:pPr>
      <w:r w:rsidRPr="000836B4">
        <w:rPr>
          <w:szCs w:val="20"/>
        </w:rPr>
        <w:t>RDOŚ – Regionalna Dyrekcja Ochrony Środowiska</w:t>
      </w:r>
    </w:p>
    <w:p w14:paraId="6C120F7C" w14:textId="77777777" w:rsidR="00A816EE" w:rsidRPr="000836B4" w:rsidRDefault="00A816EE" w:rsidP="000836B4">
      <w:pPr>
        <w:spacing w:after="0" w:line="360" w:lineRule="auto"/>
        <w:jc w:val="both"/>
        <w:rPr>
          <w:szCs w:val="20"/>
        </w:rPr>
      </w:pPr>
      <w:r w:rsidRPr="000836B4">
        <w:rPr>
          <w:szCs w:val="20"/>
        </w:rPr>
        <w:lastRenderedPageBreak/>
        <w:t>RZGW Poznań – Regionalny Zarząd Gospodarki Wodnej,</w:t>
      </w:r>
    </w:p>
    <w:p w14:paraId="0BE8EC9B" w14:textId="77777777" w:rsidR="00A816EE" w:rsidRPr="000836B4" w:rsidRDefault="00A816EE" w:rsidP="000836B4">
      <w:pPr>
        <w:spacing w:after="0" w:line="360" w:lineRule="auto"/>
        <w:jc w:val="both"/>
        <w:rPr>
          <w:szCs w:val="20"/>
        </w:rPr>
      </w:pPr>
      <w:r w:rsidRPr="000836B4">
        <w:rPr>
          <w:szCs w:val="20"/>
        </w:rPr>
        <w:t xml:space="preserve">UE – Unia Europejska; </w:t>
      </w:r>
    </w:p>
    <w:p w14:paraId="01C9A0CC" w14:textId="77777777" w:rsidR="00A816EE" w:rsidRPr="000836B4" w:rsidRDefault="00A816EE" w:rsidP="000836B4">
      <w:pPr>
        <w:spacing w:after="0" w:line="360" w:lineRule="auto"/>
        <w:jc w:val="both"/>
        <w:rPr>
          <w:szCs w:val="20"/>
        </w:rPr>
      </w:pPr>
      <w:proofErr w:type="spellStart"/>
      <w:r w:rsidRPr="000836B4">
        <w:rPr>
          <w:szCs w:val="20"/>
        </w:rPr>
        <w:t>WFOŚiGW</w:t>
      </w:r>
      <w:proofErr w:type="spellEnd"/>
      <w:r w:rsidRPr="000836B4">
        <w:rPr>
          <w:szCs w:val="20"/>
        </w:rPr>
        <w:t xml:space="preserve"> – Wojewódzki Fundusz Ochrony Środowiska i Gospodarki Wodnej</w:t>
      </w:r>
    </w:p>
    <w:p w14:paraId="08799DD1" w14:textId="77777777" w:rsidR="00A816EE" w:rsidRPr="000836B4" w:rsidRDefault="00A816EE" w:rsidP="000836B4">
      <w:pPr>
        <w:spacing w:after="0" w:line="360" w:lineRule="auto"/>
        <w:jc w:val="both"/>
        <w:rPr>
          <w:szCs w:val="20"/>
        </w:rPr>
      </w:pPr>
      <w:r w:rsidRPr="000836B4">
        <w:rPr>
          <w:szCs w:val="20"/>
        </w:rPr>
        <w:t>WZDW – Wielkopolski Zarząd Dróg Wojewódzkich</w:t>
      </w:r>
    </w:p>
    <w:p w14:paraId="56AF0896" w14:textId="77777777" w:rsidR="00A816EE" w:rsidRPr="00C02FE6" w:rsidRDefault="00A816EE" w:rsidP="00EF028C">
      <w:pPr>
        <w:pStyle w:val="Nagwek1"/>
        <w:numPr>
          <w:ilvl w:val="0"/>
          <w:numId w:val="1"/>
        </w:numPr>
        <w:spacing w:line="360" w:lineRule="auto"/>
        <w:rPr>
          <w:color w:val="auto"/>
        </w:rPr>
      </w:pPr>
      <w:bookmarkStart w:id="3" w:name="_Toc530741479"/>
      <w:bookmarkStart w:id="4" w:name="_Toc175508766"/>
      <w:r w:rsidRPr="00C02FE6">
        <w:rPr>
          <w:color w:val="auto"/>
        </w:rPr>
        <w:t>Wstęp</w:t>
      </w:r>
      <w:bookmarkEnd w:id="3"/>
      <w:bookmarkEnd w:id="4"/>
    </w:p>
    <w:p w14:paraId="13E95968" w14:textId="77777777" w:rsidR="00A816EE" w:rsidRPr="00C02FE6" w:rsidRDefault="00A816EE" w:rsidP="00EF028C">
      <w:pPr>
        <w:pStyle w:val="Nagwek2"/>
        <w:numPr>
          <w:ilvl w:val="2"/>
          <w:numId w:val="1"/>
        </w:numPr>
        <w:spacing w:line="360" w:lineRule="auto"/>
        <w:rPr>
          <w:color w:val="auto"/>
        </w:rPr>
      </w:pPr>
      <w:bookmarkStart w:id="5" w:name="_Toc530741480"/>
      <w:bookmarkStart w:id="6" w:name="_Toc175508767"/>
      <w:r w:rsidRPr="00C02FE6">
        <w:rPr>
          <w:color w:val="auto"/>
        </w:rPr>
        <w:t>Podstawa prawna</w:t>
      </w:r>
      <w:bookmarkEnd w:id="5"/>
      <w:bookmarkEnd w:id="6"/>
    </w:p>
    <w:p w14:paraId="78A32A30" w14:textId="47980F19" w:rsidR="00A816EE" w:rsidRPr="000836B4" w:rsidRDefault="00A816EE" w:rsidP="00EF028C">
      <w:pPr>
        <w:spacing w:after="0" w:line="360" w:lineRule="auto"/>
        <w:jc w:val="both"/>
        <w:rPr>
          <w:szCs w:val="20"/>
        </w:rPr>
      </w:pPr>
      <w:r w:rsidRPr="000836B4">
        <w:rPr>
          <w:szCs w:val="20"/>
        </w:rPr>
        <w:t>Podstawą prawną opracowania Programu ochrony środowiska jest art. 17 ust.1 ustawy z dnia 27 kwietnia 200</w:t>
      </w:r>
      <w:r w:rsidR="00F807BC" w:rsidRPr="000836B4">
        <w:rPr>
          <w:szCs w:val="20"/>
        </w:rPr>
        <w:t xml:space="preserve">1 r. Prawo ochrony środowiska </w:t>
      </w:r>
      <w:r w:rsidR="00F807BC" w:rsidRPr="000836B4">
        <w:rPr>
          <w:rFonts w:cstheme="minorHAnsi"/>
        </w:rPr>
        <w:t>(Dz. U. z 2024 r. poz.54</w:t>
      </w:r>
      <w:r w:rsidR="004B754A" w:rsidRPr="000836B4">
        <w:rPr>
          <w:rFonts w:cstheme="minorHAnsi"/>
        </w:rPr>
        <w:t>.</w:t>
      </w:r>
      <w:r w:rsidRPr="000836B4">
        <w:rPr>
          <w:rFonts w:cstheme="minorHAnsi"/>
          <w:szCs w:val="20"/>
        </w:rPr>
        <w:t>),</w:t>
      </w:r>
      <w:r w:rsidRPr="000836B4">
        <w:rPr>
          <w:szCs w:val="20"/>
        </w:rPr>
        <w:t xml:space="preserve"> która zobowiązuje gminy do opracowania Programu ochrony środowiska uwzględniając cele zawarte w strategiach, programach i dokumentach programowych do realizacji ochrony środowiska zgodnie z zasadą zrównoważonego rozwoju.</w:t>
      </w:r>
    </w:p>
    <w:p w14:paraId="26966003" w14:textId="4353BB19" w:rsidR="00A816EE" w:rsidRPr="000836B4" w:rsidRDefault="00A816EE" w:rsidP="00EF028C">
      <w:pPr>
        <w:spacing w:after="0" w:line="360" w:lineRule="auto"/>
        <w:jc w:val="both"/>
        <w:rPr>
          <w:szCs w:val="20"/>
        </w:rPr>
      </w:pPr>
      <w:r w:rsidRPr="000836B4">
        <w:rPr>
          <w:szCs w:val="20"/>
        </w:rPr>
        <w:t>Program ochrony środowiska powinien uwzględniać cele zawarte w strategiach i dokumentach programowych o których mowa w ustawie z dnia 6 grudnia 2006 r. o zasadach prowadzenia polityki rozwoju (t. j. Dz. U. z 20</w:t>
      </w:r>
      <w:r w:rsidR="004B754A" w:rsidRPr="000836B4">
        <w:rPr>
          <w:szCs w:val="20"/>
        </w:rPr>
        <w:t>24r.</w:t>
      </w:r>
      <w:r w:rsidRPr="000836B4">
        <w:rPr>
          <w:szCs w:val="20"/>
        </w:rPr>
        <w:t xml:space="preserve"> poz. </w:t>
      </w:r>
      <w:r w:rsidR="004B754A" w:rsidRPr="000836B4">
        <w:rPr>
          <w:szCs w:val="20"/>
        </w:rPr>
        <w:t>862</w:t>
      </w:r>
      <w:r w:rsidRPr="000836B4">
        <w:rPr>
          <w:szCs w:val="20"/>
        </w:rPr>
        <w:t>).</w:t>
      </w:r>
      <w:r w:rsidR="00CF04CD" w:rsidRPr="000836B4">
        <w:rPr>
          <w:szCs w:val="20"/>
        </w:rPr>
        <w:t xml:space="preserve"> </w:t>
      </w:r>
      <w:r w:rsidRPr="000836B4">
        <w:rPr>
          <w:szCs w:val="20"/>
        </w:rPr>
        <w:t>Analiza spójności celów zawartych w ww. dokumentach programowych i strategiach została dokonana w Prognozie oddziaływania na środowisko Programu Ochrony Środowiska.</w:t>
      </w:r>
    </w:p>
    <w:p w14:paraId="343CC10E" w14:textId="61D54C6E" w:rsidR="006F1126" w:rsidRPr="000836B4" w:rsidRDefault="006F1126" w:rsidP="00EF028C">
      <w:pPr>
        <w:spacing w:after="0" w:line="360" w:lineRule="auto"/>
        <w:jc w:val="both"/>
        <w:rPr>
          <w:szCs w:val="20"/>
        </w:rPr>
      </w:pPr>
      <w:r w:rsidRPr="000836B4">
        <w:rPr>
          <w:szCs w:val="20"/>
        </w:rPr>
        <w:t xml:space="preserve">Zakres i cele programu ochrony środowiska musi być zgodny z „Polityką ekologiczną państwa 2030 – strategią rozwoju w obszarze środowiska i gospodarki wodnej” przyjętą uchwałą nr 67 Rady Ministrów z dnia 16 lipca 2019 r.  (M.P. z 2019 r. poz. 794). </w:t>
      </w:r>
      <w:bookmarkStart w:id="7" w:name="_Hlk42250642"/>
      <w:r w:rsidRPr="000836B4">
        <w:rPr>
          <w:szCs w:val="20"/>
        </w:rPr>
        <w:t xml:space="preserve">Polityka ekologiczna państwa 2030 jest strategią w rozumieniu ustawy o zasadach prowadzenia polityki rozwoju. W systemie dokumentów strategicznych doprecyzowuje i </w:t>
      </w:r>
      <w:proofErr w:type="spellStart"/>
      <w:r w:rsidRPr="000836B4">
        <w:rPr>
          <w:szCs w:val="20"/>
        </w:rPr>
        <w:t>operacjonalizuje</w:t>
      </w:r>
      <w:proofErr w:type="spellEnd"/>
      <w:r w:rsidRPr="000836B4">
        <w:rPr>
          <w:szCs w:val="20"/>
        </w:rPr>
        <w:t xml:space="preserve"> Strategię na rzecz Odpowiedzialnego Rozwoju do roku 2020 (z perspektywą do 2030 r.) – SOR. Jest pierwszą przyjętą strategią z dziewięciu dokumentów równolegle opracowywanych przez poszczególne resorty, a składających się na system rozwoju kraju.</w:t>
      </w:r>
    </w:p>
    <w:p w14:paraId="035C188D" w14:textId="570BB8CF" w:rsidR="006F1126" w:rsidRPr="000836B4" w:rsidRDefault="006F1126" w:rsidP="00EF028C">
      <w:pPr>
        <w:spacing w:after="0" w:line="360" w:lineRule="auto"/>
        <w:jc w:val="both"/>
        <w:rPr>
          <w:szCs w:val="20"/>
        </w:rPr>
      </w:pPr>
      <w:r w:rsidRPr="000836B4">
        <w:rPr>
          <w:szCs w:val="20"/>
        </w:rPr>
        <w:t>W rezultacie cel główny Polityki, tj. Rozwój potencjału środowiska na rzecz obywateli i przedsiębiorców, przeniesiono wprost z SOR. Cele szczegółowe określono w odpowiedzi na najważniejsze trendy w obszarze środowiska, w sposób umożliwiający połączenie kwestii związanych z ochroną środowiska z potrzebami gospodarczymi i społecznymi. Cele szczegółowe dotyczą zdrowia, gospodarki i klimatu. Realizacja celów środowiskowych ma być wspierana przez cele horyzontalne dotyczące edukacji ekologicznej oraz efektywności funkcjonowania instrumentów ochrony środowiska. Chodzi o rozwijanie kompetencji, umiejętności i postaw ekologicznych społeczeństwa oraz o poprawę zarządzania ochroną środowiska w Polsce.</w:t>
      </w:r>
    </w:p>
    <w:p w14:paraId="057A7A7F" w14:textId="77777777" w:rsidR="006F1126" w:rsidRPr="000836B4" w:rsidRDefault="006F1126" w:rsidP="00EF028C">
      <w:pPr>
        <w:spacing w:after="0" w:line="360" w:lineRule="auto"/>
        <w:jc w:val="both"/>
        <w:rPr>
          <w:szCs w:val="20"/>
        </w:rPr>
      </w:pPr>
      <w:r w:rsidRPr="000836B4">
        <w:rPr>
          <w:szCs w:val="20"/>
        </w:rPr>
        <w:lastRenderedPageBreak/>
        <w:t>Cele szczegółowe będą realizowane przez projekty strategiczne oraz wiele zadań, które konkretyzują działania wskazane w SOR i inne działania wskazane w trakcie prac nad Polityką ekologiczną państwa 2030 (np. wynikające z międzynarodowych zobowiązań dla Polski w perspektywie do 2030 r.).</w:t>
      </w:r>
    </w:p>
    <w:p w14:paraId="69B79C91" w14:textId="77777777" w:rsidR="006F1126" w:rsidRPr="000836B4" w:rsidRDefault="006F1126" w:rsidP="00EF028C">
      <w:pPr>
        <w:spacing w:after="0" w:line="360" w:lineRule="auto"/>
        <w:jc w:val="both"/>
        <w:rPr>
          <w:szCs w:val="20"/>
        </w:rPr>
      </w:pPr>
      <w:r w:rsidRPr="000836B4">
        <w:rPr>
          <w:szCs w:val="20"/>
        </w:rPr>
        <w:t>Cele szczegółowe będą realizowane przez kierunki interwencji takie jak:</w:t>
      </w:r>
    </w:p>
    <w:p w14:paraId="11CED6A3" w14:textId="6988D536" w:rsidR="006F1126" w:rsidRPr="000836B4" w:rsidRDefault="006F1126" w:rsidP="00EF028C">
      <w:pPr>
        <w:pStyle w:val="Akapitzlist"/>
        <w:numPr>
          <w:ilvl w:val="0"/>
          <w:numId w:val="28"/>
        </w:numPr>
        <w:spacing w:after="0" w:line="360" w:lineRule="auto"/>
        <w:jc w:val="both"/>
        <w:rPr>
          <w:szCs w:val="20"/>
        </w:rPr>
      </w:pPr>
      <w:r w:rsidRPr="000836B4">
        <w:rPr>
          <w:szCs w:val="20"/>
        </w:rPr>
        <w:t>zrównoważone gospodarowanie wodami, w tym zapewnienie dostępu do czystej wody dla społeczeństwa i gospodarki oraz osiągnięcie dobrego stanu wód,</w:t>
      </w:r>
    </w:p>
    <w:p w14:paraId="470CEBE1" w14:textId="24C708A9" w:rsidR="006F1126" w:rsidRPr="000836B4" w:rsidRDefault="006F1126" w:rsidP="00EF028C">
      <w:pPr>
        <w:pStyle w:val="Akapitzlist"/>
        <w:numPr>
          <w:ilvl w:val="0"/>
          <w:numId w:val="28"/>
        </w:numPr>
        <w:spacing w:after="0" w:line="360" w:lineRule="auto"/>
        <w:jc w:val="both"/>
        <w:rPr>
          <w:szCs w:val="20"/>
        </w:rPr>
      </w:pPr>
      <w:r w:rsidRPr="000836B4">
        <w:rPr>
          <w:szCs w:val="20"/>
        </w:rPr>
        <w:t>likwidacja źródeł emisji zanieczyszczeń do powietrza lub istotne zmniejszenie ich oddziaływania,</w:t>
      </w:r>
    </w:p>
    <w:p w14:paraId="55C1E736" w14:textId="65FD2295" w:rsidR="006F1126" w:rsidRPr="000836B4" w:rsidRDefault="006F1126" w:rsidP="00EF028C">
      <w:pPr>
        <w:pStyle w:val="Akapitzlist"/>
        <w:numPr>
          <w:ilvl w:val="0"/>
          <w:numId w:val="28"/>
        </w:numPr>
        <w:spacing w:after="0" w:line="360" w:lineRule="auto"/>
        <w:jc w:val="both"/>
        <w:rPr>
          <w:szCs w:val="20"/>
        </w:rPr>
      </w:pPr>
      <w:r w:rsidRPr="000836B4">
        <w:rPr>
          <w:szCs w:val="20"/>
        </w:rPr>
        <w:t>ochrona powierzchni ziemi, w tym gleb,</w:t>
      </w:r>
    </w:p>
    <w:p w14:paraId="0ACFDF9B" w14:textId="28255246" w:rsidR="006F1126" w:rsidRPr="000836B4" w:rsidRDefault="006F1126" w:rsidP="00EF028C">
      <w:pPr>
        <w:pStyle w:val="Akapitzlist"/>
        <w:numPr>
          <w:ilvl w:val="0"/>
          <w:numId w:val="28"/>
        </w:numPr>
        <w:spacing w:after="0" w:line="360" w:lineRule="auto"/>
        <w:jc w:val="both"/>
        <w:rPr>
          <w:szCs w:val="20"/>
        </w:rPr>
      </w:pPr>
      <w:r w:rsidRPr="000836B4">
        <w:rPr>
          <w:szCs w:val="20"/>
        </w:rPr>
        <w:t>przeciwdziałanie zagrożeniom środowiska oraz zapewnienie bezpieczeństwa biologicznego, jądrowego i ochrony radiologicznej,</w:t>
      </w:r>
    </w:p>
    <w:p w14:paraId="63C200BE" w14:textId="2930EEB4" w:rsidR="006F1126" w:rsidRPr="000836B4" w:rsidRDefault="006F1126" w:rsidP="00EF028C">
      <w:pPr>
        <w:pStyle w:val="Akapitzlist"/>
        <w:numPr>
          <w:ilvl w:val="0"/>
          <w:numId w:val="28"/>
        </w:numPr>
        <w:spacing w:after="0" w:line="360" w:lineRule="auto"/>
        <w:jc w:val="both"/>
        <w:rPr>
          <w:szCs w:val="20"/>
        </w:rPr>
      </w:pPr>
      <w:r w:rsidRPr="000836B4">
        <w:rPr>
          <w:szCs w:val="20"/>
        </w:rPr>
        <w:t>zarządzanie zasobami dziedzictwa przyrodniczego i kulturowego, w tym ochrona i poprawa stanu różnorodności biologicznej i krajobrazu,</w:t>
      </w:r>
    </w:p>
    <w:p w14:paraId="24A36526" w14:textId="6C71216A" w:rsidR="006F1126" w:rsidRPr="000836B4" w:rsidRDefault="006F1126" w:rsidP="00EF028C">
      <w:pPr>
        <w:pStyle w:val="Akapitzlist"/>
        <w:numPr>
          <w:ilvl w:val="0"/>
          <w:numId w:val="28"/>
        </w:numPr>
        <w:spacing w:after="0" w:line="360" w:lineRule="auto"/>
        <w:jc w:val="both"/>
        <w:rPr>
          <w:szCs w:val="20"/>
        </w:rPr>
      </w:pPr>
      <w:r w:rsidRPr="000836B4">
        <w:rPr>
          <w:szCs w:val="20"/>
        </w:rPr>
        <w:t>wspieranie wielofunkcyjnej i trwale zrównoważonej gospodarki leśnej,</w:t>
      </w:r>
    </w:p>
    <w:p w14:paraId="2B6C1A67" w14:textId="633672EB" w:rsidR="006F1126" w:rsidRPr="000836B4" w:rsidRDefault="006F1126" w:rsidP="00EF028C">
      <w:pPr>
        <w:pStyle w:val="Akapitzlist"/>
        <w:numPr>
          <w:ilvl w:val="0"/>
          <w:numId w:val="28"/>
        </w:numPr>
        <w:spacing w:after="0" w:line="360" w:lineRule="auto"/>
        <w:jc w:val="both"/>
        <w:rPr>
          <w:szCs w:val="20"/>
        </w:rPr>
      </w:pPr>
      <w:r w:rsidRPr="000836B4">
        <w:rPr>
          <w:szCs w:val="20"/>
        </w:rPr>
        <w:t>gospodarka odpadami w kierunku gospodarki o obiegu zamkniętym,</w:t>
      </w:r>
    </w:p>
    <w:p w14:paraId="6D3DB2B6" w14:textId="4F23FC87" w:rsidR="006F1126" w:rsidRPr="000836B4" w:rsidRDefault="006F1126" w:rsidP="00EF028C">
      <w:pPr>
        <w:pStyle w:val="Akapitzlist"/>
        <w:numPr>
          <w:ilvl w:val="0"/>
          <w:numId w:val="28"/>
        </w:numPr>
        <w:spacing w:after="0" w:line="360" w:lineRule="auto"/>
        <w:jc w:val="both"/>
        <w:rPr>
          <w:szCs w:val="20"/>
        </w:rPr>
      </w:pPr>
      <w:r w:rsidRPr="000836B4">
        <w:rPr>
          <w:szCs w:val="20"/>
        </w:rPr>
        <w:t>zarządzanie zasobami geologicznymi przez opracowanie i wdrożenie polityki surowcowej państwa,</w:t>
      </w:r>
    </w:p>
    <w:p w14:paraId="72FDF364" w14:textId="75135DB8" w:rsidR="006F1126" w:rsidRPr="000836B4" w:rsidRDefault="006F1126" w:rsidP="00EF028C">
      <w:pPr>
        <w:pStyle w:val="Akapitzlist"/>
        <w:numPr>
          <w:ilvl w:val="0"/>
          <w:numId w:val="28"/>
        </w:numPr>
        <w:spacing w:after="0" w:line="360" w:lineRule="auto"/>
        <w:jc w:val="both"/>
        <w:rPr>
          <w:szCs w:val="20"/>
        </w:rPr>
      </w:pPr>
      <w:r w:rsidRPr="000836B4">
        <w:rPr>
          <w:szCs w:val="20"/>
        </w:rPr>
        <w:t xml:space="preserve">wspieranie wdrażania </w:t>
      </w:r>
      <w:proofErr w:type="spellStart"/>
      <w:r w:rsidRPr="000836B4">
        <w:rPr>
          <w:szCs w:val="20"/>
        </w:rPr>
        <w:t>ekoinnowacji</w:t>
      </w:r>
      <w:proofErr w:type="spellEnd"/>
      <w:r w:rsidRPr="000836B4">
        <w:rPr>
          <w:szCs w:val="20"/>
        </w:rPr>
        <w:t xml:space="preserve"> oraz upowszechnianie najlepszych dostępnych technik BAT (polegają określaniu granicznych wielkości emisji dla większych zakładów przemysłowych),</w:t>
      </w:r>
    </w:p>
    <w:p w14:paraId="136F2629" w14:textId="62F572C0" w:rsidR="006F1126" w:rsidRPr="000836B4" w:rsidRDefault="006F1126" w:rsidP="00EF028C">
      <w:pPr>
        <w:pStyle w:val="Akapitzlist"/>
        <w:numPr>
          <w:ilvl w:val="0"/>
          <w:numId w:val="28"/>
        </w:numPr>
        <w:spacing w:after="0" w:line="360" w:lineRule="auto"/>
        <w:jc w:val="both"/>
        <w:rPr>
          <w:szCs w:val="20"/>
        </w:rPr>
      </w:pPr>
      <w:r w:rsidRPr="000836B4">
        <w:rPr>
          <w:szCs w:val="20"/>
        </w:rPr>
        <w:t>przeciwdziałanie zmianom klimatu,</w:t>
      </w:r>
    </w:p>
    <w:p w14:paraId="2A17BCDA" w14:textId="2DF59F43" w:rsidR="006F1126" w:rsidRPr="000836B4" w:rsidRDefault="006F1126" w:rsidP="00EF028C">
      <w:pPr>
        <w:pStyle w:val="Akapitzlist"/>
        <w:numPr>
          <w:ilvl w:val="0"/>
          <w:numId w:val="28"/>
        </w:numPr>
        <w:spacing w:after="0" w:line="360" w:lineRule="auto"/>
        <w:jc w:val="both"/>
        <w:rPr>
          <w:szCs w:val="20"/>
        </w:rPr>
      </w:pPr>
      <w:r w:rsidRPr="000836B4">
        <w:rPr>
          <w:szCs w:val="20"/>
        </w:rPr>
        <w:t>adaptacja do zmian klimatu oraz zarządzanie ryzykiem klęsk żywiołowych,</w:t>
      </w:r>
    </w:p>
    <w:p w14:paraId="6BB4B562" w14:textId="177D058A" w:rsidR="006F1126" w:rsidRPr="000836B4" w:rsidRDefault="006F1126" w:rsidP="00EF028C">
      <w:pPr>
        <w:pStyle w:val="Akapitzlist"/>
        <w:numPr>
          <w:ilvl w:val="0"/>
          <w:numId w:val="28"/>
        </w:numPr>
        <w:spacing w:after="0" w:line="360" w:lineRule="auto"/>
        <w:jc w:val="both"/>
        <w:rPr>
          <w:szCs w:val="20"/>
        </w:rPr>
      </w:pPr>
      <w:r w:rsidRPr="000836B4">
        <w:rPr>
          <w:szCs w:val="20"/>
        </w:rPr>
        <w:t>edukacja ekologiczna, w tym kształtowanie wzorców zrównoważonej konsumpcji,</w:t>
      </w:r>
    </w:p>
    <w:p w14:paraId="0E9F67AA" w14:textId="7DF7CAAB" w:rsidR="006F1126" w:rsidRPr="000836B4" w:rsidRDefault="006F1126" w:rsidP="00EF028C">
      <w:pPr>
        <w:pStyle w:val="Akapitzlist"/>
        <w:numPr>
          <w:ilvl w:val="0"/>
          <w:numId w:val="28"/>
        </w:numPr>
        <w:spacing w:after="0" w:line="360" w:lineRule="auto"/>
        <w:jc w:val="both"/>
        <w:rPr>
          <w:szCs w:val="20"/>
        </w:rPr>
      </w:pPr>
      <w:r w:rsidRPr="000836B4">
        <w:rPr>
          <w:szCs w:val="20"/>
        </w:rPr>
        <w:t>usprawnienie systemu kontroli i zarządzania ochroną środowiska oraz doskonalenie systemu finansowania.</w:t>
      </w:r>
    </w:p>
    <w:p w14:paraId="29729DD4" w14:textId="77777777" w:rsidR="006F1126" w:rsidRPr="000836B4" w:rsidRDefault="006F1126" w:rsidP="00EF028C">
      <w:pPr>
        <w:spacing w:after="0" w:line="360" w:lineRule="auto"/>
        <w:jc w:val="both"/>
        <w:rPr>
          <w:szCs w:val="20"/>
        </w:rPr>
      </w:pPr>
      <w:r w:rsidRPr="000836B4">
        <w:rPr>
          <w:szCs w:val="20"/>
        </w:rPr>
        <w:t>Ze szczególną intensywnością realizowane będą działania mające na celu poprawę jakości powietrza przez ograniczenie niskiej emisji, która jest główną przyczyną powstawania smogu. Na szczeblu rządowym oznacza to przygotowanie odpowiednich przepisów i instrumentów finansowego wsparcia, takich jak program „Czyste powietrze”,  dla niezbędnych inwestycji oraz koordynację ich wdrażania w regionach.</w:t>
      </w:r>
    </w:p>
    <w:p w14:paraId="6247F610" w14:textId="431D33D9" w:rsidR="006F1126" w:rsidRPr="000836B4" w:rsidRDefault="006F1126" w:rsidP="00EF028C">
      <w:pPr>
        <w:spacing w:after="0" w:line="360" w:lineRule="auto"/>
        <w:jc w:val="both"/>
        <w:rPr>
          <w:szCs w:val="20"/>
        </w:rPr>
      </w:pPr>
      <w:r w:rsidRPr="000836B4">
        <w:rPr>
          <w:szCs w:val="20"/>
        </w:rPr>
        <w:t xml:space="preserve">W kontekście coraz częstszego występowania na terenie Polski fali </w:t>
      </w:r>
      <w:r w:rsidR="00CF04CD" w:rsidRPr="000836B4">
        <w:rPr>
          <w:szCs w:val="20"/>
        </w:rPr>
        <w:t xml:space="preserve">upałów, nawalnych deszczy </w:t>
      </w:r>
      <w:r w:rsidRPr="000836B4">
        <w:rPr>
          <w:szCs w:val="20"/>
        </w:rPr>
        <w:t xml:space="preserve">oraz susz na znaczeniu zyskują działania związane z adaptacją do zmian klimatu. Ich celem jest przeciwdziałanie miejskim wyspom ciepła, rozbudowa terenów zieleni oraz powszechniejsze retencjonowanie wody na terenach miast i wsi. Polityka ekologiczna państwa 2030 przewiduje, że </w:t>
      </w:r>
      <w:r w:rsidRPr="000836B4">
        <w:rPr>
          <w:szCs w:val="20"/>
        </w:rPr>
        <w:lastRenderedPageBreak/>
        <w:t xml:space="preserve">działania adaptacyjne będą polegały m.in. na opracowaniu i wdrożeniu dokumentów strategicznych/planistycznych w zakresie gospodarowania wodami, wsparciu opracowania </w:t>
      </w:r>
      <w:r w:rsidR="00F3788F">
        <w:rPr>
          <w:szCs w:val="20"/>
        </w:rPr>
        <w:br/>
      </w:r>
      <w:r w:rsidRPr="000836B4">
        <w:rPr>
          <w:szCs w:val="20"/>
        </w:rPr>
        <w:t xml:space="preserve">i wdrażania miejskich planów adaptacji do zmian klimatu, budowie niezbędnej infrastruktury przeciwpowodziowej i obiektów małej retencji, </w:t>
      </w:r>
      <w:proofErr w:type="spellStart"/>
      <w:r w:rsidRPr="000836B4">
        <w:rPr>
          <w:szCs w:val="20"/>
        </w:rPr>
        <w:t>renaturyzacji</w:t>
      </w:r>
      <w:proofErr w:type="spellEnd"/>
      <w:r w:rsidRPr="000836B4">
        <w:rPr>
          <w:szCs w:val="20"/>
        </w:rPr>
        <w:t xml:space="preserve"> rzek i ich dolin, </w:t>
      </w:r>
      <w:proofErr w:type="spellStart"/>
      <w:r w:rsidRPr="000836B4">
        <w:rPr>
          <w:szCs w:val="20"/>
        </w:rPr>
        <w:t>renaturyzacji</w:t>
      </w:r>
      <w:proofErr w:type="spellEnd"/>
      <w:r w:rsidRPr="000836B4">
        <w:rPr>
          <w:szCs w:val="20"/>
        </w:rPr>
        <w:t xml:space="preserve"> mokradeł oraz na rozwoju zielonej i niebieskiej infrastruktury. Działania ukierunkowane będą również na zarządzanie wodami opadowymi na obszarach zurbanizowanych poprzez różne formy retencji </w:t>
      </w:r>
      <w:r w:rsidR="00F3788F">
        <w:rPr>
          <w:szCs w:val="20"/>
        </w:rPr>
        <w:br/>
      </w:r>
      <w:r w:rsidRPr="000836B4">
        <w:rPr>
          <w:szCs w:val="20"/>
        </w:rPr>
        <w:t xml:space="preserve">i rozwój infrastruktury zieleni, ograniczenie zajmowania gruntów oraz zasklepiania gleby. Działania adaptacyjne będą prowadzone także na obszarach wiejskich. Będą one miały na celu w szczególności zwiększenie odporności krajobrazu rolniczego na zmiany klimatu i ochrony produkcji rolnej. Chronione i rozwijane będą zadrzewienia śródpolne i przydrożne (szczególnie o charakterze unikalnym przyrodniczo lub kulturowo) oraz prowadzone będą nowe przydrożne nasadzenia </w:t>
      </w:r>
      <w:r w:rsidR="00F3788F">
        <w:rPr>
          <w:szCs w:val="20"/>
        </w:rPr>
        <w:br/>
      </w:r>
      <w:r w:rsidRPr="000836B4">
        <w:rPr>
          <w:szCs w:val="20"/>
        </w:rPr>
        <w:t>z przewagą krzewów rodzimych o bujnym ulistnieniu, zwłaszcza w regionach najbardziej narażonych na suszę i pustynnienie, o niskim procencie lesistości.</w:t>
      </w:r>
    </w:p>
    <w:p w14:paraId="08951C6E" w14:textId="525AEAEA" w:rsidR="006F1126" w:rsidRPr="000836B4" w:rsidRDefault="006F1126" w:rsidP="00EF028C">
      <w:pPr>
        <w:spacing w:after="0" w:line="360" w:lineRule="auto"/>
        <w:jc w:val="both"/>
        <w:rPr>
          <w:szCs w:val="20"/>
        </w:rPr>
      </w:pPr>
      <w:r w:rsidRPr="000836B4">
        <w:rPr>
          <w:szCs w:val="20"/>
        </w:rPr>
        <w:t xml:space="preserve">Polityka ekologiczna państwa 2030 będzie stanowiła podstawę do inwestowania środków europejskich z perspektywy finansowej na lata 2021–2027. Strategia wspiera także realizację celów </w:t>
      </w:r>
      <w:r w:rsidR="00F3788F">
        <w:rPr>
          <w:szCs w:val="20"/>
        </w:rPr>
        <w:br/>
      </w:r>
      <w:r w:rsidRPr="000836B4">
        <w:rPr>
          <w:szCs w:val="20"/>
        </w:rPr>
        <w:t>i zobowiązań Polski na szczeblu międzynarodowym, w tym na poziomie unijnym oraz ONZ, szczególnie w kontekście celów polityki klimatyczno-energetycznej UE do 2030 oraz celów zrównoważonego rozwoju ujętych w Agendzie 2030.</w:t>
      </w:r>
    </w:p>
    <w:p w14:paraId="79DC7884" w14:textId="3FD708A2" w:rsidR="00942C2E" w:rsidRPr="000836B4" w:rsidRDefault="006F1126" w:rsidP="00EF028C">
      <w:pPr>
        <w:spacing w:after="0" w:line="360" w:lineRule="auto"/>
        <w:jc w:val="both"/>
        <w:rPr>
          <w:szCs w:val="20"/>
        </w:rPr>
      </w:pPr>
      <w:r w:rsidRPr="000836B4">
        <w:rPr>
          <w:szCs w:val="20"/>
        </w:rPr>
        <w:t>Polityka ekologiczna państwa 2030 uchyla Strategię „Bezpieczeństwo Energetyczne i Środowisko – perspektywa do 2020 r.” w części dotyczącej Celu 1. Zrównoważone gospodarowanie zasobami środowiska i Celu 3. Poprawa stanu środowiska.</w:t>
      </w:r>
      <w:bookmarkEnd w:id="7"/>
    </w:p>
    <w:p w14:paraId="54A3ED28" w14:textId="1A7AFED5" w:rsidR="00A816EE" w:rsidRPr="000836B4" w:rsidRDefault="00A816EE" w:rsidP="00EF028C">
      <w:pPr>
        <w:spacing w:after="0" w:line="360" w:lineRule="auto"/>
        <w:jc w:val="both"/>
        <w:rPr>
          <w:szCs w:val="20"/>
        </w:rPr>
      </w:pPr>
      <w:r w:rsidRPr="000836B4">
        <w:rPr>
          <w:szCs w:val="20"/>
        </w:rPr>
        <w:t>Program ochrony środowiska</w:t>
      </w:r>
      <w:r w:rsidR="00CF04CD" w:rsidRPr="000836B4">
        <w:rPr>
          <w:szCs w:val="20"/>
        </w:rPr>
        <w:t xml:space="preserve"> uchwalany jest przez Radę G</w:t>
      </w:r>
      <w:r w:rsidRPr="000836B4">
        <w:rPr>
          <w:szCs w:val="20"/>
        </w:rPr>
        <w:t>miny.</w:t>
      </w:r>
    </w:p>
    <w:p w14:paraId="0ADF991E" w14:textId="77777777" w:rsidR="00A816EE" w:rsidRPr="00C02FE6" w:rsidRDefault="00A816EE" w:rsidP="00EF028C">
      <w:pPr>
        <w:pStyle w:val="Nagwek2"/>
        <w:numPr>
          <w:ilvl w:val="1"/>
          <w:numId w:val="1"/>
        </w:numPr>
        <w:spacing w:line="360" w:lineRule="auto"/>
        <w:rPr>
          <w:color w:val="auto"/>
        </w:rPr>
      </w:pPr>
      <w:bookmarkStart w:id="8" w:name="_Toc530741481"/>
      <w:bookmarkStart w:id="9" w:name="_Toc175508768"/>
      <w:r w:rsidRPr="00C02FE6">
        <w:rPr>
          <w:color w:val="auto"/>
        </w:rPr>
        <w:t>Metodyka opracowania</w:t>
      </w:r>
      <w:bookmarkEnd w:id="8"/>
      <w:bookmarkEnd w:id="9"/>
    </w:p>
    <w:p w14:paraId="43D72DB3" w14:textId="04F3001B" w:rsidR="00A816EE" w:rsidRPr="000836B4" w:rsidRDefault="00A816EE" w:rsidP="00EF028C">
      <w:pPr>
        <w:spacing w:after="0" w:line="360" w:lineRule="auto"/>
        <w:jc w:val="both"/>
        <w:rPr>
          <w:szCs w:val="20"/>
        </w:rPr>
      </w:pPr>
      <w:r w:rsidRPr="000836B4">
        <w:rPr>
          <w:szCs w:val="20"/>
        </w:rPr>
        <w:t xml:space="preserve">Opracowanie zrealizowano w oparciu o „Wytyczne do opracowania wojewódzkich, powiatowych </w:t>
      </w:r>
      <w:r w:rsidR="00F3788F">
        <w:rPr>
          <w:szCs w:val="20"/>
        </w:rPr>
        <w:br/>
      </w:r>
      <w:r w:rsidRPr="000836B4">
        <w:rPr>
          <w:szCs w:val="20"/>
        </w:rPr>
        <w:t>i gminnych programów ochrony środowiska” przygotowane przez Ministerstwo Środowiska.</w:t>
      </w:r>
      <w:r w:rsidRPr="000836B4">
        <w:rPr>
          <w:rStyle w:val="Odwoanieprzypisudolnego"/>
          <w:szCs w:val="20"/>
        </w:rPr>
        <w:footnoteReference w:id="1"/>
      </w:r>
      <w:r w:rsidRPr="000836B4">
        <w:rPr>
          <w:szCs w:val="20"/>
        </w:rPr>
        <w:t xml:space="preserve"> Przyjęto następujące zasady:</w:t>
      </w:r>
    </w:p>
    <w:p w14:paraId="31010C29" w14:textId="77777777" w:rsidR="00A816EE" w:rsidRPr="000836B4" w:rsidRDefault="00A816EE" w:rsidP="00EF028C">
      <w:pPr>
        <w:pStyle w:val="Akapitzlist"/>
        <w:numPr>
          <w:ilvl w:val="0"/>
          <w:numId w:val="2"/>
        </w:numPr>
        <w:spacing w:after="0" w:line="360" w:lineRule="auto"/>
        <w:jc w:val="both"/>
        <w:rPr>
          <w:szCs w:val="20"/>
        </w:rPr>
      </w:pPr>
      <w:r w:rsidRPr="000836B4">
        <w:rPr>
          <w:szCs w:val="20"/>
        </w:rPr>
        <w:t>Zwięzłość opisów</w:t>
      </w:r>
    </w:p>
    <w:p w14:paraId="103C5C76" w14:textId="77777777" w:rsidR="00A816EE" w:rsidRPr="000836B4" w:rsidRDefault="00A816EE" w:rsidP="00EF028C">
      <w:pPr>
        <w:spacing w:after="0" w:line="360" w:lineRule="auto"/>
        <w:jc w:val="both"/>
        <w:rPr>
          <w:szCs w:val="20"/>
        </w:rPr>
      </w:pPr>
      <w:r w:rsidRPr="000836B4">
        <w:rPr>
          <w:szCs w:val="20"/>
        </w:rPr>
        <w:t>Opisy ograniczono do niezbędnego minimum, celem koncentracji na najbardziej istotnych elementach i nie powielaniu informacji dostępnych w innych źródłach. Przedstawiono jedynie dane istotne z punktu widzenia prowadzonych analiz i celów, którym one służą.</w:t>
      </w:r>
    </w:p>
    <w:p w14:paraId="76B3CCFE" w14:textId="77777777" w:rsidR="00A816EE" w:rsidRPr="000836B4" w:rsidRDefault="00A816EE" w:rsidP="00EF028C">
      <w:pPr>
        <w:pStyle w:val="Akapitzlist"/>
        <w:numPr>
          <w:ilvl w:val="0"/>
          <w:numId w:val="2"/>
        </w:numPr>
        <w:spacing w:after="0" w:line="360" w:lineRule="auto"/>
        <w:jc w:val="both"/>
        <w:rPr>
          <w:szCs w:val="20"/>
        </w:rPr>
      </w:pPr>
      <w:r w:rsidRPr="000836B4">
        <w:rPr>
          <w:szCs w:val="20"/>
        </w:rPr>
        <w:t>Spójność z dokumentami strategicznymi</w:t>
      </w:r>
    </w:p>
    <w:p w14:paraId="6ACC19F7" w14:textId="408B3AB3" w:rsidR="00A816EE" w:rsidRPr="000836B4" w:rsidRDefault="00A816EE" w:rsidP="00EF028C">
      <w:pPr>
        <w:spacing w:after="0" w:line="360" w:lineRule="auto"/>
        <w:jc w:val="both"/>
        <w:rPr>
          <w:szCs w:val="20"/>
        </w:rPr>
      </w:pPr>
      <w:r w:rsidRPr="000836B4">
        <w:rPr>
          <w:szCs w:val="20"/>
        </w:rPr>
        <w:t xml:space="preserve">Program ochrony środowiska jest dokumentem wyznaczającym cele strategiczne dla gminy w zakresie bezpieczeństwa mieszkańców oraz ich otoczenia w kontekście środowiskowym. Elementy </w:t>
      </w:r>
      <w:r w:rsidRPr="000836B4">
        <w:rPr>
          <w:szCs w:val="20"/>
        </w:rPr>
        <w:lastRenderedPageBreak/>
        <w:t>polityki w tym zakresie pojawiają się też w innych dokumentach strategicznych na tym samym poziomie (gminnym) jak i powiatowym, wojewódzkim i krajowym. Konieczne jest więc zachowanie spójności zarówno horyzontalnej (dokumenty gminne) jak i spójności wertykalnej (z dokumentami nadrzędnymi). W tym kontekście dokonano więc przeglądu istotnych dokumentów</w:t>
      </w:r>
      <w:r w:rsidR="000C018E" w:rsidRPr="000836B4">
        <w:rPr>
          <w:szCs w:val="20"/>
        </w:rPr>
        <w:t>.</w:t>
      </w:r>
      <w:r w:rsidRPr="000836B4">
        <w:rPr>
          <w:szCs w:val="20"/>
        </w:rPr>
        <w:t xml:space="preserve"> </w:t>
      </w:r>
    </w:p>
    <w:p w14:paraId="330D15F0" w14:textId="77777777" w:rsidR="00A816EE" w:rsidRPr="000836B4" w:rsidRDefault="00A816EE" w:rsidP="00EF028C">
      <w:pPr>
        <w:pStyle w:val="Akapitzlist"/>
        <w:numPr>
          <w:ilvl w:val="0"/>
          <w:numId w:val="2"/>
        </w:numPr>
        <w:spacing w:after="0" w:line="360" w:lineRule="auto"/>
        <w:jc w:val="both"/>
        <w:rPr>
          <w:szCs w:val="20"/>
        </w:rPr>
      </w:pPr>
      <w:r w:rsidRPr="000836B4">
        <w:rPr>
          <w:szCs w:val="20"/>
        </w:rPr>
        <w:t>Oparcie na wiarygodnych danych</w:t>
      </w:r>
    </w:p>
    <w:p w14:paraId="180F5FBF" w14:textId="77777777" w:rsidR="00A816EE" w:rsidRPr="000836B4" w:rsidRDefault="00A816EE" w:rsidP="00EF028C">
      <w:pPr>
        <w:spacing w:after="0" w:line="360" w:lineRule="auto"/>
        <w:jc w:val="both"/>
        <w:rPr>
          <w:szCs w:val="20"/>
        </w:rPr>
      </w:pPr>
      <w:r w:rsidRPr="000836B4">
        <w:rPr>
          <w:szCs w:val="20"/>
        </w:rPr>
        <w:t xml:space="preserve">Do analizy wykorzystano dane pozyskane z gminy, GUS, WIOŚ, Państwowego Gospodarstwa Wodnego Wody Polskie, </w:t>
      </w:r>
      <w:proofErr w:type="spellStart"/>
      <w:r w:rsidRPr="000836B4">
        <w:rPr>
          <w:szCs w:val="20"/>
        </w:rPr>
        <w:t>KOBiZE</w:t>
      </w:r>
      <w:proofErr w:type="spellEnd"/>
      <w:r w:rsidRPr="000836B4">
        <w:rPr>
          <w:szCs w:val="20"/>
        </w:rPr>
        <w:t xml:space="preserve"> i innych instytucji. </w:t>
      </w:r>
    </w:p>
    <w:p w14:paraId="3C40520C" w14:textId="554DBBFB" w:rsidR="00A816EE" w:rsidRPr="000836B4" w:rsidRDefault="00A816EE" w:rsidP="00EF028C">
      <w:pPr>
        <w:pStyle w:val="Akapitzlist"/>
        <w:numPr>
          <w:ilvl w:val="0"/>
          <w:numId w:val="2"/>
        </w:numPr>
        <w:spacing w:after="0" w:line="360" w:lineRule="auto"/>
        <w:jc w:val="both"/>
        <w:rPr>
          <w:szCs w:val="20"/>
        </w:rPr>
      </w:pPr>
      <w:r w:rsidRPr="000836B4">
        <w:rPr>
          <w:szCs w:val="20"/>
        </w:rPr>
        <w:t>Zastosowanie w ocenie modelu D-P-S-I-R zalecanego przez OECD i rozwiniętego przez Europejską Agencję Środowiska</w:t>
      </w:r>
    </w:p>
    <w:p w14:paraId="0A987C44" w14:textId="77777777" w:rsidR="00A816EE" w:rsidRPr="000836B4" w:rsidRDefault="00A816EE" w:rsidP="00EF028C">
      <w:pPr>
        <w:spacing w:after="0" w:line="360" w:lineRule="auto"/>
        <w:jc w:val="both"/>
        <w:rPr>
          <w:szCs w:val="20"/>
        </w:rPr>
      </w:pPr>
      <w:r w:rsidRPr="000836B4">
        <w:rPr>
          <w:szCs w:val="20"/>
        </w:rPr>
        <w:t>Zastosowany został model „siły sprawcze – presja – stan – wpływ– reakcja” (D-P-S-I-R), który został opracowany przez OECD i rozwinięty przez Europejską Agencję Środowiska. Polega on na opisaniu następujących elementów:</w:t>
      </w:r>
    </w:p>
    <w:p w14:paraId="19036BB2" w14:textId="77777777" w:rsidR="007261C7" w:rsidRPr="000836B4" w:rsidRDefault="00A816EE" w:rsidP="00EF028C">
      <w:pPr>
        <w:pStyle w:val="Akapitzlist"/>
        <w:numPr>
          <w:ilvl w:val="0"/>
          <w:numId w:val="29"/>
        </w:numPr>
        <w:spacing w:after="0" w:line="360" w:lineRule="auto"/>
        <w:jc w:val="both"/>
        <w:rPr>
          <w:szCs w:val="20"/>
        </w:rPr>
      </w:pPr>
      <w:r w:rsidRPr="000836B4">
        <w:rPr>
          <w:szCs w:val="20"/>
        </w:rPr>
        <w:t xml:space="preserve">siły sprawcze (D, </w:t>
      </w:r>
      <w:proofErr w:type="spellStart"/>
      <w:r w:rsidRPr="000836B4">
        <w:rPr>
          <w:szCs w:val="20"/>
        </w:rPr>
        <w:t>driving</w:t>
      </w:r>
      <w:proofErr w:type="spellEnd"/>
      <w:r w:rsidRPr="000836B4">
        <w:rPr>
          <w:szCs w:val="20"/>
        </w:rPr>
        <w:t xml:space="preserve"> </w:t>
      </w:r>
      <w:proofErr w:type="spellStart"/>
      <w:r w:rsidRPr="000836B4">
        <w:rPr>
          <w:szCs w:val="20"/>
        </w:rPr>
        <w:t>forces</w:t>
      </w:r>
      <w:proofErr w:type="spellEnd"/>
      <w:r w:rsidRPr="000836B4">
        <w:rPr>
          <w:szCs w:val="20"/>
        </w:rPr>
        <w:t>), w tym warunki społeczno-gospodarcze, demograficzne, meteorologiczne, hydrologiczne, napływy transgraniczne (o ile dotyczy),</w:t>
      </w:r>
    </w:p>
    <w:p w14:paraId="16A50184" w14:textId="77777777" w:rsidR="007261C7" w:rsidRPr="000836B4" w:rsidRDefault="00A816EE" w:rsidP="00EF028C">
      <w:pPr>
        <w:pStyle w:val="Akapitzlist"/>
        <w:numPr>
          <w:ilvl w:val="0"/>
          <w:numId w:val="29"/>
        </w:numPr>
        <w:spacing w:after="0" w:line="360" w:lineRule="auto"/>
        <w:jc w:val="both"/>
        <w:rPr>
          <w:szCs w:val="20"/>
        </w:rPr>
      </w:pPr>
      <w:r w:rsidRPr="000836B4">
        <w:rPr>
          <w:szCs w:val="20"/>
        </w:rPr>
        <w:t xml:space="preserve">presje (P, </w:t>
      </w:r>
      <w:proofErr w:type="spellStart"/>
      <w:r w:rsidRPr="000836B4">
        <w:rPr>
          <w:szCs w:val="20"/>
        </w:rPr>
        <w:t>pressures</w:t>
      </w:r>
      <w:proofErr w:type="spellEnd"/>
      <w:r w:rsidRPr="000836B4">
        <w:rPr>
          <w:szCs w:val="20"/>
        </w:rPr>
        <w:t>) wywierane przez powyższe warunki, np. emisje zanieczyszczeń,</w:t>
      </w:r>
    </w:p>
    <w:p w14:paraId="3B34855A" w14:textId="77777777" w:rsidR="007261C7" w:rsidRPr="000836B4" w:rsidRDefault="00A816EE" w:rsidP="00EF028C">
      <w:pPr>
        <w:pStyle w:val="Akapitzlist"/>
        <w:numPr>
          <w:ilvl w:val="0"/>
          <w:numId w:val="29"/>
        </w:numPr>
        <w:spacing w:after="0" w:line="360" w:lineRule="auto"/>
        <w:jc w:val="both"/>
        <w:rPr>
          <w:szCs w:val="20"/>
        </w:rPr>
      </w:pPr>
      <w:r w:rsidRPr="000836B4">
        <w:rPr>
          <w:szCs w:val="20"/>
        </w:rPr>
        <w:t xml:space="preserve">stan (S, </w:t>
      </w:r>
      <w:proofErr w:type="spellStart"/>
      <w:r w:rsidRPr="000836B4">
        <w:rPr>
          <w:szCs w:val="20"/>
        </w:rPr>
        <w:t>state</w:t>
      </w:r>
      <w:proofErr w:type="spellEnd"/>
      <w:r w:rsidRPr="000836B4">
        <w:rPr>
          <w:szCs w:val="20"/>
        </w:rPr>
        <w:t>) czyli zastana jakość środowiska,</w:t>
      </w:r>
    </w:p>
    <w:p w14:paraId="3C2E8DB7" w14:textId="77777777" w:rsidR="007261C7" w:rsidRPr="000836B4" w:rsidRDefault="00A816EE" w:rsidP="00EF028C">
      <w:pPr>
        <w:pStyle w:val="Akapitzlist"/>
        <w:numPr>
          <w:ilvl w:val="0"/>
          <w:numId w:val="29"/>
        </w:numPr>
        <w:spacing w:after="0" w:line="360" w:lineRule="auto"/>
        <w:jc w:val="both"/>
        <w:rPr>
          <w:szCs w:val="20"/>
        </w:rPr>
      </w:pPr>
      <w:r w:rsidRPr="000836B4">
        <w:rPr>
          <w:szCs w:val="20"/>
        </w:rPr>
        <w:t xml:space="preserve">wpływ (I, </w:t>
      </w:r>
      <w:proofErr w:type="spellStart"/>
      <w:r w:rsidRPr="000836B4">
        <w:rPr>
          <w:szCs w:val="20"/>
        </w:rPr>
        <w:t>impact</w:t>
      </w:r>
      <w:proofErr w:type="spellEnd"/>
      <w:r w:rsidRPr="000836B4">
        <w:rPr>
          <w:szCs w:val="20"/>
        </w:rPr>
        <w:t>) stanu środowiska np. na zdrowie, życie społeczne, gospodarcze,</w:t>
      </w:r>
    </w:p>
    <w:p w14:paraId="5CDB5C28" w14:textId="60FF6E3C" w:rsidR="00A816EE" w:rsidRPr="000836B4" w:rsidRDefault="00A816EE" w:rsidP="00EF028C">
      <w:pPr>
        <w:pStyle w:val="Akapitzlist"/>
        <w:numPr>
          <w:ilvl w:val="0"/>
          <w:numId w:val="29"/>
        </w:numPr>
        <w:spacing w:after="0" w:line="360" w:lineRule="auto"/>
        <w:jc w:val="both"/>
        <w:rPr>
          <w:szCs w:val="20"/>
        </w:rPr>
      </w:pPr>
      <w:r w:rsidRPr="000836B4">
        <w:rPr>
          <w:szCs w:val="20"/>
        </w:rPr>
        <w:t xml:space="preserve">reakcja/odpowiedź (R, </w:t>
      </w:r>
      <w:proofErr w:type="spellStart"/>
      <w:r w:rsidRPr="000836B4">
        <w:rPr>
          <w:szCs w:val="20"/>
        </w:rPr>
        <w:t>response</w:t>
      </w:r>
      <w:proofErr w:type="spellEnd"/>
      <w:r w:rsidRPr="000836B4">
        <w:rPr>
          <w:szCs w:val="20"/>
        </w:rPr>
        <w:t>) poprzez tworzone polityki, programy, plany. Należy mieć świadomość, że polityki, programy i plany mają wpływ na wszystkie wcześniejsze elementy, czyli na siły sprawcze, presje, stan i wpływ.</w:t>
      </w:r>
    </w:p>
    <w:p w14:paraId="666B4617" w14:textId="77777777" w:rsidR="00A816EE" w:rsidRPr="000836B4" w:rsidRDefault="00A816EE" w:rsidP="00EF028C">
      <w:pPr>
        <w:spacing w:after="0" w:line="360" w:lineRule="auto"/>
        <w:jc w:val="both"/>
        <w:rPr>
          <w:szCs w:val="20"/>
        </w:rPr>
      </w:pPr>
      <w:r w:rsidRPr="000836B4">
        <w:rPr>
          <w:szCs w:val="20"/>
        </w:rPr>
        <w:t>Zgodnie z modelem D-P-S-I-R zjawiska społeczne i gospodarcze (D) prowadzą do wywierania presji (P) na środowisko. W konsekwencji, zmianie ulega stan środowiska (S). Środowisko ma bezpośredni wpływ (I) na zdrowie ludzi, na ekosystemy oraz na gospodarkę. Wpływ ten wyzwala z kolei społeczną i polityczną reakcję (R), która kształtuje pośrednio lub bezpośrednio poszczególne elementy modelu.</w:t>
      </w:r>
    </w:p>
    <w:p w14:paraId="3C6CDF36" w14:textId="77777777" w:rsidR="00A816EE" w:rsidRPr="000836B4" w:rsidRDefault="00A816EE" w:rsidP="00EF028C">
      <w:pPr>
        <w:spacing w:after="0" w:line="360" w:lineRule="auto"/>
        <w:jc w:val="both"/>
        <w:rPr>
          <w:szCs w:val="20"/>
        </w:rPr>
      </w:pPr>
      <w:r w:rsidRPr="000836B4">
        <w:rPr>
          <w:szCs w:val="20"/>
        </w:rPr>
        <w:t>W modelu D-P-S-I-R niewystarczający jest opis stanu środowiska. Opis powinien zostać uzupełniony o przedstawienie, jakie są przyczyny takiego stanu oraz jak środowisko wpływa na życie gospodarcze i społeczne oraz na decyzje polityczne.</w:t>
      </w:r>
    </w:p>
    <w:p w14:paraId="1C214797" w14:textId="77777777" w:rsidR="000836B4" w:rsidRDefault="000836B4">
      <w:pPr>
        <w:rPr>
          <w:i/>
          <w:iCs/>
          <w:sz w:val="18"/>
          <w:szCs w:val="18"/>
        </w:rPr>
      </w:pPr>
      <w:bookmarkStart w:id="10" w:name="_Toc531294534"/>
      <w:r>
        <w:br w:type="page"/>
      </w:r>
    </w:p>
    <w:p w14:paraId="7FBEA36D" w14:textId="3D3B1E36" w:rsidR="00A816EE" w:rsidRPr="00C02FE6" w:rsidRDefault="00A816EE" w:rsidP="00A816EE">
      <w:pPr>
        <w:pStyle w:val="Legenda"/>
        <w:rPr>
          <w:color w:val="auto"/>
        </w:rPr>
      </w:pPr>
      <w:bookmarkStart w:id="11" w:name="_Toc175508307"/>
      <w:r w:rsidRPr="00C02FE6">
        <w:rPr>
          <w:color w:val="auto"/>
        </w:rPr>
        <w:lastRenderedPageBreak/>
        <w:t xml:space="preserve">Rysunek </w:t>
      </w:r>
      <w:r w:rsidRPr="00C02FE6">
        <w:rPr>
          <w:noProof/>
          <w:color w:val="auto"/>
        </w:rPr>
        <w:fldChar w:fldCharType="begin"/>
      </w:r>
      <w:r w:rsidRPr="00C02FE6">
        <w:rPr>
          <w:noProof/>
          <w:color w:val="auto"/>
        </w:rPr>
        <w:instrText xml:space="preserve"> SEQ Rysunek \* ARABIC </w:instrText>
      </w:r>
      <w:r w:rsidRPr="00C02FE6">
        <w:rPr>
          <w:noProof/>
          <w:color w:val="auto"/>
        </w:rPr>
        <w:fldChar w:fldCharType="separate"/>
      </w:r>
      <w:r w:rsidR="004349AD">
        <w:rPr>
          <w:noProof/>
          <w:color w:val="auto"/>
        </w:rPr>
        <w:t>1</w:t>
      </w:r>
      <w:r w:rsidRPr="00C02FE6">
        <w:rPr>
          <w:noProof/>
          <w:color w:val="auto"/>
        </w:rPr>
        <w:fldChar w:fldCharType="end"/>
      </w:r>
      <w:r w:rsidRPr="00C02FE6">
        <w:rPr>
          <w:color w:val="auto"/>
        </w:rPr>
        <w:t>. Model D-P-S-I-R</w:t>
      </w:r>
      <w:bookmarkEnd w:id="10"/>
      <w:bookmarkEnd w:id="11"/>
    </w:p>
    <w:p w14:paraId="4F909185" w14:textId="77777777" w:rsidR="00A816EE" w:rsidRPr="00C02FE6" w:rsidRDefault="00A816EE" w:rsidP="00F3788F">
      <w:pPr>
        <w:spacing w:after="0"/>
        <w:jc w:val="both"/>
      </w:pPr>
      <w:r w:rsidRPr="00C02FE6">
        <w:rPr>
          <w:noProof/>
          <w:lang w:eastAsia="pl-PL"/>
        </w:rPr>
        <w:drawing>
          <wp:inline distT="0" distB="0" distL="0" distR="0" wp14:anchorId="64E55AC8" wp14:editId="4DD896B4">
            <wp:extent cx="5760720" cy="22472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247265"/>
                    </a:xfrm>
                    <a:prstGeom prst="rect">
                      <a:avLst/>
                    </a:prstGeom>
                    <a:noFill/>
                    <a:ln>
                      <a:noFill/>
                    </a:ln>
                  </pic:spPr>
                </pic:pic>
              </a:graphicData>
            </a:graphic>
          </wp:inline>
        </w:drawing>
      </w:r>
    </w:p>
    <w:p w14:paraId="782B7E25" w14:textId="456A0080" w:rsidR="00A816EE" w:rsidRPr="00C02FE6" w:rsidRDefault="00A816EE" w:rsidP="00F3788F">
      <w:pPr>
        <w:pStyle w:val="Legenda"/>
        <w:spacing w:after="0"/>
        <w:rPr>
          <w:color w:val="auto"/>
        </w:rPr>
      </w:pPr>
      <w:r w:rsidRPr="00C02FE6">
        <w:rPr>
          <w:color w:val="auto"/>
        </w:rPr>
        <w:t>Źródło: Państwowy Monitoring Środowiska.</w:t>
      </w:r>
    </w:p>
    <w:p w14:paraId="379341AF" w14:textId="3A423D2D" w:rsidR="00A816EE" w:rsidRPr="000836B4" w:rsidRDefault="00A816EE" w:rsidP="000836B4">
      <w:pPr>
        <w:spacing w:after="0" w:line="360" w:lineRule="auto"/>
        <w:jc w:val="both"/>
        <w:rPr>
          <w:szCs w:val="20"/>
        </w:rPr>
      </w:pPr>
      <w:r w:rsidRPr="000836B4">
        <w:rPr>
          <w:szCs w:val="20"/>
        </w:rPr>
        <w:t xml:space="preserve">Program ochrony środowiska dla Gminy </w:t>
      </w:r>
      <w:r w:rsidR="000C018E" w:rsidRPr="000836B4">
        <w:rPr>
          <w:szCs w:val="20"/>
        </w:rPr>
        <w:t xml:space="preserve">Brzeziny </w:t>
      </w:r>
      <w:r w:rsidRPr="000836B4">
        <w:rPr>
          <w:szCs w:val="20"/>
        </w:rPr>
        <w:t>jest podstawowym instrumentem do realizacji zadań własnych i koordynowanych w zakresie ochrony środowiska, które będą w całości lub w części finansowane ze środków będących w dyspozycji Gminy. Efektem realizacji Programu będzie utrzymanie dobrego stanu środowiska naturalnego oraz jego poprawa jak również wdrożenie efektywnego zarządzania środowiskiem w Gminie. Dokument opisuje narzędzia realizacji zadań, elementy zarządzania i monitoringu założonych zadań oraz jednostki odpowiedzialne za ich wykonanie. Przedstawione zasady monitorowania Programu przez określone wskaźniki umożliwią kontrolę i ocenę stanu realizacji założonych działań.</w:t>
      </w:r>
    </w:p>
    <w:p w14:paraId="274BB450" w14:textId="77777777" w:rsidR="00A816EE" w:rsidRPr="00C02FE6" w:rsidRDefault="00A816EE" w:rsidP="00A816EE">
      <w:pPr>
        <w:jc w:val="both"/>
      </w:pPr>
    </w:p>
    <w:p w14:paraId="1E511D75" w14:textId="77777777" w:rsidR="00A816EE" w:rsidRPr="00C02FE6" w:rsidRDefault="00A816EE" w:rsidP="00A816EE">
      <w:pPr>
        <w:pStyle w:val="Nagwek1"/>
        <w:numPr>
          <w:ilvl w:val="0"/>
          <w:numId w:val="1"/>
        </w:numPr>
        <w:rPr>
          <w:color w:val="auto"/>
        </w:rPr>
      </w:pPr>
      <w:bookmarkStart w:id="12" w:name="_Toc530741482"/>
      <w:bookmarkStart w:id="13" w:name="_Toc175508769"/>
      <w:r w:rsidRPr="00C02FE6">
        <w:rPr>
          <w:color w:val="auto"/>
        </w:rPr>
        <w:t>Streszczenie</w:t>
      </w:r>
      <w:bookmarkEnd w:id="12"/>
      <w:bookmarkEnd w:id="13"/>
    </w:p>
    <w:p w14:paraId="4758C837" w14:textId="4597CE6E" w:rsidR="00A816EE" w:rsidRPr="00C00C0A" w:rsidRDefault="00A816EE" w:rsidP="00DE099D">
      <w:pPr>
        <w:spacing w:before="120" w:after="0" w:line="360" w:lineRule="auto"/>
        <w:jc w:val="both"/>
        <w:rPr>
          <w:rFonts w:cstheme="minorHAnsi"/>
        </w:rPr>
      </w:pPr>
      <w:r w:rsidRPr="00C00C0A">
        <w:rPr>
          <w:rFonts w:cstheme="minorHAnsi"/>
        </w:rPr>
        <w:t xml:space="preserve">Konieczność przygotowania Programu ochrony środowiska wynika z art. 17 ust.1 ustawy z dnia 27 kwietnia 2001 r. Prawo ochrony środowiska (t. j. </w:t>
      </w:r>
      <w:r w:rsidR="00D10EFA" w:rsidRPr="00C00C0A">
        <w:rPr>
          <w:rFonts w:cstheme="minorHAnsi"/>
        </w:rPr>
        <w:t xml:space="preserve">Dz.U. </w:t>
      </w:r>
      <w:r w:rsidR="000C018E" w:rsidRPr="00C00C0A">
        <w:rPr>
          <w:rFonts w:cstheme="minorHAnsi"/>
        </w:rPr>
        <w:t>2024</w:t>
      </w:r>
      <w:r w:rsidR="00D10EFA" w:rsidRPr="00C00C0A">
        <w:rPr>
          <w:rFonts w:cstheme="minorHAnsi"/>
        </w:rPr>
        <w:t xml:space="preserve"> poz. </w:t>
      </w:r>
      <w:r w:rsidR="000C018E" w:rsidRPr="00C00C0A">
        <w:rPr>
          <w:rFonts w:cstheme="minorHAnsi"/>
        </w:rPr>
        <w:t xml:space="preserve">54), </w:t>
      </w:r>
      <w:r w:rsidRPr="00C00C0A">
        <w:rPr>
          <w:rFonts w:cstheme="minorHAnsi"/>
        </w:rPr>
        <w:t>która zobowiązuje gminy do opracowania Programu ochrony środowiska uwzględniając cele zawarte w strategiach, programach i dokumentach programowych do realizacji ochrony środowiska zgodnie z zasadą zrównoważonego rozwoju. Powinien on uwzględniać cele zawarte w strategiach i dokumentach programowych na poziomie Gminy, powiatu, województwa i państwa.</w:t>
      </w:r>
    </w:p>
    <w:p w14:paraId="47A156F4" w14:textId="0CAFFCC5" w:rsidR="00B3638E" w:rsidRPr="00C00C0A" w:rsidRDefault="00B3638E" w:rsidP="00C00C0A">
      <w:pPr>
        <w:spacing w:after="0" w:line="360" w:lineRule="auto"/>
        <w:jc w:val="both"/>
        <w:rPr>
          <w:rFonts w:cstheme="minorHAnsi"/>
        </w:rPr>
      </w:pPr>
      <w:r w:rsidRPr="00C00C0A">
        <w:rPr>
          <w:rFonts w:cstheme="minorHAnsi"/>
        </w:rPr>
        <w:t>Gmina Brzeziny to gmina wiejska. Należy do województwa wielkopolskiego, powiatu kaliskiego. Gmina Brzeziny ma 5 730 mieszkańców, czyli zamieszkuje ją 6,9% ludności powiatu. Gmina stanowi 10,9% powierzchni powiatu. Gmina ma charakter rolniczo – turystyczny.</w:t>
      </w:r>
    </w:p>
    <w:p w14:paraId="1391A21D" w14:textId="47058B13" w:rsidR="00B3638E" w:rsidRPr="00C00C0A" w:rsidRDefault="00B3638E" w:rsidP="00C00C0A">
      <w:pPr>
        <w:spacing w:after="0" w:line="360" w:lineRule="auto"/>
        <w:jc w:val="both"/>
        <w:rPr>
          <w:rFonts w:cstheme="minorHAnsi"/>
        </w:rPr>
      </w:pPr>
      <w:r w:rsidRPr="00C00C0A">
        <w:rPr>
          <w:rFonts w:cstheme="minorHAnsi"/>
        </w:rPr>
        <w:t xml:space="preserve">Gminę tworzy wieś Brzeziny i 19 sołectw. Powierzchnia gminy wynosi 12.705 ha, z czego </w:t>
      </w:r>
      <w:r w:rsidR="006F5646" w:rsidRPr="006F5646">
        <w:rPr>
          <w:rFonts w:cstheme="minorHAnsi"/>
        </w:rPr>
        <w:t>5 445,15</w:t>
      </w:r>
      <w:r w:rsidR="006F5646">
        <w:rPr>
          <w:rFonts w:cstheme="minorHAnsi"/>
        </w:rPr>
        <w:t xml:space="preserve"> </w:t>
      </w:r>
      <w:r w:rsidRPr="00C00C0A">
        <w:rPr>
          <w:rFonts w:cstheme="minorHAnsi"/>
        </w:rPr>
        <w:t>ha zajmują lasy. Gmina liczy 5 730 mieszkańców zamieszkujących w 22 wsiach (19 wsi sołeckich).</w:t>
      </w:r>
    </w:p>
    <w:p w14:paraId="5F927173" w14:textId="38FC6E80" w:rsidR="002704CD" w:rsidRPr="00C00C0A" w:rsidRDefault="00A816EE" w:rsidP="00C00C0A">
      <w:pPr>
        <w:spacing w:after="0" w:line="360" w:lineRule="auto"/>
        <w:jc w:val="both"/>
        <w:rPr>
          <w:rFonts w:cstheme="minorHAnsi"/>
        </w:rPr>
      </w:pPr>
      <w:r w:rsidRPr="00C00C0A">
        <w:rPr>
          <w:rFonts w:cstheme="minorHAnsi"/>
        </w:rPr>
        <w:lastRenderedPageBreak/>
        <w:t xml:space="preserve">Czynnikami, </w:t>
      </w:r>
      <w:r w:rsidR="00BD7B9C" w:rsidRPr="00C00C0A">
        <w:rPr>
          <w:rFonts w:cstheme="minorHAnsi"/>
        </w:rPr>
        <w:t xml:space="preserve">mającymi również istotny wpływ </w:t>
      </w:r>
      <w:r w:rsidRPr="00C00C0A">
        <w:rPr>
          <w:rFonts w:cstheme="minorHAnsi"/>
        </w:rPr>
        <w:t xml:space="preserve">na środowisko jest układ drogowy, w którym </w:t>
      </w:r>
      <w:r w:rsidR="00C803D1" w:rsidRPr="00C00C0A">
        <w:rPr>
          <w:rFonts w:cstheme="minorHAnsi"/>
        </w:rPr>
        <w:t>w </w:t>
      </w:r>
      <w:r w:rsidR="006D7C03" w:rsidRPr="00C00C0A">
        <w:rPr>
          <w:rFonts w:cstheme="minorHAnsi"/>
        </w:rPr>
        <w:t>którym występują drogi</w:t>
      </w:r>
      <w:r w:rsidRPr="00C00C0A">
        <w:rPr>
          <w:rFonts w:cstheme="minorHAnsi"/>
        </w:rPr>
        <w:t xml:space="preserve"> o znacznym natężeniu ruchu (dr</w:t>
      </w:r>
      <w:r w:rsidR="006D7C03" w:rsidRPr="00C00C0A">
        <w:rPr>
          <w:rFonts w:cstheme="minorHAnsi"/>
        </w:rPr>
        <w:t>og</w:t>
      </w:r>
      <w:r w:rsidR="001A6A57" w:rsidRPr="00C00C0A">
        <w:rPr>
          <w:rFonts w:cstheme="minorHAnsi"/>
        </w:rPr>
        <w:t xml:space="preserve">a </w:t>
      </w:r>
      <w:r w:rsidR="00297403" w:rsidRPr="00C00C0A">
        <w:rPr>
          <w:rFonts w:cstheme="minorHAnsi"/>
        </w:rPr>
        <w:t>powiatowa</w:t>
      </w:r>
      <w:r w:rsidR="00C803D1" w:rsidRPr="00C00C0A">
        <w:rPr>
          <w:rFonts w:cstheme="minorHAnsi"/>
        </w:rPr>
        <w:t xml:space="preserve"> nr </w:t>
      </w:r>
      <w:r w:rsidR="00297403" w:rsidRPr="00C00C0A">
        <w:rPr>
          <w:rFonts w:cstheme="minorHAnsi"/>
        </w:rPr>
        <w:t>449</w:t>
      </w:r>
      <w:r w:rsidR="001A6A57" w:rsidRPr="00C00C0A">
        <w:rPr>
          <w:rFonts w:cstheme="minorHAnsi"/>
        </w:rPr>
        <w:t>)</w:t>
      </w:r>
      <w:r w:rsidR="006D7C03" w:rsidRPr="00C00C0A">
        <w:rPr>
          <w:rFonts w:cstheme="minorHAnsi"/>
        </w:rPr>
        <w:t>.</w:t>
      </w:r>
      <w:r w:rsidRPr="00C00C0A">
        <w:rPr>
          <w:rFonts w:cstheme="minorHAnsi"/>
        </w:rPr>
        <w:t xml:space="preserve"> </w:t>
      </w:r>
      <w:r w:rsidR="006D7C03" w:rsidRPr="00C00C0A">
        <w:rPr>
          <w:rFonts w:cstheme="minorHAnsi"/>
        </w:rPr>
        <w:t xml:space="preserve">Istotne znaczenie ma również intensywna gospodarka rolna na glebach dobrej jakości. </w:t>
      </w:r>
    </w:p>
    <w:p w14:paraId="5CC57C1A" w14:textId="7957D144" w:rsidR="00A816EE" w:rsidRPr="00C00C0A" w:rsidRDefault="00A816EE" w:rsidP="00C00C0A">
      <w:pPr>
        <w:spacing w:after="0" w:line="360" w:lineRule="auto"/>
        <w:jc w:val="both"/>
        <w:rPr>
          <w:rFonts w:cstheme="minorHAnsi"/>
        </w:rPr>
      </w:pPr>
      <w:r w:rsidRPr="00C00C0A">
        <w:rPr>
          <w:rFonts w:cstheme="minorHAnsi"/>
        </w:rPr>
        <w:t xml:space="preserve">Głównymi zagrożeniami dla stanu środowiska, a tym samym dla jakości i bezpieczeństwa życia mieszkańców są ryzyka powodzi, suszy oraz huragany, a wśród czynników </w:t>
      </w:r>
      <w:proofErr w:type="spellStart"/>
      <w:r w:rsidRPr="00C00C0A">
        <w:rPr>
          <w:rFonts w:cstheme="minorHAnsi"/>
        </w:rPr>
        <w:t>antropogennych</w:t>
      </w:r>
      <w:proofErr w:type="spellEnd"/>
      <w:r w:rsidRPr="00C00C0A">
        <w:rPr>
          <w:rFonts w:cstheme="minorHAnsi"/>
        </w:rPr>
        <w:t xml:space="preserve"> zanieczyszczenie powietrza poprzez niską emisję powierzchniową (pochodzącą ze spalania paliw </w:t>
      </w:r>
      <w:r w:rsidR="00F3788F">
        <w:rPr>
          <w:rFonts w:cstheme="minorHAnsi"/>
        </w:rPr>
        <w:br/>
      </w:r>
      <w:r w:rsidRPr="00C00C0A">
        <w:rPr>
          <w:rFonts w:cstheme="minorHAnsi"/>
        </w:rPr>
        <w:t xml:space="preserve">o niskiej jakości w indywidualnych kotłowniach), </w:t>
      </w:r>
      <w:r w:rsidR="00342373" w:rsidRPr="00C00C0A">
        <w:rPr>
          <w:rFonts w:cstheme="minorHAnsi"/>
        </w:rPr>
        <w:t xml:space="preserve">emisję z transportu, </w:t>
      </w:r>
      <w:r w:rsidRPr="00C00C0A">
        <w:rPr>
          <w:rFonts w:cstheme="minorHAnsi"/>
        </w:rPr>
        <w:t>a także zatrucie gleb i wód przez nieodpowiednio zabezpieczone zbiorniki bezodpływowe, które dominują w gminie. Inne elementy stanowiące ryzyka związane są ze zmianami klimatu – w tym narastaniem ilości i natężenia gwałtownych zjawisk pogodowych, występowanie ekstremalnych temperatur oraz okresów suszy.</w:t>
      </w:r>
    </w:p>
    <w:p w14:paraId="1F36D494" w14:textId="6A6CE819" w:rsidR="00A816EE" w:rsidRPr="00C00C0A" w:rsidRDefault="00A816EE" w:rsidP="00C00C0A">
      <w:pPr>
        <w:spacing w:after="0" w:line="360" w:lineRule="auto"/>
        <w:jc w:val="both"/>
        <w:rPr>
          <w:rFonts w:cstheme="minorHAnsi"/>
        </w:rPr>
      </w:pPr>
      <w:r w:rsidRPr="00C00C0A">
        <w:rPr>
          <w:rFonts w:cstheme="minorHAnsi"/>
        </w:rPr>
        <w:t xml:space="preserve">W efekcie przeprowadzonych analiz określono główny cel Programu ochrony środowiska dla Gminy </w:t>
      </w:r>
      <w:r w:rsidR="005F7079" w:rsidRPr="00C00C0A">
        <w:rPr>
          <w:rFonts w:cstheme="minorHAnsi"/>
        </w:rPr>
        <w:t>Brzeziny</w:t>
      </w:r>
      <w:r w:rsidR="00C803D1" w:rsidRPr="00C00C0A">
        <w:rPr>
          <w:rFonts w:cstheme="minorHAnsi"/>
        </w:rPr>
        <w:t xml:space="preserve"> </w:t>
      </w:r>
      <w:r w:rsidRPr="00C00C0A">
        <w:rPr>
          <w:rFonts w:cstheme="minorHAnsi"/>
        </w:rPr>
        <w:t>na lata 20</w:t>
      </w:r>
      <w:r w:rsidR="005B6430" w:rsidRPr="00C00C0A">
        <w:rPr>
          <w:rFonts w:cstheme="minorHAnsi"/>
        </w:rPr>
        <w:t>2</w:t>
      </w:r>
      <w:r w:rsidR="005F7079" w:rsidRPr="00C00C0A">
        <w:rPr>
          <w:rFonts w:cstheme="minorHAnsi"/>
        </w:rPr>
        <w:t>4</w:t>
      </w:r>
      <w:r w:rsidRPr="00C00C0A">
        <w:rPr>
          <w:rFonts w:cstheme="minorHAnsi"/>
        </w:rPr>
        <w:t xml:space="preserve"> – 202</w:t>
      </w:r>
      <w:r w:rsidR="00F3788F">
        <w:rPr>
          <w:rFonts w:cstheme="minorHAnsi"/>
        </w:rPr>
        <w:t>8</w:t>
      </w:r>
      <w:r w:rsidRPr="00C00C0A">
        <w:rPr>
          <w:rFonts w:cstheme="minorHAnsi"/>
        </w:rPr>
        <w:t xml:space="preserve">, którym jest: </w:t>
      </w:r>
    </w:p>
    <w:p w14:paraId="1585F128" w14:textId="77777777" w:rsidR="00A816EE" w:rsidRPr="00C00C0A" w:rsidRDefault="00A816EE" w:rsidP="00C00C0A">
      <w:pPr>
        <w:spacing w:after="0" w:line="360" w:lineRule="auto"/>
        <w:jc w:val="both"/>
        <w:rPr>
          <w:rFonts w:cstheme="minorHAnsi"/>
        </w:rPr>
      </w:pPr>
      <w:r w:rsidRPr="00C00C0A">
        <w:rPr>
          <w:rFonts w:cstheme="minorHAnsi"/>
        </w:rPr>
        <w:t>Poprawa warunków życia mieszkańców dzięki polepszeniu stanu środowiska naturalnego i adaptacji do zmian klimatu.</w:t>
      </w:r>
    </w:p>
    <w:p w14:paraId="4E8158A2" w14:textId="77777777" w:rsidR="00A816EE" w:rsidRPr="00C00C0A" w:rsidRDefault="00A816EE" w:rsidP="00C00C0A">
      <w:pPr>
        <w:spacing w:after="0" w:line="360" w:lineRule="auto"/>
        <w:jc w:val="both"/>
        <w:rPr>
          <w:rFonts w:cstheme="minorHAnsi"/>
        </w:rPr>
      </w:pPr>
      <w:r w:rsidRPr="00C00C0A">
        <w:rPr>
          <w:rFonts w:cstheme="minorHAnsi"/>
        </w:rPr>
        <w:t>Dla celu tego zidentyfikowano cele szczegółowe wraz z kierunkami działań (obszarami interwencji). Obejmują one:</w:t>
      </w:r>
    </w:p>
    <w:p w14:paraId="71544F1A" w14:textId="4DDEF596" w:rsidR="002F74A4" w:rsidRPr="00C00C0A" w:rsidRDefault="002F74A4" w:rsidP="00C00C0A">
      <w:pPr>
        <w:spacing w:after="0" w:line="360" w:lineRule="auto"/>
        <w:jc w:val="both"/>
        <w:rPr>
          <w:rFonts w:cstheme="minorHAnsi"/>
        </w:rPr>
      </w:pPr>
      <w:r w:rsidRPr="00C00C0A">
        <w:rPr>
          <w:rFonts w:cstheme="minorHAnsi"/>
        </w:rPr>
        <w:t xml:space="preserve">Realizacja założeń Programu ochrony środowiska dla Gminy </w:t>
      </w:r>
      <w:r w:rsidR="00297403" w:rsidRPr="00C00C0A">
        <w:rPr>
          <w:rFonts w:cstheme="minorHAnsi"/>
        </w:rPr>
        <w:t>Brzeziny</w:t>
      </w:r>
      <w:r w:rsidRPr="00C00C0A">
        <w:rPr>
          <w:rFonts w:cstheme="minorHAnsi"/>
        </w:rPr>
        <w:t xml:space="preserve"> ma na celu poprawę stanu środowiska. Zmiany wartości wskaźników i mierników charakteryzujących elementy środowiska będą stanowiły wymierny efekt realizacji założeń Programu.</w:t>
      </w:r>
    </w:p>
    <w:p w14:paraId="4A6B90DB" w14:textId="183D9508" w:rsidR="002F74A4" w:rsidRPr="00C00C0A" w:rsidRDefault="002F74A4" w:rsidP="00C00C0A">
      <w:pPr>
        <w:spacing w:after="0" w:line="360" w:lineRule="auto"/>
        <w:jc w:val="both"/>
        <w:rPr>
          <w:rFonts w:cstheme="minorHAnsi"/>
        </w:rPr>
      </w:pPr>
      <w:bookmarkStart w:id="14" w:name="_Hlk180324692"/>
      <w:r w:rsidRPr="00C00C0A">
        <w:rPr>
          <w:rFonts w:cstheme="minorHAnsi"/>
        </w:rPr>
        <w:t xml:space="preserve">Cele szczegółowe i kierunki interwencji wyznaczone w Programie ochrony środowiska dla Gminy </w:t>
      </w:r>
      <w:r w:rsidR="00D46B98" w:rsidRPr="00C00C0A">
        <w:rPr>
          <w:rFonts w:cstheme="minorHAnsi"/>
        </w:rPr>
        <w:t>Brzeziny</w:t>
      </w:r>
      <w:r w:rsidRPr="00C00C0A">
        <w:rPr>
          <w:rFonts w:cstheme="minorHAnsi"/>
        </w:rPr>
        <w:t>:</w:t>
      </w:r>
    </w:p>
    <w:p w14:paraId="5C00320C" w14:textId="77777777" w:rsidR="00B0280F" w:rsidRPr="00B0280F" w:rsidRDefault="00B0280F" w:rsidP="00B0280F">
      <w:pPr>
        <w:spacing w:after="0" w:line="360" w:lineRule="auto"/>
        <w:jc w:val="both"/>
        <w:rPr>
          <w:rFonts w:cstheme="minorHAnsi"/>
          <w:b/>
          <w:bCs/>
          <w:u w:val="single"/>
        </w:rPr>
      </w:pPr>
      <w:bookmarkStart w:id="15" w:name="_Hlk180334634"/>
      <w:r w:rsidRPr="00B0280F">
        <w:rPr>
          <w:rFonts w:cstheme="minorHAnsi"/>
          <w:b/>
          <w:bCs/>
          <w:u w:val="single"/>
        </w:rPr>
        <w:t>Obszar: Ochrona klimatu i jakość powietrza</w:t>
      </w:r>
    </w:p>
    <w:p w14:paraId="0E8CD9F1" w14:textId="77777777" w:rsidR="00B0280F" w:rsidRPr="00B0280F" w:rsidRDefault="00B0280F" w:rsidP="00B0280F">
      <w:pPr>
        <w:spacing w:after="0" w:line="360" w:lineRule="auto"/>
        <w:jc w:val="both"/>
        <w:rPr>
          <w:rFonts w:cstheme="minorHAnsi"/>
        </w:rPr>
      </w:pPr>
      <w:r w:rsidRPr="00B0280F">
        <w:rPr>
          <w:rFonts w:cstheme="minorHAnsi"/>
        </w:rPr>
        <w:t>Cel: Poprawa jakości powietrza i ochrona klimatu</w:t>
      </w:r>
      <w:r w:rsidRPr="00B0280F">
        <w:rPr>
          <w:rFonts w:cstheme="minorHAnsi"/>
        </w:rPr>
        <w:tab/>
      </w:r>
    </w:p>
    <w:p w14:paraId="4C91B563" w14:textId="77777777" w:rsidR="00B0280F" w:rsidRPr="00B0280F" w:rsidRDefault="00B0280F" w:rsidP="00B0280F">
      <w:pPr>
        <w:pStyle w:val="Akapitzlist"/>
        <w:numPr>
          <w:ilvl w:val="0"/>
          <w:numId w:val="25"/>
        </w:numPr>
        <w:spacing w:after="0" w:line="360" w:lineRule="auto"/>
        <w:jc w:val="both"/>
        <w:rPr>
          <w:rFonts w:cstheme="minorHAnsi"/>
        </w:rPr>
      </w:pPr>
      <w:r w:rsidRPr="00B0280F">
        <w:rPr>
          <w:rFonts w:cstheme="minorHAnsi"/>
        </w:rPr>
        <w:t>Zmniejszenie emisji wywołanej transportem</w:t>
      </w:r>
      <w:r w:rsidRPr="00B0280F">
        <w:rPr>
          <w:rFonts w:cstheme="minorHAnsi"/>
        </w:rPr>
        <w:tab/>
      </w:r>
    </w:p>
    <w:p w14:paraId="0CE871B5"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Przebudowa dróg gminnych, w tym wykonanie nawierzchni asfaltowej ulic</w:t>
      </w:r>
    </w:p>
    <w:p w14:paraId="4C5EDEF5"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Wymiana oświetlenia ulicznego na energooszczędne</w:t>
      </w:r>
    </w:p>
    <w:p w14:paraId="6E9C2B4D"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Budowa dróg dla rowerów i infrastruktury towarzyszącej</w:t>
      </w:r>
    </w:p>
    <w:p w14:paraId="7836220E"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 xml:space="preserve">Promowanie </w:t>
      </w:r>
      <w:proofErr w:type="spellStart"/>
      <w:r w:rsidRPr="00B0280F">
        <w:rPr>
          <w:rFonts w:cstheme="minorHAnsi"/>
        </w:rPr>
        <w:t>zachowań</w:t>
      </w:r>
      <w:proofErr w:type="spellEnd"/>
      <w:r w:rsidRPr="00B0280F">
        <w:rPr>
          <w:rFonts w:cstheme="minorHAnsi"/>
        </w:rPr>
        <w:t xml:space="preserve"> energooszczędnych  w transporcie (ECODRIVING)</w:t>
      </w:r>
    </w:p>
    <w:p w14:paraId="4FC5614E" w14:textId="77777777" w:rsidR="00B0280F" w:rsidRPr="00B0280F" w:rsidRDefault="00B0280F" w:rsidP="00B0280F">
      <w:pPr>
        <w:pStyle w:val="Akapitzlist"/>
        <w:numPr>
          <w:ilvl w:val="0"/>
          <w:numId w:val="25"/>
        </w:numPr>
        <w:spacing w:after="0" w:line="360" w:lineRule="auto"/>
        <w:jc w:val="both"/>
        <w:rPr>
          <w:rFonts w:cstheme="minorHAnsi"/>
        </w:rPr>
      </w:pPr>
      <w:r w:rsidRPr="00B0280F">
        <w:rPr>
          <w:rFonts w:cstheme="minorHAnsi"/>
        </w:rPr>
        <w:t>Ograniczenie emisji spowodowanej przez spalanie surowców energetycznych</w:t>
      </w:r>
    </w:p>
    <w:p w14:paraId="6232CEAB"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Termomodernizacja obiektów mieszkalnych</w:t>
      </w:r>
    </w:p>
    <w:p w14:paraId="522F4E16"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Wymiana źródeł ciepła na instalacje wysokosprawnych urządzeń grzewczych</w:t>
      </w:r>
    </w:p>
    <w:p w14:paraId="7BD38545" w14:textId="77777777" w:rsidR="00B0280F" w:rsidRPr="00B0280F" w:rsidRDefault="00B0280F" w:rsidP="00B0280F">
      <w:pPr>
        <w:pStyle w:val="Akapitzlist"/>
        <w:numPr>
          <w:ilvl w:val="1"/>
          <w:numId w:val="25"/>
        </w:numPr>
        <w:spacing w:after="0" w:line="360" w:lineRule="auto"/>
        <w:jc w:val="both"/>
        <w:rPr>
          <w:rFonts w:cstheme="minorHAnsi"/>
          <w:b/>
          <w:bCs/>
          <w:u w:val="single"/>
        </w:rPr>
      </w:pPr>
      <w:r w:rsidRPr="00B0280F">
        <w:rPr>
          <w:rFonts w:cstheme="minorHAnsi"/>
        </w:rPr>
        <w:t>Montaż instalacji wykorzystujących energię ze źródeł odnawialnych do produkcji energii elektrycznej i cieplnej w budynkach użyteczności publicznej oraz obiektach mieszkalnych</w:t>
      </w:r>
    </w:p>
    <w:p w14:paraId="7CAC9BC1" w14:textId="77777777" w:rsidR="00B0280F" w:rsidRPr="00B0280F" w:rsidRDefault="00B0280F" w:rsidP="00B0280F">
      <w:pPr>
        <w:spacing w:after="0" w:line="360" w:lineRule="auto"/>
        <w:jc w:val="both"/>
        <w:rPr>
          <w:rFonts w:cstheme="minorHAnsi"/>
          <w:b/>
          <w:bCs/>
          <w:u w:val="single"/>
        </w:rPr>
      </w:pPr>
      <w:r w:rsidRPr="00B0280F">
        <w:rPr>
          <w:rFonts w:cstheme="minorHAnsi"/>
          <w:b/>
          <w:bCs/>
          <w:u w:val="single"/>
        </w:rPr>
        <w:t>Obszar: Zagrożenia hałasem</w:t>
      </w:r>
      <w:r w:rsidRPr="00B0280F">
        <w:rPr>
          <w:rFonts w:cstheme="minorHAnsi"/>
          <w:b/>
          <w:bCs/>
          <w:u w:val="single"/>
        </w:rPr>
        <w:tab/>
      </w:r>
    </w:p>
    <w:p w14:paraId="04E02657" w14:textId="77777777" w:rsidR="00B0280F" w:rsidRPr="00B0280F" w:rsidRDefault="00B0280F" w:rsidP="00B0280F">
      <w:pPr>
        <w:spacing w:after="0" w:line="360" w:lineRule="auto"/>
        <w:jc w:val="both"/>
        <w:rPr>
          <w:rFonts w:cstheme="minorHAnsi"/>
        </w:rPr>
      </w:pPr>
      <w:r w:rsidRPr="00B0280F">
        <w:rPr>
          <w:rFonts w:cstheme="minorHAnsi"/>
        </w:rPr>
        <w:lastRenderedPageBreak/>
        <w:t>Cel: Ochrona przed ponadnormatywnym poziomem hałasu</w:t>
      </w:r>
      <w:r w:rsidRPr="00B0280F">
        <w:rPr>
          <w:rFonts w:cstheme="minorHAnsi"/>
        </w:rPr>
        <w:tab/>
      </w:r>
    </w:p>
    <w:p w14:paraId="262B8863"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Ograniczenie liczby ludności narażonej na ponadnormatywne poziomy hałasu</w:t>
      </w:r>
    </w:p>
    <w:p w14:paraId="6F1BFAF4"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 xml:space="preserve">Uwzględnienie w </w:t>
      </w:r>
      <w:proofErr w:type="spellStart"/>
      <w:r w:rsidRPr="00B0280F">
        <w:rPr>
          <w:rFonts w:cstheme="minorHAnsi"/>
        </w:rPr>
        <w:t>mpzp</w:t>
      </w:r>
      <w:proofErr w:type="spellEnd"/>
      <w:r w:rsidRPr="00B0280F">
        <w:rPr>
          <w:rFonts w:cstheme="minorHAnsi"/>
        </w:rPr>
        <w:t xml:space="preserve"> i </w:t>
      </w:r>
      <w:proofErr w:type="spellStart"/>
      <w:r w:rsidRPr="00B0280F">
        <w:rPr>
          <w:rFonts w:cstheme="minorHAnsi"/>
        </w:rPr>
        <w:t>SUiKZP</w:t>
      </w:r>
      <w:proofErr w:type="spellEnd"/>
      <w:r w:rsidRPr="00B0280F">
        <w:rPr>
          <w:rFonts w:cstheme="minorHAnsi"/>
        </w:rPr>
        <w:t xml:space="preserve"> (planie ogólnym)  przepisów dotyczących dotrzymania standardów akustycznych dla poszczególnych terenów z uwzględnieniem ich funkcji</w:t>
      </w:r>
    </w:p>
    <w:p w14:paraId="1F775D4D" w14:textId="77777777" w:rsidR="00B0280F" w:rsidRPr="00B0280F" w:rsidRDefault="00B0280F" w:rsidP="00B0280F">
      <w:pPr>
        <w:pStyle w:val="Akapitzlist"/>
        <w:numPr>
          <w:ilvl w:val="1"/>
          <w:numId w:val="25"/>
        </w:numPr>
        <w:spacing w:after="0" w:line="360" w:lineRule="auto"/>
        <w:jc w:val="both"/>
        <w:rPr>
          <w:rFonts w:cstheme="minorHAnsi"/>
        </w:rPr>
      </w:pPr>
      <w:r w:rsidRPr="00B0280F">
        <w:rPr>
          <w:rFonts w:cstheme="minorHAnsi"/>
        </w:rPr>
        <w:t>Budowa i montaż ekranów dźwiękochłonnych</w:t>
      </w:r>
    </w:p>
    <w:p w14:paraId="414313C9" w14:textId="77777777" w:rsidR="00B0280F" w:rsidRPr="00B0280F" w:rsidRDefault="00B0280F" w:rsidP="00B0280F">
      <w:pPr>
        <w:spacing w:after="0" w:line="360" w:lineRule="auto"/>
        <w:jc w:val="both"/>
        <w:rPr>
          <w:rFonts w:cstheme="minorHAnsi"/>
        </w:rPr>
      </w:pPr>
      <w:r w:rsidRPr="00B0280F">
        <w:rPr>
          <w:rFonts w:cstheme="minorHAnsi"/>
          <w:b/>
          <w:bCs/>
          <w:u w:val="single"/>
        </w:rPr>
        <w:t xml:space="preserve">Obszar: </w:t>
      </w:r>
      <w:r w:rsidRPr="00B0280F">
        <w:rPr>
          <w:rFonts w:cstheme="minorHAnsi"/>
        </w:rPr>
        <w:t>Pole elektromagnetyczne</w:t>
      </w:r>
    </w:p>
    <w:p w14:paraId="455AE46E" w14:textId="77777777" w:rsidR="00B0280F" w:rsidRPr="00B0280F" w:rsidRDefault="00B0280F" w:rsidP="00B0280F">
      <w:pPr>
        <w:spacing w:after="0" w:line="360" w:lineRule="auto"/>
        <w:jc w:val="both"/>
        <w:rPr>
          <w:rFonts w:cstheme="minorHAnsi"/>
        </w:rPr>
      </w:pPr>
      <w:r w:rsidRPr="00B0280F">
        <w:rPr>
          <w:rFonts w:cstheme="minorHAnsi"/>
        </w:rPr>
        <w:t>Cel: Utrzymanie poziomów pól elektromagnetycznych na poziomach nieprzekraczających wartości dopuszczalnych</w:t>
      </w:r>
    </w:p>
    <w:p w14:paraId="4AFA24B4"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 xml:space="preserve">Ochrona przed ponadnormatywnym promieniowaniem elektromagnetycznym </w:t>
      </w:r>
    </w:p>
    <w:p w14:paraId="795EF7EF"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Wykonywanie pomiarów pól elektromagnetycznych w środowisku przez prowadzącego instalację lub użytkownika urządzenia emitującego PEM</w:t>
      </w:r>
    </w:p>
    <w:p w14:paraId="4B5A9744"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Uwzględnienie w dokumentach planistycznych lokalizacji źródeł promieniowania oraz stref ich oddziaływania</w:t>
      </w:r>
    </w:p>
    <w:p w14:paraId="6D69E6E3"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Inwentaryzacja i kontrola źródeł emisji pól elektromagnetycznych</w:t>
      </w:r>
    </w:p>
    <w:p w14:paraId="12CB94D8" w14:textId="77777777" w:rsidR="00B0280F" w:rsidRPr="00B0280F" w:rsidRDefault="00B0280F" w:rsidP="00B0280F">
      <w:pPr>
        <w:spacing w:after="0" w:line="360" w:lineRule="auto"/>
        <w:jc w:val="both"/>
        <w:rPr>
          <w:rFonts w:cstheme="minorHAnsi"/>
          <w:b/>
          <w:bCs/>
          <w:u w:val="single"/>
        </w:rPr>
      </w:pPr>
      <w:r w:rsidRPr="00B0280F">
        <w:rPr>
          <w:rFonts w:cstheme="minorHAnsi"/>
          <w:b/>
          <w:bCs/>
          <w:u w:val="single"/>
        </w:rPr>
        <w:t>Obszar: Gospodarka wodno-ściekowa</w:t>
      </w:r>
    </w:p>
    <w:p w14:paraId="2719D80B" w14:textId="77777777" w:rsidR="00B0280F" w:rsidRPr="00B0280F" w:rsidRDefault="00B0280F" w:rsidP="00B0280F">
      <w:pPr>
        <w:spacing w:after="0" w:line="360" w:lineRule="auto"/>
        <w:jc w:val="both"/>
        <w:rPr>
          <w:rFonts w:cstheme="minorHAnsi"/>
        </w:rPr>
      </w:pPr>
      <w:r w:rsidRPr="00B0280F">
        <w:rPr>
          <w:rFonts w:cstheme="minorHAnsi"/>
        </w:rPr>
        <w:t xml:space="preserve">Cel: Ochrona wód przed zanieczyszczeniem </w:t>
      </w:r>
    </w:p>
    <w:p w14:paraId="2581F2F7"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Ograniczenie odpływu biogenów z terenów rolniczych</w:t>
      </w:r>
    </w:p>
    <w:p w14:paraId="0552C6D3"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Wprowadzenie </w:t>
      </w:r>
      <w:proofErr w:type="spellStart"/>
      <w:r w:rsidRPr="00B0280F">
        <w:rPr>
          <w:rFonts w:cstheme="minorHAnsi"/>
        </w:rPr>
        <w:t>zadrzewień</w:t>
      </w:r>
      <w:proofErr w:type="spellEnd"/>
      <w:r w:rsidRPr="00B0280F">
        <w:rPr>
          <w:rFonts w:cstheme="minorHAnsi"/>
        </w:rPr>
        <w:t xml:space="preserve"> do przestrzeni rolniczej wzdłuż jezior i rzek (z wykorzystaniem gatunków rodzimych)</w:t>
      </w:r>
    </w:p>
    <w:p w14:paraId="1257E59A" w14:textId="77777777" w:rsidR="00B0280F" w:rsidRDefault="00B0280F" w:rsidP="00B0280F">
      <w:pPr>
        <w:pStyle w:val="Akapitzlist"/>
        <w:numPr>
          <w:ilvl w:val="0"/>
          <w:numId w:val="26"/>
        </w:numPr>
        <w:spacing w:after="0" w:line="360" w:lineRule="auto"/>
        <w:jc w:val="both"/>
        <w:rPr>
          <w:rFonts w:cstheme="minorHAnsi"/>
        </w:rPr>
      </w:pPr>
      <w:r w:rsidRPr="00B0280F">
        <w:rPr>
          <w:rFonts w:cstheme="minorHAnsi"/>
        </w:rPr>
        <w:t xml:space="preserve">Monitoring jakości wód powierzchniowych i podziemnych </w:t>
      </w:r>
    </w:p>
    <w:p w14:paraId="1C6EFE3A" w14:textId="77777777" w:rsidR="00A120F6" w:rsidRPr="00B0280F" w:rsidRDefault="00A120F6" w:rsidP="00A120F6">
      <w:pPr>
        <w:pStyle w:val="Akapitzlist"/>
        <w:numPr>
          <w:ilvl w:val="1"/>
          <w:numId w:val="26"/>
        </w:numPr>
        <w:spacing w:after="0" w:line="360" w:lineRule="auto"/>
        <w:jc w:val="both"/>
        <w:rPr>
          <w:rFonts w:cstheme="minorHAnsi"/>
        </w:rPr>
      </w:pPr>
      <w:r w:rsidRPr="00B0280F">
        <w:rPr>
          <w:rFonts w:cstheme="minorHAnsi"/>
        </w:rPr>
        <w:t>Monitoring jakości GZWP</w:t>
      </w:r>
    </w:p>
    <w:p w14:paraId="51100F6C"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Monitoring jakości JCWP oraz </w:t>
      </w:r>
      <w:proofErr w:type="spellStart"/>
      <w:r w:rsidRPr="00B0280F">
        <w:rPr>
          <w:rFonts w:cstheme="minorHAnsi"/>
        </w:rPr>
        <w:t>JCWPd</w:t>
      </w:r>
      <w:proofErr w:type="spellEnd"/>
    </w:p>
    <w:p w14:paraId="702C9133"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Weryfikacja pozwoleń wodnoprawnych na pobór wód podziemnych</w:t>
      </w:r>
    </w:p>
    <w:p w14:paraId="78CB521A" w14:textId="77777777" w:rsidR="00B0280F" w:rsidRPr="00B0280F" w:rsidRDefault="00B0280F" w:rsidP="00B0280F">
      <w:pPr>
        <w:spacing w:after="0" w:line="360" w:lineRule="auto"/>
        <w:jc w:val="both"/>
        <w:rPr>
          <w:rFonts w:cstheme="minorHAnsi"/>
        </w:rPr>
      </w:pPr>
      <w:r w:rsidRPr="00B0280F">
        <w:rPr>
          <w:rFonts w:cstheme="minorHAnsi"/>
        </w:rPr>
        <w:t xml:space="preserve">Cel: Ochrona przed podtopieniami </w:t>
      </w:r>
    </w:p>
    <w:p w14:paraId="2B19A3F6"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Konserwacja urządzeń melioracji podstawowych i szczegółowych</w:t>
      </w:r>
    </w:p>
    <w:p w14:paraId="11B3D93B" w14:textId="77777777" w:rsidR="00B0280F" w:rsidRPr="00B0280F" w:rsidRDefault="00B0280F" w:rsidP="00B0280F">
      <w:pPr>
        <w:pStyle w:val="Akapitzlist"/>
        <w:numPr>
          <w:ilvl w:val="1"/>
          <w:numId w:val="26"/>
        </w:numPr>
        <w:spacing w:after="0" w:line="360" w:lineRule="auto"/>
        <w:jc w:val="both"/>
        <w:rPr>
          <w:rFonts w:cstheme="minorHAnsi"/>
        </w:rPr>
      </w:pPr>
      <w:bookmarkStart w:id="16" w:name="_Hlk180330463"/>
      <w:r w:rsidRPr="00B0280F">
        <w:rPr>
          <w:rFonts w:cstheme="minorHAnsi"/>
        </w:rPr>
        <w:t>Utrzymanie pełnej sprawności technicznej urządzeń melioracji podstawowych i szczegółowych</w:t>
      </w:r>
    </w:p>
    <w:bookmarkEnd w:id="16"/>
    <w:p w14:paraId="3BA15D23" w14:textId="77777777" w:rsidR="00B0280F" w:rsidRPr="00B0280F" w:rsidRDefault="00B0280F" w:rsidP="00B0280F">
      <w:pPr>
        <w:spacing w:after="0" w:line="360" w:lineRule="auto"/>
        <w:jc w:val="both"/>
        <w:rPr>
          <w:rFonts w:cstheme="minorHAnsi"/>
        </w:rPr>
      </w:pPr>
      <w:r w:rsidRPr="00B0280F">
        <w:rPr>
          <w:rFonts w:cstheme="minorHAnsi"/>
        </w:rPr>
        <w:t>Cel: Zapewnienie dostępu do czystej wody dla społeczeństwa i gospodarki</w:t>
      </w:r>
    </w:p>
    <w:p w14:paraId="387EE41A"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 xml:space="preserve">Zwiększenie dostępności sieci wodociągowej oraz zapewnienie przydatności wody przeznaczonej do spożycia przez ludzi </w:t>
      </w:r>
    </w:p>
    <w:p w14:paraId="6119DD32" w14:textId="77777777" w:rsidR="006350C7" w:rsidRDefault="00B0280F" w:rsidP="00B0280F">
      <w:pPr>
        <w:pStyle w:val="Akapitzlist"/>
        <w:numPr>
          <w:ilvl w:val="1"/>
          <w:numId w:val="26"/>
        </w:numPr>
        <w:spacing w:after="0" w:line="360" w:lineRule="auto"/>
        <w:jc w:val="both"/>
        <w:rPr>
          <w:rFonts w:cstheme="minorHAnsi"/>
        </w:rPr>
      </w:pPr>
      <w:r w:rsidRPr="00B0280F">
        <w:rPr>
          <w:rFonts w:cstheme="minorHAnsi"/>
        </w:rPr>
        <w:t xml:space="preserve">Kontrola jakości wody przeznaczonej do spożycia przez ludzi </w:t>
      </w:r>
    </w:p>
    <w:p w14:paraId="5FEFA6A0" w14:textId="08B34990" w:rsidR="006350C7" w:rsidRPr="006350C7" w:rsidRDefault="006350C7" w:rsidP="00B0280F">
      <w:pPr>
        <w:pStyle w:val="Akapitzlist"/>
        <w:numPr>
          <w:ilvl w:val="1"/>
          <w:numId w:val="26"/>
        </w:numPr>
        <w:spacing w:after="0" w:line="360" w:lineRule="auto"/>
        <w:jc w:val="both"/>
        <w:rPr>
          <w:rFonts w:cstheme="minorHAnsi"/>
        </w:rPr>
      </w:pPr>
      <w:r w:rsidRPr="006350C7">
        <w:rPr>
          <w:rFonts w:cstheme="minorHAnsi"/>
        </w:rPr>
        <w:t>Budowa i modernizacja sieci wodociągowych oraz ujęć wody/SUW</w:t>
      </w:r>
    </w:p>
    <w:p w14:paraId="110B3A59" w14:textId="6BF98EFE" w:rsidR="00B0280F" w:rsidRPr="00B0280F" w:rsidRDefault="00B0280F" w:rsidP="00B0280F">
      <w:pPr>
        <w:spacing w:after="0" w:line="360" w:lineRule="auto"/>
        <w:jc w:val="both"/>
        <w:rPr>
          <w:rFonts w:cstheme="minorHAnsi"/>
        </w:rPr>
      </w:pPr>
      <w:r w:rsidRPr="00B0280F">
        <w:rPr>
          <w:rFonts w:cstheme="minorHAnsi"/>
        </w:rPr>
        <w:t>Cel: Rozbudowa i modernizacja infrastruktury oczyszczania ścieków</w:t>
      </w:r>
      <w:r w:rsidRPr="00B0280F">
        <w:rPr>
          <w:rFonts w:cstheme="minorHAnsi"/>
        </w:rPr>
        <w:tab/>
      </w:r>
      <w:r w:rsidRPr="00B0280F">
        <w:rPr>
          <w:rFonts w:cstheme="minorHAnsi"/>
        </w:rPr>
        <w:tab/>
      </w:r>
    </w:p>
    <w:p w14:paraId="76CA100A"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lastRenderedPageBreak/>
        <w:t xml:space="preserve">Uporządkowanie gospodarki ściekowej na terenie gminy </w:t>
      </w:r>
    </w:p>
    <w:p w14:paraId="40D65A2D"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Budowa sieci kanalizacji sanitarnej </w:t>
      </w:r>
    </w:p>
    <w:p w14:paraId="7A4E44A4"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Budowa przydomowych oczyszczalni ścieków </w:t>
      </w:r>
    </w:p>
    <w:p w14:paraId="27AC2EAE" w14:textId="77777777" w:rsidR="00B0280F" w:rsidRPr="00B0280F" w:rsidRDefault="00B0280F" w:rsidP="00B0280F">
      <w:pPr>
        <w:spacing w:after="0" w:line="360" w:lineRule="auto"/>
        <w:jc w:val="both"/>
        <w:rPr>
          <w:rFonts w:cstheme="minorHAnsi"/>
          <w:b/>
          <w:bCs/>
          <w:u w:val="single"/>
        </w:rPr>
      </w:pPr>
      <w:r w:rsidRPr="00B0280F">
        <w:rPr>
          <w:rFonts w:cstheme="minorHAnsi"/>
          <w:b/>
          <w:bCs/>
          <w:u w:val="single"/>
        </w:rPr>
        <w:t>Obszar: Gleby</w:t>
      </w:r>
      <w:r w:rsidRPr="00B0280F">
        <w:rPr>
          <w:rFonts w:cstheme="minorHAnsi"/>
          <w:b/>
          <w:bCs/>
          <w:u w:val="single"/>
        </w:rPr>
        <w:tab/>
      </w:r>
    </w:p>
    <w:p w14:paraId="1387A0A8" w14:textId="77777777" w:rsidR="00B0280F" w:rsidRPr="00B0280F" w:rsidRDefault="00B0280F" w:rsidP="00B0280F">
      <w:pPr>
        <w:spacing w:after="0" w:line="360" w:lineRule="auto"/>
        <w:jc w:val="both"/>
        <w:rPr>
          <w:rFonts w:cstheme="minorHAnsi"/>
        </w:rPr>
      </w:pPr>
      <w:r w:rsidRPr="00B0280F">
        <w:rPr>
          <w:rFonts w:cstheme="minorHAnsi"/>
        </w:rPr>
        <w:t>Cel: ochrona i zapewnienie właściwego sposobu użytkowania powierzchni ziemi</w:t>
      </w:r>
      <w:r w:rsidRPr="00B0280F">
        <w:rPr>
          <w:rFonts w:cstheme="minorHAnsi"/>
        </w:rPr>
        <w:tab/>
      </w:r>
    </w:p>
    <w:p w14:paraId="552AFF88"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 xml:space="preserve">Poprawa jakości gleb </w:t>
      </w:r>
    </w:p>
    <w:p w14:paraId="6D99EE94"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Wapnowanie gleb zakwaszonych</w:t>
      </w:r>
      <w:r w:rsidRPr="00B0280F">
        <w:rPr>
          <w:rFonts w:cstheme="minorHAnsi"/>
        </w:rPr>
        <w:tab/>
      </w:r>
    </w:p>
    <w:p w14:paraId="45628C5E"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Racjonalne stosowanie nawozów mineralnych oraz środków ochrony roślin</w:t>
      </w:r>
    </w:p>
    <w:p w14:paraId="70AFBB80"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Ochrona gleb o wysokiej przydatności rolniczej przed przeznaczeniem na cele nierolnicze</w:t>
      </w:r>
    </w:p>
    <w:p w14:paraId="20B91709" w14:textId="77777777" w:rsidR="00B0280F" w:rsidRPr="00B0280F" w:rsidRDefault="00B0280F" w:rsidP="00B0280F">
      <w:pPr>
        <w:spacing w:after="0" w:line="360" w:lineRule="auto"/>
        <w:jc w:val="both"/>
        <w:rPr>
          <w:rFonts w:cstheme="minorHAnsi"/>
          <w:b/>
          <w:bCs/>
          <w:u w:val="single"/>
        </w:rPr>
      </w:pPr>
      <w:r w:rsidRPr="00B0280F">
        <w:rPr>
          <w:rFonts w:cstheme="minorHAnsi"/>
          <w:b/>
          <w:bCs/>
          <w:u w:val="single"/>
        </w:rPr>
        <w:t>Obszar: Gospodarka odpadami i zapobieganie powstawaniu odpadów</w:t>
      </w:r>
    </w:p>
    <w:p w14:paraId="77B57FB8" w14:textId="77777777" w:rsidR="00B0280F" w:rsidRPr="00B0280F" w:rsidRDefault="00B0280F" w:rsidP="00B0280F">
      <w:pPr>
        <w:spacing w:after="0" w:line="360" w:lineRule="auto"/>
        <w:jc w:val="both"/>
        <w:rPr>
          <w:rFonts w:cstheme="minorHAnsi"/>
        </w:rPr>
      </w:pPr>
      <w:r w:rsidRPr="00B0280F">
        <w:rPr>
          <w:rFonts w:cstheme="minorHAnsi"/>
        </w:rPr>
        <w:t>Cel: Racjonalne gospodarowanie odpadami zgodnie z hierarchią postępowania z odpadami</w:t>
      </w:r>
    </w:p>
    <w:p w14:paraId="08F1B2AE"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Zmniejszenie udziału zmieszanych odpadów komunalnych w ogólnej masie odebranych odpadów</w:t>
      </w:r>
    </w:p>
    <w:p w14:paraId="7B9C7AF4"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Wprowadzenie systemu selektywnego odbierania odpadów zielonych i innych bioodpadów u źródła</w:t>
      </w:r>
    </w:p>
    <w:p w14:paraId="3D25E47E"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Edukacja mieszkańców w zakresie prawidłowej segregacji odpadów</w:t>
      </w:r>
    </w:p>
    <w:p w14:paraId="71BB875E"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Zapewnienie segregacji odpadów w całości u źródła na terenie  Gminy Brzeziny</w:t>
      </w:r>
    </w:p>
    <w:p w14:paraId="424519EF" w14:textId="77777777" w:rsidR="00B0280F" w:rsidRPr="00B0280F" w:rsidRDefault="00B0280F" w:rsidP="00B0280F">
      <w:pPr>
        <w:spacing w:after="0" w:line="360" w:lineRule="auto"/>
        <w:jc w:val="both"/>
        <w:rPr>
          <w:rFonts w:cstheme="minorHAnsi"/>
        </w:rPr>
      </w:pPr>
      <w:r w:rsidRPr="00B0280F">
        <w:rPr>
          <w:rFonts w:cstheme="minorHAnsi"/>
        </w:rPr>
        <w:t>Cel: Oczyszczenie terenu gminy z wyrobów zawierających azbest</w:t>
      </w:r>
      <w:r w:rsidRPr="00B0280F">
        <w:rPr>
          <w:rFonts w:cstheme="minorHAnsi"/>
        </w:rPr>
        <w:tab/>
      </w:r>
    </w:p>
    <w:p w14:paraId="7000B82B"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Kontynuacja programu usuwania azbestu z terenu gminy</w:t>
      </w:r>
      <w:r w:rsidRPr="00B0280F">
        <w:rPr>
          <w:rFonts w:cstheme="minorHAnsi"/>
        </w:rPr>
        <w:tab/>
      </w:r>
    </w:p>
    <w:p w14:paraId="66A63B5C"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Usuwanie wyrobów zawierających azbest oraz ich unieszkodliwianie</w:t>
      </w:r>
    </w:p>
    <w:p w14:paraId="12402E70" w14:textId="77777777" w:rsidR="00B0280F" w:rsidRPr="00B0280F" w:rsidRDefault="00B0280F" w:rsidP="00B0280F">
      <w:pPr>
        <w:spacing w:after="0" w:line="360" w:lineRule="auto"/>
        <w:jc w:val="both"/>
        <w:rPr>
          <w:rFonts w:cstheme="minorHAnsi"/>
        </w:rPr>
      </w:pPr>
      <w:r w:rsidRPr="00B0280F">
        <w:rPr>
          <w:rFonts w:cstheme="minorHAnsi"/>
        </w:rPr>
        <w:t>Cel: Minimalizacja składowanych odpadów</w:t>
      </w:r>
      <w:r w:rsidRPr="00B0280F">
        <w:rPr>
          <w:rFonts w:cstheme="minorHAnsi"/>
        </w:rPr>
        <w:tab/>
      </w:r>
    </w:p>
    <w:p w14:paraId="43423563"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Utrzymanie odpowiednich poziomów odzysku i recyklingu</w:t>
      </w:r>
      <w:r w:rsidRPr="00B0280F">
        <w:rPr>
          <w:rFonts w:cstheme="minorHAnsi"/>
        </w:rPr>
        <w:tab/>
      </w:r>
    </w:p>
    <w:p w14:paraId="5E06E15E"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Osiągnięcie poziomów recyklingu przewidzianych przepisami prawa </w:t>
      </w:r>
    </w:p>
    <w:p w14:paraId="4900BB26" w14:textId="77777777" w:rsidR="00B0280F" w:rsidRPr="00B0280F" w:rsidRDefault="00B0280F" w:rsidP="00B0280F">
      <w:pPr>
        <w:spacing w:after="0" w:line="360" w:lineRule="auto"/>
        <w:jc w:val="both"/>
        <w:rPr>
          <w:rFonts w:cstheme="minorHAnsi"/>
          <w:b/>
          <w:bCs/>
          <w:u w:val="single"/>
        </w:rPr>
      </w:pPr>
      <w:r w:rsidRPr="00B0280F">
        <w:rPr>
          <w:rFonts w:cstheme="minorHAnsi"/>
          <w:b/>
          <w:bCs/>
          <w:u w:val="single"/>
        </w:rPr>
        <w:t xml:space="preserve">Obszar: Zasoby przyrodnicze </w:t>
      </w:r>
    </w:p>
    <w:p w14:paraId="3C187F24" w14:textId="77777777" w:rsidR="00B0280F" w:rsidRPr="00B0280F" w:rsidRDefault="00B0280F" w:rsidP="00B0280F">
      <w:pPr>
        <w:spacing w:after="0" w:line="360" w:lineRule="auto"/>
        <w:jc w:val="both"/>
        <w:rPr>
          <w:rFonts w:cstheme="minorHAnsi"/>
        </w:rPr>
      </w:pPr>
      <w:r w:rsidRPr="00B0280F">
        <w:rPr>
          <w:rFonts w:cstheme="minorHAnsi"/>
        </w:rPr>
        <w:t>Cel: Ochrona przyrody i różnorodności biologicznej</w:t>
      </w:r>
      <w:r w:rsidRPr="00B0280F">
        <w:rPr>
          <w:rFonts w:cstheme="minorHAnsi"/>
        </w:rPr>
        <w:tab/>
      </w:r>
    </w:p>
    <w:p w14:paraId="12D255DB"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Ochrona terenów cennych przyrodniczo oraz tworzenie nowych form ochrony przyrody</w:t>
      </w:r>
    </w:p>
    <w:p w14:paraId="2A347ADE"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Dokonywanie </w:t>
      </w:r>
      <w:proofErr w:type="spellStart"/>
      <w:r w:rsidRPr="00B0280F">
        <w:rPr>
          <w:rFonts w:cstheme="minorHAnsi"/>
        </w:rPr>
        <w:t>zadrzewień</w:t>
      </w:r>
      <w:proofErr w:type="spellEnd"/>
      <w:r w:rsidRPr="00B0280F">
        <w:rPr>
          <w:rFonts w:cstheme="minorHAnsi"/>
        </w:rPr>
        <w:t xml:space="preserve"> śródpolnych i </w:t>
      </w:r>
      <w:proofErr w:type="spellStart"/>
      <w:r w:rsidRPr="00B0280F">
        <w:rPr>
          <w:rFonts w:cstheme="minorHAnsi"/>
        </w:rPr>
        <w:t>śródzagrodowych</w:t>
      </w:r>
      <w:proofErr w:type="spellEnd"/>
      <w:r w:rsidRPr="00B0280F">
        <w:rPr>
          <w:rFonts w:cstheme="minorHAnsi"/>
        </w:rPr>
        <w:t xml:space="preserve"> (z wykorzystaniem gatunków rodzimych)</w:t>
      </w:r>
    </w:p>
    <w:p w14:paraId="3A5A54FD"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 xml:space="preserve">Ochrona </w:t>
      </w:r>
      <w:proofErr w:type="spellStart"/>
      <w:r w:rsidRPr="00B0280F">
        <w:rPr>
          <w:rFonts w:cstheme="minorHAnsi"/>
        </w:rPr>
        <w:t>zadrzewień</w:t>
      </w:r>
      <w:proofErr w:type="spellEnd"/>
      <w:r w:rsidRPr="00B0280F">
        <w:rPr>
          <w:rFonts w:cstheme="minorHAnsi"/>
        </w:rPr>
        <w:t xml:space="preserve"> śródpolnych</w:t>
      </w:r>
    </w:p>
    <w:p w14:paraId="367B4C8C"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Prowadzenie zabiegów pielęgnacyjnych i ochronnych</w:t>
      </w:r>
    </w:p>
    <w:p w14:paraId="33345A25" w14:textId="77777777" w:rsidR="00B0280F" w:rsidRPr="00B0280F" w:rsidRDefault="00B0280F" w:rsidP="00B0280F">
      <w:pPr>
        <w:spacing w:after="0" w:line="360" w:lineRule="auto"/>
        <w:jc w:val="both"/>
        <w:rPr>
          <w:rFonts w:cstheme="minorHAnsi"/>
        </w:rPr>
      </w:pPr>
      <w:r w:rsidRPr="00B0280F">
        <w:rPr>
          <w:rFonts w:cstheme="minorHAnsi"/>
        </w:rPr>
        <w:t>Cel: Ochrona zasobów leśnych</w:t>
      </w:r>
      <w:r w:rsidRPr="00B0280F">
        <w:rPr>
          <w:rFonts w:cstheme="minorHAnsi"/>
        </w:rPr>
        <w:tab/>
      </w:r>
    </w:p>
    <w:p w14:paraId="7A731B9F" w14:textId="77777777" w:rsidR="00B0280F" w:rsidRPr="00B0280F" w:rsidRDefault="00B0280F" w:rsidP="00B0280F">
      <w:pPr>
        <w:pStyle w:val="Akapitzlist"/>
        <w:numPr>
          <w:ilvl w:val="0"/>
          <w:numId w:val="26"/>
        </w:numPr>
        <w:spacing w:after="0" w:line="360" w:lineRule="auto"/>
        <w:jc w:val="both"/>
        <w:rPr>
          <w:rFonts w:cstheme="minorHAnsi"/>
        </w:rPr>
      </w:pPr>
      <w:r w:rsidRPr="00B0280F">
        <w:rPr>
          <w:rFonts w:cstheme="minorHAnsi"/>
        </w:rPr>
        <w:t>Prowadzenie prawidłowej gospodarki leśnej oraz uporządkowanie ruchu turystycznego</w:t>
      </w:r>
      <w:r w:rsidRPr="00B0280F">
        <w:rPr>
          <w:rFonts w:cstheme="minorHAnsi"/>
        </w:rPr>
        <w:tab/>
      </w:r>
    </w:p>
    <w:p w14:paraId="2CF7AF54" w14:textId="77777777" w:rsidR="00B0280F" w:rsidRPr="00B0280F" w:rsidRDefault="00B0280F" w:rsidP="00B0280F">
      <w:pPr>
        <w:pStyle w:val="Akapitzlist"/>
        <w:numPr>
          <w:ilvl w:val="1"/>
          <w:numId w:val="26"/>
        </w:numPr>
        <w:spacing w:after="0" w:line="360" w:lineRule="auto"/>
        <w:jc w:val="both"/>
        <w:rPr>
          <w:rFonts w:cstheme="minorHAnsi"/>
        </w:rPr>
      </w:pPr>
      <w:r w:rsidRPr="00B0280F">
        <w:rPr>
          <w:rFonts w:cstheme="minorHAnsi"/>
        </w:rPr>
        <w:t>Rozwój ścieżek edukacyjnych</w:t>
      </w:r>
    </w:p>
    <w:p w14:paraId="350DFA11" w14:textId="77777777" w:rsidR="00B0280F" w:rsidRPr="00B0280F" w:rsidRDefault="00B0280F" w:rsidP="00B0280F">
      <w:pPr>
        <w:spacing w:after="0" w:line="360" w:lineRule="auto"/>
        <w:jc w:val="both"/>
        <w:rPr>
          <w:rFonts w:cstheme="minorHAnsi"/>
          <w:b/>
          <w:bCs/>
          <w:u w:val="single"/>
        </w:rPr>
      </w:pPr>
      <w:r w:rsidRPr="00B0280F">
        <w:rPr>
          <w:rFonts w:cstheme="minorHAnsi"/>
          <w:b/>
          <w:bCs/>
          <w:u w:val="single"/>
        </w:rPr>
        <w:lastRenderedPageBreak/>
        <w:t>Obszar: Zagrożenia poważnymi awariami</w:t>
      </w:r>
    </w:p>
    <w:p w14:paraId="743F1BC4" w14:textId="77777777" w:rsidR="00B0280F" w:rsidRPr="00B0280F" w:rsidRDefault="00B0280F" w:rsidP="00B0280F">
      <w:pPr>
        <w:spacing w:after="0" w:line="360" w:lineRule="auto"/>
        <w:jc w:val="both"/>
        <w:rPr>
          <w:rFonts w:cstheme="minorHAnsi"/>
        </w:rPr>
      </w:pPr>
      <w:r w:rsidRPr="00B0280F">
        <w:rPr>
          <w:rFonts w:cstheme="minorHAnsi"/>
        </w:rPr>
        <w:t>Cel: Przeciwdziałanie awariom</w:t>
      </w:r>
      <w:r w:rsidRPr="00B0280F">
        <w:rPr>
          <w:rFonts w:cstheme="minorHAnsi"/>
        </w:rPr>
        <w:tab/>
      </w:r>
    </w:p>
    <w:p w14:paraId="341913E2" w14:textId="77777777" w:rsidR="00B0280F" w:rsidRPr="00B0280F" w:rsidRDefault="00B0280F" w:rsidP="00B0280F">
      <w:pPr>
        <w:pStyle w:val="Akapitzlist"/>
        <w:numPr>
          <w:ilvl w:val="0"/>
          <w:numId w:val="27"/>
        </w:numPr>
        <w:spacing w:after="0" w:line="360" w:lineRule="auto"/>
        <w:jc w:val="both"/>
        <w:rPr>
          <w:rFonts w:cstheme="minorHAnsi"/>
        </w:rPr>
      </w:pPr>
      <w:r w:rsidRPr="00B0280F">
        <w:rPr>
          <w:rFonts w:cstheme="minorHAnsi"/>
        </w:rPr>
        <w:t>Minimalizacja potencjalnych negatywnych skutków awarii dla ludzi oraz środowiska</w:t>
      </w:r>
    </w:p>
    <w:p w14:paraId="411C8B4F" w14:textId="77777777" w:rsidR="00B0280F" w:rsidRPr="00B0280F" w:rsidRDefault="00B0280F" w:rsidP="00B0280F">
      <w:pPr>
        <w:pStyle w:val="Akapitzlist"/>
        <w:numPr>
          <w:ilvl w:val="1"/>
          <w:numId w:val="27"/>
        </w:numPr>
        <w:spacing w:after="0" w:line="360" w:lineRule="auto"/>
        <w:jc w:val="both"/>
        <w:rPr>
          <w:rFonts w:cstheme="minorHAnsi"/>
        </w:rPr>
      </w:pPr>
      <w:r w:rsidRPr="00B0280F">
        <w:rPr>
          <w:rFonts w:cstheme="minorHAnsi"/>
        </w:rPr>
        <w:t xml:space="preserve">Systematyczna aktualizacja rejestru zakładów o zwiększonym i dużym ryzyku wystąpienia awarii </w:t>
      </w:r>
    </w:p>
    <w:p w14:paraId="7F19371A" w14:textId="77777777" w:rsidR="00B0280F" w:rsidRPr="00B0280F" w:rsidRDefault="00B0280F" w:rsidP="00B0280F">
      <w:pPr>
        <w:pStyle w:val="Akapitzlist"/>
        <w:numPr>
          <w:ilvl w:val="1"/>
          <w:numId w:val="27"/>
        </w:numPr>
        <w:spacing w:after="0" w:line="360" w:lineRule="auto"/>
        <w:jc w:val="both"/>
        <w:rPr>
          <w:rFonts w:cstheme="minorHAnsi"/>
        </w:rPr>
      </w:pPr>
      <w:r w:rsidRPr="00B0280F">
        <w:rPr>
          <w:rFonts w:cstheme="minorHAnsi"/>
        </w:rPr>
        <w:t>Minimalizacja zagrożeń poprzez poprawne planowanie przestrzenne</w:t>
      </w:r>
    </w:p>
    <w:p w14:paraId="0563E5BF" w14:textId="77777777" w:rsidR="00B0280F" w:rsidRPr="00B0280F" w:rsidRDefault="00B0280F" w:rsidP="00B0280F">
      <w:pPr>
        <w:pStyle w:val="Akapitzlist"/>
        <w:numPr>
          <w:ilvl w:val="1"/>
          <w:numId w:val="27"/>
        </w:numPr>
        <w:spacing w:after="0" w:line="360" w:lineRule="auto"/>
        <w:jc w:val="both"/>
        <w:rPr>
          <w:rFonts w:cstheme="minorHAnsi"/>
        </w:rPr>
      </w:pPr>
      <w:r w:rsidRPr="00B0280F">
        <w:rPr>
          <w:rFonts w:cstheme="minorHAnsi"/>
        </w:rPr>
        <w:t>Wsparcie finansowe dla służb ratunkowych</w:t>
      </w:r>
    </w:p>
    <w:p w14:paraId="4919207A" w14:textId="0CC45DB9" w:rsidR="00A816EE" w:rsidRPr="00C00C0A" w:rsidRDefault="00A816EE" w:rsidP="00C00C0A">
      <w:pPr>
        <w:spacing w:after="0" w:line="360" w:lineRule="auto"/>
        <w:jc w:val="both"/>
        <w:rPr>
          <w:rFonts w:cstheme="minorHAnsi"/>
        </w:rPr>
      </w:pPr>
      <w:bookmarkStart w:id="17" w:name="_Hlk180324740"/>
      <w:bookmarkEnd w:id="14"/>
      <w:bookmarkEnd w:id="15"/>
      <w:r w:rsidRPr="00C00C0A">
        <w:rPr>
          <w:rFonts w:cstheme="minorHAnsi"/>
        </w:rPr>
        <w:t xml:space="preserve">Instytucją odpowiedzialną za realizację Programu jest Wójt Gminy </w:t>
      </w:r>
      <w:r w:rsidR="0084497A" w:rsidRPr="00C00C0A">
        <w:rPr>
          <w:rFonts w:cstheme="minorHAnsi"/>
        </w:rPr>
        <w:t>Brzeziny</w:t>
      </w:r>
      <w:r w:rsidRPr="00C00C0A">
        <w:rPr>
          <w:rFonts w:cstheme="minorHAnsi"/>
        </w:rPr>
        <w:t>, w realizację zaangażowanych jest wielu interesariuszy zarówno wewnętrznych (np. mieszkańcy), jak i zewnętrznych – przede wszystkim podmiotów realizujących swoje zadania ustawowe związane bezpośrednio lub pośrednio z kwestiami środowiskowymi.</w:t>
      </w:r>
    </w:p>
    <w:p w14:paraId="63FFBC3D" w14:textId="0CF3FBBF" w:rsidR="00A816EE" w:rsidRPr="00C00C0A" w:rsidRDefault="00A816EE" w:rsidP="00C00C0A">
      <w:pPr>
        <w:spacing w:after="0" w:line="360" w:lineRule="auto"/>
        <w:jc w:val="both"/>
        <w:rPr>
          <w:rFonts w:cstheme="minorHAnsi"/>
        </w:rPr>
      </w:pPr>
      <w:r w:rsidRPr="00C00C0A">
        <w:rPr>
          <w:rFonts w:cstheme="minorHAnsi"/>
        </w:rPr>
        <w:t xml:space="preserve">Program ochrony środowiska sporządzony jest na okres </w:t>
      </w:r>
      <w:r w:rsidR="00DE099D">
        <w:rPr>
          <w:rFonts w:cstheme="minorHAnsi"/>
        </w:rPr>
        <w:t>czterech</w:t>
      </w:r>
      <w:r w:rsidRPr="00C00C0A">
        <w:rPr>
          <w:rFonts w:cstheme="minorHAnsi"/>
        </w:rPr>
        <w:t xml:space="preserve"> lat. Podlega przyjęciu przez Radę Gminy oraz opiniowaniu przez Zarząd Powiatu </w:t>
      </w:r>
      <w:r w:rsidR="00C803D1" w:rsidRPr="00C00C0A">
        <w:rPr>
          <w:rFonts w:cstheme="minorHAnsi"/>
        </w:rPr>
        <w:t>Kaliskiego</w:t>
      </w:r>
      <w:r w:rsidRPr="00C00C0A">
        <w:rPr>
          <w:rFonts w:cstheme="minorHAnsi"/>
        </w:rPr>
        <w:t>.</w:t>
      </w:r>
    </w:p>
    <w:p w14:paraId="31FC6325" w14:textId="77777777" w:rsidR="00322E82" w:rsidRDefault="00322E82" w:rsidP="00322E82">
      <w:pPr>
        <w:pStyle w:val="Nagwek1"/>
        <w:numPr>
          <w:ilvl w:val="0"/>
          <w:numId w:val="1"/>
        </w:numPr>
        <w:rPr>
          <w:color w:val="auto"/>
        </w:rPr>
      </w:pPr>
      <w:bookmarkStart w:id="18" w:name="_Toc175508770"/>
      <w:bookmarkStart w:id="19" w:name="_Toc170684317"/>
      <w:bookmarkEnd w:id="17"/>
      <w:r w:rsidRPr="00322E82">
        <w:rPr>
          <w:color w:val="auto"/>
        </w:rPr>
        <w:t>U</w:t>
      </w:r>
      <w:r>
        <w:rPr>
          <w:color w:val="auto"/>
        </w:rPr>
        <w:t>warunkowania prawne, spójność z dokumentami strategicznymi i programowymi</w:t>
      </w:r>
      <w:bookmarkEnd w:id="18"/>
    </w:p>
    <w:p w14:paraId="7B19418F" w14:textId="77777777" w:rsidR="00322E82" w:rsidRPr="00322E82" w:rsidRDefault="00322E82" w:rsidP="00322E82">
      <w:pPr>
        <w:pStyle w:val="Nagwek2"/>
        <w:numPr>
          <w:ilvl w:val="1"/>
          <w:numId w:val="1"/>
        </w:numPr>
        <w:spacing w:line="360" w:lineRule="auto"/>
        <w:rPr>
          <w:color w:val="auto"/>
        </w:rPr>
      </w:pPr>
      <w:bookmarkStart w:id="20" w:name="_Toc170684318"/>
      <w:bookmarkStart w:id="21" w:name="_Toc175508771"/>
      <w:bookmarkEnd w:id="19"/>
      <w:r w:rsidRPr="00322E82">
        <w:rPr>
          <w:color w:val="auto"/>
        </w:rPr>
        <w:t>Uwarunkowania wynikające z aktów prawa międzynarodowego</w:t>
      </w:r>
      <w:bookmarkEnd w:id="20"/>
      <w:bookmarkEnd w:id="21"/>
    </w:p>
    <w:p w14:paraId="5C5DD8A3" w14:textId="77777777" w:rsidR="00322E82" w:rsidRPr="00C00C0A" w:rsidRDefault="00322E82" w:rsidP="00322E82">
      <w:pPr>
        <w:spacing w:after="0" w:line="360" w:lineRule="auto"/>
        <w:jc w:val="both"/>
        <w:rPr>
          <w:rFonts w:cstheme="minorHAnsi"/>
          <w:sz w:val="20"/>
          <w:szCs w:val="20"/>
        </w:rPr>
      </w:pPr>
      <w:r w:rsidRPr="00C00C0A">
        <w:rPr>
          <w:rFonts w:cstheme="minorHAnsi"/>
          <w:b/>
          <w:bCs/>
          <w:i/>
          <w:iCs/>
        </w:rPr>
        <w:t xml:space="preserve">Konwencja o ochronie dzikiej fauny i flory europejskiej oraz ich siedlisk naturalnych </w:t>
      </w:r>
      <w:r w:rsidRPr="00C00C0A">
        <w:rPr>
          <w:rFonts w:cstheme="minorHAnsi"/>
        </w:rPr>
        <w:t>(Konwencja Berneńska) z 19 września 1979 r.</w:t>
      </w:r>
    </w:p>
    <w:p w14:paraId="784CD69B" w14:textId="77777777" w:rsidR="00322E82" w:rsidRPr="00C00C0A" w:rsidRDefault="00322E82" w:rsidP="00322E82">
      <w:pPr>
        <w:spacing w:after="0" w:line="360" w:lineRule="auto"/>
        <w:jc w:val="both"/>
        <w:rPr>
          <w:rFonts w:cstheme="minorHAnsi"/>
          <w:sz w:val="20"/>
          <w:szCs w:val="20"/>
        </w:rPr>
      </w:pPr>
      <w:r w:rsidRPr="00C00C0A">
        <w:rPr>
          <w:rFonts w:cstheme="minorHAnsi"/>
        </w:rPr>
        <w:t>Konwencja ta ma na celu ochronę zagrożonych i ginących gatunków roślin i zwierząt, w tym także wędrownych oraz ich naturalnych siedlisk, których ochrona wymaga współdziałania kilku państw oraz wspieranie współdziałania w tym zakresie. Polska ratyfikowała Konwencję Berneńską w dniu 13 września 1995 r. W Polsce Konwencja ta obowiązuje od 1 stycznia 1996 r.</w:t>
      </w:r>
    </w:p>
    <w:p w14:paraId="36D1EF4C" w14:textId="2AAC3EEF" w:rsidR="00322E82" w:rsidRPr="00C00C0A" w:rsidRDefault="00322E82" w:rsidP="00322E82">
      <w:pPr>
        <w:spacing w:after="0" w:line="360" w:lineRule="auto"/>
        <w:jc w:val="both"/>
        <w:rPr>
          <w:rFonts w:cstheme="minorHAnsi"/>
          <w:sz w:val="20"/>
          <w:szCs w:val="20"/>
        </w:rPr>
      </w:pPr>
      <w:r w:rsidRPr="00C00C0A">
        <w:rPr>
          <w:rFonts w:cstheme="minorHAnsi"/>
        </w:rPr>
        <w:t xml:space="preserve">Państwa będące stroną Konwencji zobligowały się do wprowadzenia środków ustawodawczych </w:t>
      </w:r>
      <w:r w:rsidR="00DE099D">
        <w:rPr>
          <w:rFonts w:cstheme="minorHAnsi"/>
        </w:rPr>
        <w:br/>
      </w:r>
      <w:r w:rsidRPr="00C00C0A">
        <w:rPr>
          <w:rFonts w:cstheme="minorHAnsi"/>
        </w:rPr>
        <w:t xml:space="preserve">i administracyjnych oraz innych działań mających na celu ochronę siedlisk dzikiej fauny i flory w szczególności siedlisk gatunków wymienionych w załączniku I </w:t>
      </w:r>
      <w:proofErr w:type="spellStart"/>
      <w:r w:rsidRPr="00C00C0A">
        <w:rPr>
          <w:rFonts w:cstheme="minorHAnsi"/>
        </w:rPr>
        <w:t>i</w:t>
      </w:r>
      <w:proofErr w:type="spellEnd"/>
      <w:r w:rsidRPr="00C00C0A">
        <w:rPr>
          <w:rFonts w:cstheme="minorHAnsi"/>
        </w:rPr>
        <w:t xml:space="preserve"> II Konwencji. Szczególną uwagę należy zwracać na obszary ważne dla gatunków wędrownych, wymienionych w załączniku II i III, które znajdują się na szlakach ich wędrówek i pełnią rolę terenów zimowania, odpoczynku, żerowania, rozmnażania lub pierzenia. Dla obszarów tych oraz siedlisk naturalnych położonych na obszarach przygranicznych, Strony powinny nawiązać współpracę z państwami graniczącymi na tych obszarach.</w:t>
      </w:r>
    </w:p>
    <w:p w14:paraId="2ED5FB2C" w14:textId="3E67B98D" w:rsidR="00322E82" w:rsidRPr="00C00C0A" w:rsidRDefault="00322E82" w:rsidP="00322E82">
      <w:pPr>
        <w:spacing w:after="0" w:line="360" w:lineRule="auto"/>
        <w:jc w:val="both"/>
        <w:rPr>
          <w:rFonts w:cstheme="minorHAnsi"/>
          <w:sz w:val="20"/>
          <w:szCs w:val="20"/>
        </w:rPr>
      </w:pPr>
      <w:r w:rsidRPr="00C00C0A">
        <w:rPr>
          <w:rFonts w:cstheme="minorHAnsi"/>
        </w:rPr>
        <w:t>Jednocześnie państwa, które ratyfikowały Konwencję Berneńską w swoich politykach planowania i rozwoju powinny wziąć pod uwagę potrzebę ochrony przedmiotowych obszarów. Stały Komitet Konwencji Berneńskiej 6 grudnia 1996 r. przyjął Rezolucję nr 4 (1996), w której przedstawiono listę zagrożonych naturalnych siedlisk, które wymagają szczególnych działań ochronnych.</w:t>
      </w:r>
    </w:p>
    <w:p w14:paraId="6211822D" w14:textId="77777777" w:rsidR="00322E82" w:rsidRPr="00C00C0A" w:rsidRDefault="00322E82" w:rsidP="00322E82">
      <w:pPr>
        <w:spacing w:after="0" w:line="360" w:lineRule="auto"/>
        <w:jc w:val="both"/>
        <w:rPr>
          <w:rFonts w:cstheme="minorHAnsi"/>
        </w:rPr>
      </w:pPr>
    </w:p>
    <w:p w14:paraId="54BBE538" w14:textId="77777777" w:rsidR="00322E82" w:rsidRPr="00C00C0A" w:rsidRDefault="00322E82" w:rsidP="00322E82">
      <w:pPr>
        <w:spacing w:after="0" w:line="360" w:lineRule="auto"/>
        <w:jc w:val="both"/>
        <w:rPr>
          <w:rFonts w:cstheme="minorHAnsi"/>
          <w:sz w:val="20"/>
          <w:szCs w:val="20"/>
        </w:rPr>
      </w:pPr>
      <w:r w:rsidRPr="00C00C0A">
        <w:rPr>
          <w:rFonts w:cstheme="minorHAnsi"/>
          <w:b/>
          <w:bCs/>
          <w:i/>
          <w:iCs/>
        </w:rPr>
        <w:lastRenderedPageBreak/>
        <w:t xml:space="preserve">Konwencja o ochronie wędrownych gatunków dzikich zwierząt </w:t>
      </w:r>
      <w:r w:rsidRPr="00C00C0A">
        <w:rPr>
          <w:rFonts w:cstheme="minorHAnsi"/>
        </w:rPr>
        <w:t>(Konwencja Bońska) z 23 czerwca 1979 r.).</w:t>
      </w:r>
    </w:p>
    <w:p w14:paraId="47556C43" w14:textId="77777777" w:rsidR="00322E82" w:rsidRPr="00C00C0A" w:rsidRDefault="00322E82" w:rsidP="00322E82">
      <w:pPr>
        <w:spacing w:after="0" w:line="360" w:lineRule="auto"/>
        <w:jc w:val="both"/>
        <w:rPr>
          <w:rFonts w:cstheme="minorHAnsi"/>
          <w:sz w:val="20"/>
          <w:szCs w:val="20"/>
        </w:rPr>
      </w:pPr>
      <w:r w:rsidRPr="00C00C0A">
        <w:rPr>
          <w:rFonts w:cstheme="minorHAnsi"/>
        </w:rPr>
        <w:t xml:space="preserve">Celem Konwencji jest ochrona zagrożonych wyginięciem wędrownych gatunków dzikich zwierząt, wymienionych w załącznikach I </w:t>
      </w:r>
      <w:proofErr w:type="spellStart"/>
      <w:r w:rsidRPr="00C00C0A">
        <w:rPr>
          <w:rFonts w:cstheme="minorHAnsi"/>
        </w:rPr>
        <w:t>i</w:t>
      </w:r>
      <w:proofErr w:type="spellEnd"/>
      <w:r w:rsidRPr="00C00C0A">
        <w:rPr>
          <w:rFonts w:cstheme="minorHAnsi"/>
        </w:rPr>
        <w:t xml:space="preserve"> II do Konwencji, które migrując przekraczają jedną lub więcej granic jurysdykcji państwowej w różnych cyklach życiowych. Państwa będą stroną tej zobowiązane są do podjęcia działań mających na celu dla uniknięcie zagrożenia jakiegokolwiek gatunku wędrownego, w tym sprzyjanie badaniom nad gatunkami wędrownymi, współdziałanie w tych badaniach i popieranie ich, podejmowanie starań dla zapewnienia bezzwłocznej ochrony zagrożonych gatunków wędrownych (załącznik I Konwencji) oraz podejmowanie starań w celu zawarcia porozumień dotyczących ochrony i zarządzania gatunkami wędrownymi (załącznik II Konwencji). Jako organ decyzyjny Konwencji powoływana zostaje Konferencja Stron Konwencji. Rolę organu doradczego pełni Rada Naukowa Konwencji. Między poszczególnymi sesjami Konferencji Stron Konwencji decyzje w niektórych sprawach podejmuje tzw. Komitet Stały, wybrany podczas poprzedniej Konferencji. Polska jest stroną Konwencji Bońskiej od 1 maja 1996 roku a także członkiem Komitetu Stałego Konwencji.</w:t>
      </w:r>
    </w:p>
    <w:p w14:paraId="7D556A09" w14:textId="77777777" w:rsidR="00322E82" w:rsidRPr="00C00C0A" w:rsidRDefault="00322E82" w:rsidP="00322E82">
      <w:pPr>
        <w:spacing w:after="0" w:line="360" w:lineRule="auto"/>
        <w:jc w:val="both"/>
        <w:rPr>
          <w:rFonts w:cstheme="minorHAnsi"/>
          <w:sz w:val="20"/>
          <w:szCs w:val="20"/>
        </w:rPr>
      </w:pPr>
      <w:r w:rsidRPr="00C00C0A">
        <w:rPr>
          <w:rFonts w:cstheme="minorHAnsi"/>
        </w:rPr>
        <w:t>W ramach Konwencji Bońskiej zawarto także następujące porozumienia międzynarodowe:</w:t>
      </w:r>
    </w:p>
    <w:p w14:paraId="1FAF2DC1" w14:textId="2CF72D98" w:rsidR="00322E82" w:rsidRPr="00C00C0A" w:rsidRDefault="00322E82">
      <w:pPr>
        <w:numPr>
          <w:ilvl w:val="0"/>
          <w:numId w:val="46"/>
        </w:numPr>
        <w:suppressAutoHyphens/>
        <w:spacing w:after="0" w:line="360" w:lineRule="auto"/>
        <w:jc w:val="both"/>
        <w:rPr>
          <w:rFonts w:cstheme="minorHAnsi"/>
          <w:sz w:val="20"/>
          <w:szCs w:val="20"/>
        </w:rPr>
      </w:pPr>
      <w:r w:rsidRPr="00C00C0A">
        <w:rPr>
          <w:rFonts w:cstheme="minorHAnsi"/>
          <w:b/>
          <w:bCs/>
          <w:i/>
          <w:iCs/>
        </w:rPr>
        <w:t xml:space="preserve">Porozumienie o ochronie nietoperzy w Europie </w:t>
      </w:r>
      <w:r w:rsidRPr="00C00C0A">
        <w:rPr>
          <w:rFonts w:cstheme="minorHAnsi"/>
        </w:rPr>
        <w:t>(EUROBAT) z 4 grudnia 1991 r. Celem Porozumienia jest ochrona populacji nietoperzy w Europie oraz ich siedlisk. Polska jest stroną tego Porozumienia od 10 maja 1996 r.</w:t>
      </w:r>
    </w:p>
    <w:p w14:paraId="730937B3" w14:textId="1A664ED6" w:rsidR="00322E82" w:rsidRPr="00C00C0A" w:rsidRDefault="00322E82">
      <w:pPr>
        <w:numPr>
          <w:ilvl w:val="0"/>
          <w:numId w:val="46"/>
        </w:numPr>
        <w:suppressAutoHyphens/>
        <w:spacing w:after="0" w:line="360" w:lineRule="auto"/>
        <w:jc w:val="both"/>
        <w:rPr>
          <w:rFonts w:cstheme="minorHAnsi"/>
          <w:sz w:val="20"/>
          <w:szCs w:val="20"/>
        </w:rPr>
      </w:pPr>
      <w:r w:rsidRPr="00C00C0A">
        <w:rPr>
          <w:rFonts w:cstheme="minorHAnsi"/>
          <w:b/>
          <w:bCs/>
          <w:i/>
          <w:iCs/>
        </w:rPr>
        <w:t xml:space="preserve">Porozumienie o ochronie małych waleni Morza Północnego i Bałtyku </w:t>
      </w:r>
      <w:r w:rsidRPr="00C00C0A">
        <w:rPr>
          <w:rFonts w:cstheme="minorHAnsi"/>
        </w:rPr>
        <w:t xml:space="preserve">(ASCOBANS) z 17 marca 1992 r. Celem porozumienia jest ochrona wszystkich gatunków, podgatunków </w:t>
      </w:r>
      <w:r w:rsidR="00DE099D">
        <w:rPr>
          <w:rFonts w:cstheme="minorHAnsi"/>
        </w:rPr>
        <w:br/>
      </w:r>
      <w:r w:rsidRPr="00C00C0A">
        <w:rPr>
          <w:rFonts w:cstheme="minorHAnsi"/>
        </w:rPr>
        <w:t>i populacji waleni zębowych występujących w obu morzach z wyłączeniem kaszalota. Polska jest stroną tego Porozumienia od 1996 roku.</w:t>
      </w:r>
    </w:p>
    <w:p w14:paraId="09662E64" w14:textId="61EB269B" w:rsidR="00322E82" w:rsidRPr="00C00C0A" w:rsidRDefault="00322E82">
      <w:pPr>
        <w:numPr>
          <w:ilvl w:val="0"/>
          <w:numId w:val="46"/>
        </w:numPr>
        <w:suppressAutoHyphens/>
        <w:spacing w:after="0" w:line="360" w:lineRule="auto"/>
        <w:jc w:val="both"/>
        <w:rPr>
          <w:rFonts w:cstheme="minorHAnsi"/>
          <w:sz w:val="20"/>
          <w:szCs w:val="20"/>
        </w:rPr>
      </w:pPr>
      <w:r w:rsidRPr="00C00C0A">
        <w:rPr>
          <w:rFonts w:cstheme="minorHAnsi"/>
          <w:b/>
          <w:bCs/>
          <w:i/>
          <w:iCs/>
          <w:color w:val="000000"/>
        </w:rPr>
        <w:t xml:space="preserve">Konwencja o różnorodności biologicznej </w:t>
      </w:r>
      <w:r w:rsidRPr="00C00C0A">
        <w:rPr>
          <w:rFonts w:cstheme="minorHAnsi"/>
          <w:color w:val="000000"/>
        </w:rPr>
        <w:t xml:space="preserve">(sporządzona w Nairobi) z 22 maja 1992 r. Konwencja ta ma na celu: ochronę różnorodności biologicznej, zrównoważone użytkowanie elementów różnorodności biologicznej oraz uczciwy i sprawiedliwy podział korzyści wynikających z wykorzystania zasobów genetycznych. Polska ratyfikowała tą Konwencję w 1996 roku. Zachowanie różnorodności biologicznej polega głównie na ochronie </w:t>
      </w:r>
      <w:r w:rsidRPr="00C00C0A">
        <w:rPr>
          <w:rFonts w:cstheme="minorHAnsi"/>
          <w:i/>
          <w:iCs/>
          <w:color w:val="000000"/>
        </w:rPr>
        <w:t>in-situ</w:t>
      </w:r>
      <w:r w:rsidRPr="00C00C0A">
        <w:rPr>
          <w:rFonts w:cstheme="minorHAnsi"/>
          <w:color w:val="000000"/>
        </w:rPr>
        <w:t>, czyli w miejscu naturalnego występowania danego elementu, poprzez tworzenie obszarów chronionych, określanie odpowiedniego sposobu zarządzania obszarami chronionymi oraz obszarami, usytuowanymi poza terenami chronionymi, istotnymi dla różnorodności biologicznej, odtwarzanie ekosystemów</w:t>
      </w:r>
      <w:r w:rsidRPr="00C00C0A">
        <w:rPr>
          <w:rFonts w:cstheme="minorHAnsi"/>
          <w:color w:val="4D4D4F"/>
        </w:rPr>
        <w:t xml:space="preserve">, </w:t>
      </w:r>
      <w:r w:rsidRPr="00C00C0A">
        <w:rPr>
          <w:rFonts w:cstheme="minorHAnsi"/>
          <w:color w:val="000000"/>
        </w:rPr>
        <w:t xml:space="preserve">utrzymywaniu lub odtwarzaniu populacji cennych </w:t>
      </w:r>
      <w:r w:rsidR="00DE099D">
        <w:rPr>
          <w:rFonts w:cstheme="minorHAnsi"/>
          <w:color w:val="000000"/>
        </w:rPr>
        <w:br/>
      </w:r>
      <w:r w:rsidRPr="00C00C0A">
        <w:rPr>
          <w:rFonts w:cstheme="minorHAnsi"/>
          <w:color w:val="000000"/>
        </w:rPr>
        <w:t xml:space="preserve">i zagrożonych gatunków, zapobieganie wprowadzaniu gatunków obcych lub organizmów genetycznie zmodyfikowanych. Konwencja ta zobowiązuje do przeprowadzania ocen oddziaływania na środowisko planowanych przedsięwzięć oraz informowania i szybkiego </w:t>
      </w:r>
      <w:r w:rsidRPr="00C00C0A">
        <w:rPr>
          <w:rFonts w:cstheme="minorHAnsi"/>
          <w:color w:val="000000"/>
        </w:rPr>
        <w:lastRenderedPageBreak/>
        <w:t>reagowania na szkody powstałe w środowisku przyrodniczym poza granicami danego kraju. Stwierdzono także suwerenne prawa poszczególnych państw do ich zasobów naturalnych. Członkowie Konwencji zobowiązani są jednocześnie do ułatwiania innym stronom dostępu do tych zasobów w sposób zrównoważony, czyli nie zagrażający stabilności tych zasobów. Konwencja wspiera także wymianę informacji pochodzących ze źródeł ogólnie dostępnych, które dotyczą ochrony i zrównoważonego użytkowania różnorodności biologicznej oraz współpracę techniczną i naukową w tej dziedzinie.</w:t>
      </w:r>
    </w:p>
    <w:p w14:paraId="32EE86D0" w14:textId="3BD45EF2" w:rsidR="00322E82" w:rsidRPr="00C00C0A" w:rsidRDefault="00322E82">
      <w:pPr>
        <w:numPr>
          <w:ilvl w:val="0"/>
          <w:numId w:val="46"/>
        </w:numPr>
        <w:suppressAutoHyphens/>
        <w:spacing w:after="0" w:line="360" w:lineRule="auto"/>
        <w:jc w:val="both"/>
        <w:rPr>
          <w:rFonts w:cstheme="minorHAnsi"/>
          <w:sz w:val="20"/>
          <w:szCs w:val="20"/>
        </w:rPr>
      </w:pPr>
      <w:r w:rsidRPr="00C00C0A">
        <w:rPr>
          <w:rFonts w:cstheme="minorHAnsi"/>
          <w:b/>
          <w:bCs/>
          <w:i/>
          <w:iCs/>
          <w:color w:val="000000"/>
        </w:rPr>
        <w:t xml:space="preserve">Konwencja o ochronie i użytkowaniu cieków transgranicznych i jezior międzynarodowych </w:t>
      </w:r>
      <w:r w:rsidRPr="00C00C0A">
        <w:rPr>
          <w:rFonts w:cstheme="minorHAnsi"/>
          <w:color w:val="000000"/>
        </w:rPr>
        <w:t>(sporządzona w Helsinkach) z dnia 17 marca 1992 r. Konwencja ta ustala zakres dwustronnych i wielostronnych umów o współpracy na wodach granicznych w odniesieniu do ochrony środowiska, zapobiegania i przeciwdziałania zanieczyszczeniu środowiska oraz zapewnienia racjonalnego wykorzystania wód przez państwa będące członkami Europejskiej Komisji Gospodarczej Narodów Zjednoczonych. Konwencja ta weszła w życie z dniem 6 października 1996 r.</w:t>
      </w:r>
    </w:p>
    <w:p w14:paraId="03B69C1A"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Państw, będących stroną tej Konwencji, dotyczy:</w:t>
      </w:r>
    </w:p>
    <w:p w14:paraId="0F8F5050"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oczyszczanie ścieków w stopniu zapewniającym odpowiednią jakość wód granicznych,</w:t>
      </w:r>
    </w:p>
    <w:p w14:paraId="0808CFC1"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licencjonowanie i monitoring zrzutu ścieków,</w:t>
      </w:r>
    </w:p>
    <w:p w14:paraId="5516C58D"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zakaz produkcji lub użytkowania substancji niebezpiecznych, które mogą być szkodliwe dla środowiska wodnego,</w:t>
      </w:r>
    </w:p>
    <w:p w14:paraId="65A59307"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wprowadzenie klasyfikacji wód transgranicznych opartej o wspólne kryteria,</w:t>
      </w:r>
    </w:p>
    <w:p w14:paraId="1C066776"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zastosowanie najlepszych dostępnych technologii dla ochrony przed punktowymi zrzutami zanieczyszczeń,</w:t>
      </w:r>
    </w:p>
    <w:p w14:paraId="3CBBCD45"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zastosowania ocen oddziaływania na środowisko, w tym na potrzeby środowiska wodnego w aspekcie transgranicznym.</w:t>
      </w:r>
    </w:p>
    <w:p w14:paraId="0BBE9AC6"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Konwencja ta została podpisana przez Polskę w dniu 18 marca 1992 r., natomiast ratyfikowana w dniu 17 lutego 2000 r.</w:t>
      </w:r>
    </w:p>
    <w:p w14:paraId="2A445514" w14:textId="77777777" w:rsidR="00322E82" w:rsidRPr="00C00C0A" w:rsidRDefault="00322E82" w:rsidP="00322E82">
      <w:pPr>
        <w:spacing w:after="0" w:line="360" w:lineRule="auto"/>
        <w:jc w:val="both"/>
        <w:rPr>
          <w:rFonts w:cstheme="minorHAnsi"/>
          <w:color w:val="000000"/>
        </w:rPr>
      </w:pPr>
    </w:p>
    <w:p w14:paraId="1A80AE1E" w14:textId="77777777" w:rsidR="00322E82" w:rsidRPr="00C00C0A" w:rsidRDefault="00322E82" w:rsidP="00322E82">
      <w:pPr>
        <w:spacing w:after="0" w:line="360" w:lineRule="auto"/>
        <w:jc w:val="both"/>
        <w:rPr>
          <w:rFonts w:cstheme="minorHAnsi"/>
          <w:sz w:val="20"/>
          <w:szCs w:val="20"/>
        </w:rPr>
      </w:pPr>
      <w:r w:rsidRPr="00C00C0A">
        <w:rPr>
          <w:rFonts w:cstheme="minorHAnsi"/>
          <w:b/>
          <w:bCs/>
          <w:i/>
          <w:iCs/>
          <w:color w:val="000000"/>
        </w:rPr>
        <w:t xml:space="preserve">Konwencja w sprawie transgranicznego zanieczyszczania powietrza na dalekie odległości </w:t>
      </w:r>
      <w:r w:rsidRPr="00C00C0A">
        <w:rPr>
          <w:rFonts w:cstheme="minorHAnsi"/>
          <w:color w:val="000000"/>
        </w:rPr>
        <w:t>(Konwencja Genewska) z 13 listopada 1979 r.</w:t>
      </w:r>
    </w:p>
    <w:p w14:paraId="55A4842C" w14:textId="1534F15C" w:rsidR="00322E82" w:rsidRPr="00C00C0A" w:rsidRDefault="00322E82" w:rsidP="00322E82">
      <w:pPr>
        <w:spacing w:after="0" w:line="360" w:lineRule="auto"/>
        <w:jc w:val="both"/>
        <w:rPr>
          <w:rFonts w:cstheme="minorHAnsi"/>
          <w:sz w:val="20"/>
          <w:szCs w:val="20"/>
        </w:rPr>
      </w:pPr>
      <w:r w:rsidRPr="00C00C0A">
        <w:rPr>
          <w:rFonts w:cstheme="minorHAnsi"/>
          <w:color w:val="000000"/>
        </w:rPr>
        <w:t xml:space="preserve">Celem Konwencji jest ochrona człowieka i jego środowiska przed zanieczyszczeniem powietrza poprzez podejmowanie działań polegających na zapobieganiu powstawaniu, dążenie do ograniczenia zanieczyszczeń oraz jego zmniejszenie, w tym także transgraniczne zanieczyszczenie powietrza na dalekie odległości. Polska jest stroną Konwencji Genewskiej od 17 października 1985 r. Do Konwencji tej sporządzono 8 protokołów, w tym przez Polskę został podpisany i ratyfikowany tylko jeden. Protokół do Konwencji z 1979 r. w sprawie transgranicznego zanieczyszczania powietrza na dalekie </w:t>
      </w:r>
      <w:r w:rsidRPr="00C00C0A">
        <w:rPr>
          <w:rFonts w:cstheme="minorHAnsi"/>
          <w:color w:val="000000"/>
        </w:rPr>
        <w:lastRenderedPageBreak/>
        <w:t>odległości dotyczący długofalowego finansowania wspólnego programu monitoringu i oceny przenoszenia zanieczyszczeń na dalekie odległości w Europie (EMEP) z 28 września 1984 r. Protokół ratyfikowało 37 państw, w tym Polska 13 grudnia 1988 r. Polska podpisała także następujące protokoły do Konwencji w sprawie transgranicznego zanieczyszczania powietrza na dalekie odległości: − Protokół do Konwencji Genewskiej z 1979 roku w sprawie transgranicznego zanieczyszczania powietrza na dalekie odległości dotyczący kontroli emisji tlenków azotu i ich transgranicznego przemieszczania - podpisany przez Polskę 1 listopada 1988 r. – Protokół do Konwencji Genewskiej z 1979 r. w sprawie transgranicznego zanieczyszczania powietrza na dalekie odległości o dalszym ograniczaniu emisji siarki - podpisany przez Polski 14 czerwca 1994 r. Jednakże, pomimo tego, iż Polska nie podpisała protokołu w sprawie ograniczenia emisji siarki lub jej przepływów transgranicznych przynajmniej o 30%, to wypełnia wynikające z niego zobowiązania, zmniejszając emisję SO2 o ponad 30%. − Protokół do Konwencji Genewskiej z 1979 r. w sprawie transgranicznego zanieczyszczania powietrza na dalekie odległości dotyczący kontroli emisji trwałych związków organicznych - podpisany przez Polskę w czerwcu 1998 r. − Protokół do Konwencji Genewskiej z 1979 r. w sprawie transgranicznego zanieczyszczania powietrza na dalekie odległości dotyczący kontroli emisji metali ciężkich - podpisany przez Polskę w czerwcu 1998 r.</w:t>
      </w:r>
    </w:p>
    <w:p w14:paraId="236F6C92" w14:textId="77777777" w:rsidR="00322E82" w:rsidRPr="00C00C0A" w:rsidRDefault="00322E82" w:rsidP="00322E82">
      <w:pPr>
        <w:spacing w:after="0" w:line="360" w:lineRule="auto"/>
        <w:jc w:val="both"/>
        <w:rPr>
          <w:rFonts w:cstheme="minorHAnsi"/>
          <w:color w:val="000000"/>
        </w:rPr>
      </w:pPr>
    </w:p>
    <w:p w14:paraId="04A4D5B0" w14:textId="2B1C233A" w:rsidR="00322E82" w:rsidRPr="00C00C0A" w:rsidRDefault="00322E82" w:rsidP="00322E82">
      <w:pPr>
        <w:spacing w:after="0" w:line="360" w:lineRule="auto"/>
        <w:jc w:val="both"/>
        <w:rPr>
          <w:rFonts w:cstheme="minorHAnsi"/>
          <w:sz w:val="20"/>
          <w:szCs w:val="20"/>
        </w:rPr>
      </w:pPr>
      <w:r w:rsidRPr="00C00C0A">
        <w:rPr>
          <w:rFonts w:cstheme="minorHAnsi"/>
          <w:b/>
          <w:bCs/>
          <w:i/>
          <w:iCs/>
          <w:color w:val="000000"/>
        </w:rPr>
        <w:t xml:space="preserve">Konwencja w sprawie ochrony warstwy ozonowej </w:t>
      </w:r>
      <w:r w:rsidRPr="00C00C0A">
        <w:rPr>
          <w:rFonts w:cstheme="minorHAnsi"/>
          <w:color w:val="000000"/>
        </w:rPr>
        <w:t xml:space="preserve">(Konwencja Wiedeńska) </w:t>
      </w:r>
      <w:r w:rsidRPr="00C00C0A">
        <w:rPr>
          <w:rFonts w:cstheme="minorHAnsi"/>
          <w:color w:val="000000"/>
        </w:rPr>
        <w:br/>
        <w:t xml:space="preserve">z 22 marca 1985 r. Konwencja ta zakłada prowadzenie regularnych pomiarów zawartości ozonu w atmosferze, pomiarów promieniowania ultrafioletowego słońca zakresu UV-B oraz badań skutków wywołanych w środowisku w związku z osłabieniem warstwy ozonowej. Polska jest stroną tej Konwencji od 11 października 1990 r. Zgodnie z postanowieniami Konwencji Polska bierze udział w badaniach i pomiarach całkowitej zawartości ozonu w atmosferze i pionowego rozkładu ozonu w atmosferze, wyznaczania pól całkowitej zawartości ozonu nad Europą na podstawie danych satelitarnych oraz w pomiarach promieniowania ultrafioletowego słońca zakresu </w:t>
      </w:r>
      <w:r w:rsidRPr="00C00C0A">
        <w:rPr>
          <w:rFonts w:cstheme="minorHAnsi"/>
          <w:color w:val="000000"/>
        </w:rPr>
        <w:br/>
        <w:t>UV-B. Wyniki badań są przekazywane następnie do centrów międzynarodowych. Do Konwencji tej sporządzono Protokół Montrealski w sprawie substancji zubażających warstwę ozonową z 16 września 1987 r. Protokół ten ma na celu redukcję zużycia oraz produkcji substancji zubożających warstwę ozonową. Protokół ten obliguje do ograniczenia zużycia i produkcji substancji niszczących warstwę ozonową zgodnie z założonym harmonogramem. Założono redukcję wielkości zużycia freonów z roku 1989 o 35% po roku 2004, o 90% po 2015 r. oraz całkowitą redukcję ich zużycia do 2030 r. W Polsce nie produkuje się substancji kontrolowanych zubażających  warstwę ozonową z wyjątkiem czterochlorku węgla, który jest tu wytwarzany w niewielkich ilościach.</w:t>
      </w:r>
    </w:p>
    <w:p w14:paraId="42A680B4" w14:textId="54B89AFD" w:rsidR="00322E82" w:rsidRPr="00C00C0A" w:rsidRDefault="00322E82" w:rsidP="00322E82">
      <w:pPr>
        <w:spacing w:after="0" w:line="360" w:lineRule="auto"/>
        <w:jc w:val="both"/>
        <w:rPr>
          <w:rFonts w:cstheme="minorHAnsi"/>
          <w:sz w:val="20"/>
          <w:szCs w:val="20"/>
        </w:rPr>
      </w:pPr>
      <w:r w:rsidRPr="00C00C0A">
        <w:rPr>
          <w:rFonts w:cstheme="minorHAnsi"/>
          <w:color w:val="000000"/>
        </w:rPr>
        <w:t>Polska jest stroną tego Protokołu Montrealskiego od 11 października 1990 r. Ratyfikowała także kolejne jego poprawki z Londynu (1990 r.), Montrealu (1997 r.) oraz Pekinu (1999 r.).</w:t>
      </w:r>
    </w:p>
    <w:p w14:paraId="20AA0C2C" w14:textId="77777777" w:rsidR="00322E82" w:rsidRPr="00C00C0A" w:rsidRDefault="00322E82" w:rsidP="00322E82">
      <w:pPr>
        <w:spacing w:after="0" w:line="360" w:lineRule="auto"/>
        <w:jc w:val="both"/>
        <w:rPr>
          <w:rFonts w:cstheme="minorHAnsi"/>
          <w:sz w:val="20"/>
          <w:szCs w:val="20"/>
        </w:rPr>
      </w:pPr>
      <w:r w:rsidRPr="00C00C0A">
        <w:rPr>
          <w:rFonts w:cstheme="minorHAnsi"/>
          <w:b/>
          <w:bCs/>
          <w:i/>
          <w:iCs/>
          <w:color w:val="000000"/>
        </w:rPr>
        <w:lastRenderedPageBreak/>
        <w:t xml:space="preserve">Ramowa Konwencja Narodów Zjednoczonych w sprawie zmian klimatu </w:t>
      </w:r>
      <w:r w:rsidRPr="00C00C0A">
        <w:rPr>
          <w:rFonts w:cstheme="minorHAnsi"/>
          <w:color w:val="000000"/>
        </w:rPr>
        <w:t>(UNFCCC Konwencja Klimatyczna) z 5 czerwca 1992 r.</w:t>
      </w:r>
    </w:p>
    <w:p w14:paraId="36A1B2ED"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Głównym celem Konwencji jest powstrzymywanie dalszych zamian klimatu w skali globalnej, w tym długoterminowego jego ocieplania będącego skutkiem wzrostu stężenia gazów cieplarnianych w atmosferze. Polska ratyfikowała tą Konwencję w dniu 28 lipca 1994 r., przez co jest zobligowana m.in. do:</w:t>
      </w:r>
    </w:p>
    <w:p w14:paraId="7459F7C0"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opracowania i wdrożenia krajowej strategii redukcji emisji gazów cieplarnianych opartej o mechanizmy ekonomiczne i działania administracyjne oraz kontrolę wdrażania tej strategii,</w:t>
      </w:r>
    </w:p>
    <w:p w14:paraId="3A826FCB" w14:textId="71802283" w:rsidR="00322E82" w:rsidRPr="00C00C0A" w:rsidRDefault="00322E82" w:rsidP="00322E82">
      <w:pPr>
        <w:spacing w:after="0" w:line="360" w:lineRule="auto"/>
        <w:jc w:val="both"/>
        <w:rPr>
          <w:rFonts w:cstheme="minorHAnsi"/>
          <w:sz w:val="20"/>
          <w:szCs w:val="20"/>
        </w:rPr>
      </w:pPr>
      <w:r w:rsidRPr="00C00C0A">
        <w:rPr>
          <w:rFonts w:cstheme="minorHAnsi"/>
          <w:color w:val="000000"/>
        </w:rPr>
        <w:t>- przekazywania do Sekretariatu Konwencji w Bonn corocznej inwentaryzacji emisji i pochłaniania gazów cieplarnianych zgodnej z wytycznymi IPCC (Międzyrządowego Zespołu ds. Zmian Klimatu),</w:t>
      </w:r>
    </w:p>
    <w:p w14:paraId="3907A014"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 opracowania długookresowych scenariuszy redukcji emisji dla wszystkich sektorów</w:t>
      </w:r>
    </w:p>
    <w:p w14:paraId="7494F73B" w14:textId="77777777" w:rsidR="00322E82" w:rsidRPr="00C00C0A" w:rsidRDefault="00322E82" w:rsidP="00322E82">
      <w:pPr>
        <w:spacing w:after="0" w:line="360" w:lineRule="auto"/>
        <w:jc w:val="both"/>
        <w:rPr>
          <w:rFonts w:cstheme="minorHAnsi"/>
          <w:sz w:val="20"/>
          <w:szCs w:val="20"/>
        </w:rPr>
      </w:pPr>
      <w:r w:rsidRPr="00C00C0A">
        <w:rPr>
          <w:rFonts w:cstheme="minorHAnsi"/>
          <w:color w:val="000000"/>
        </w:rPr>
        <w:t>gospodarczych, oddzielnie dla każdego gazu,</w:t>
      </w:r>
    </w:p>
    <w:p w14:paraId="11DD75B7" w14:textId="5BB8EF81" w:rsidR="00322E82" w:rsidRPr="00C00C0A" w:rsidRDefault="00322E82" w:rsidP="00322E82">
      <w:pPr>
        <w:spacing w:after="0" w:line="360" w:lineRule="auto"/>
        <w:jc w:val="both"/>
        <w:rPr>
          <w:rFonts w:cstheme="minorHAnsi"/>
          <w:sz w:val="20"/>
          <w:szCs w:val="20"/>
        </w:rPr>
      </w:pPr>
      <w:r w:rsidRPr="00C00C0A">
        <w:rPr>
          <w:rFonts w:cstheme="minorHAnsi"/>
          <w:color w:val="000000"/>
        </w:rPr>
        <w:t xml:space="preserve">- prowadzenia badań i monitoringu w zakresie zmian klimatu, − opracowania okresowych raportów rządowych (co dwa lata) dla Konferencji Stron zawierających szczegółowe informacje o wypełnianiu ww. zobowiązań. Kluczowym uzupełnieniem do Konwencji Klimatycznej tej Protokół z Kioto z grudnia 1997 r., który wszedł w życie dopiero 16 lutego 2005 r. Został on ratyfikowany przez 187 krajów, w tym przez Polskę. Protokół został przyjęty podczas trzeciej sesji Konferencji Stron Konwencji Klimatycznej. Głównym założeniem tego Protokołu jest redukcja w latach 2008- 2012 emisji gazów cieplarnianych przez kraje uprzemysłowione wymienione w Załączniku I do Konwencji min. o 5%, w odniesieniu do roku bazowego 1990. Protokół ten zobowiązuje do prowadzenia regularnego monitoring wielkości emisji gazów cieplarnianych oraz sporządzanie corocznych raportów. W Protokole jako gazy  cieplarniane wymieniono: dwutlenek węgla (CO2), metan (CH4), podtlenek azotu (N2O), sześcio-fluorek siarki (SF6), </w:t>
      </w:r>
      <w:proofErr w:type="spellStart"/>
      <w:r w:rsidRPr="00C00C0A">
        <w:rPr>
          <w:rFonts w:cstheme="minorHAnsi"/>
          <w:color w:val="000000"/>
        </w:rPr>
        <w:t>fluorowęglowodory</w:t>
      </w:r>
      <w:proofErr w:type="spellEnd"/>
      <w:r w:rsidRPr="00C00C0A">
        <w:rPr>
          <w:rFonts w:cstheme="minorHAnsi"/>
          <w:color w:val="000000"/>
        </w:rPr>
        <w:t xml:space="preserve"> (</w:t>
      </w:r>
      <w:proofErr w:type="spellStart"/>
      <w:r w:rsidRPr="00C00C0A">
        <w:rPr>
          <w:rFonts w:cstheme="minorHAnsi"/>
          <w:color w:val="000000"/>
        </w:rPr>
        <w:t>HFCs</w:t>
      </w:r>
      <w:proofErr w:type="spellEnd"/>
      <w:r w:rsidRPr="00C00C0A">
        <w:rPr>
          <w:rFonts w:cstheme="minorHAnsi"/>
          <w:color w:val="000000"/>
        </w:rPr>
        <w:t xml:space="preserve">), </w:t>
      </w:r>
      <w:proofErr w:type="spellStart"/>
      <w:r w:rsidRPr="00C00C0A">
        <w:rPr>
          <w:rFonts w:cstheme="minorHAnsi"/>
          <w:color w:val="000000"/>
        </w:rPr>
        <w:t>perfluorowęglowodory</w:t>
      </w:r>
      <w:proofErr w:type="spellEnd"/>
      <w:r w:rsidRPr="00C00C0A">
        <w:rPr>
          <w:rFonts w:cstheme="minorHAnsi"/>
          <w:color w:val="000000"/>
        </w:rPr>
        <w:t xml:space="preserve"> (</w:t>
      </w:r>
      <w:proofErr w:type="spellStart"/>
      <w:r w:rsidRPr="00C00C0A">
        <w:rPr>
          <w:rFonts w:cstheme="minorHAnsi"/>
          <w:color w:val="000000"/>
        </w:rPr>
        <w:t>PFCs</w:t>
      </w:r>
      <w:proofErr w:type="spellEnd"/>
      <w:r w:rsidRPr="00C00C0A">
        <w:rPr>
          <w:rFonts w:cstheme="minorHAnsi"/>
          <w:color w:val="000000"/>
        </w:rPr>
        <w:t xml:space="preserve">). Polska, będąca krajem z gospodarką przejściową, zobowiązała się do redukcji w latach 2008- 2012 emisję gazów cieplarnianych w postaci dwutlenku węgla (CO2), metanu (CH4) i tlenku azotu (NO) o 6% w stosunku do bazowego roku 1988. W odniesieniu do gazów przemysłowych, czyli sześcio-fluorku siarki, </w:t>
      </w:r>
      <w:proofErr w:type="spellStart"/>
      <w:r w:rsidRPr="00C00C0A">
        <w:rPr>
          <w:rFonts w:cstheme="minorHAnsi"/>
          <w:color w:val="000000"/>
        </w:rPr>
        <w:t>fluoro</w:t>
      </w:r>
      <w:proofErr w:type="spellEnd"/>
      <w:r w:rsidRPr="00C00C0A">
        <w:rPr>
          <w:rFonts w:cstheme="minorHAnsi"/>
          <w:color w:val="000000"/>
        </w:rPr>
        <w:t xml:space="preserve">-węglowodorów i </w:t>
      </w:r>
      <w:proofErr w:type="spellStart"/>
      <w:r w:rsidRPr="00C00C0A">
        <w:rPr>
          <w:rFonts w:cstheme="minorHAnsi"/>
          <w:color w:val="000000"/>
        </w:rPr>
        <w:t>perfluorowęglowodorów</w:t>
      </w:r>
      <w:proofErr w:type="spellEnd"/>
      <w:r w:rsidRPr="00C00C0A">
        <w:rPr>
          <w:rFonts w:cstheme="minorHAnsi"/>
          <w:color w:val="000000"/>
        </w:rPr>
        <w:t xml:space="preserve"> za rok bazowy przyjmuje się rok 1995.</w:t>
      </w:r>
    </w:p>
    <w:p w14:paraId="42833BEE" w14:textId="77777777" w:rsidR="00322E82" w:rsidRPr="00AC5E10" w:rsidRDefault="00322E82" w:rsidP="00322E82">
      <w:pPr>
        <w:pStyle w:val="Nagwek2"/>
        <w:numPr>
          <w:ilvl w:val="1"/>
          <w:numId w:val="1"/>
        </w:numPr>
        <w:spacing w:line="360" w:lineRule="auto"/>
        <w:rPr>
          <w:rFonts w:ascii="Arial" w:hAnsi="Arial" w:cs="Arial"/>
          <w:b/>
          <w:color w:val="000000"/>
          <w:sz w:val="24"/>
          <w:szCs w:val="24"/>
        </w:rPr>
      </w:pPr>
      <w:bookmarkStart w:id="22" w:name="_Toc170684319"/>
      <w:bookmarkStart w:id="23" w:name="_Toc175508772"/>
      <w:r w:rsidRPr="00322E82">
        <w:rPr>
          <w:color w:val="auto"/>
        </w:rPr>
        <w:t>Uwarunkowania wynikające z dyrektyw UE oraz polityki krajowej.</w:t>
      </w:r>
      <w:bookmarkEnd w:id="22"/>
      <w:bookmarkEnd w:id="23"/>
    </w:p>
    <w:p w14:paraId="3F9EEC68" w14:textId="77777777" w:rsidR="00322E82" w:rsidRPr="00AC5E10" w:rsidRDefault="00322E82" w:rsidP="00322E82">
      <w:pPr>
        <w:autoSpaceDE w:val="0"/>
        <w:autoSpaceDN w:val="0"/>
        <w:adjustRightInd w:val="0"/>
        <w:spacing w:after="0" w:line="360" w:lineRule="auto"/>
        <w:jc w:val="both"/>
        <w:rPr>
          <w:rFonts w:ascii="Arial" w:hAnsi="Arial" w:cs="Arial"/>
          <w:color w:val="000000"/>
          <w:sz w:val="24"/>
          <w:szCs w:val="24"/>
        </w:rPr>
      </w:pPr>
    </w:p>
    <w:p w14:paraId="4EE02E8B" w14:textId="60C901B3" w:rsidR="00322E82" w:rsidRPr="00C00C0A" w:rsidRDefault="00322E82" w:rsidP="00C00C0A">
      <w:pPr>
        <w:spacing w:after="0" w:line="360" w:lineRule="auto"/>
        <w:jc w:val="both"/>
        <w:rPr>
          <w:rFonts w:cstheme="minorHAnsi"/>
        </w:rPr>
      </w:pPr>
      <w:r w:rsidRPr="00C00C0A">
        <w:rPr>
          <w:rFonts w:cstheme="minorHAnsi"/>
          <w:color w:val="000000"/>
        </w:rPr>
        <w:t>Program ochrony środowiska odzwierciedla pewne ogólne zasady, które leżą u podstaw polityki ochrony środowiska w Unii Europejskiej oraz odwołuje się do polityki ekologicznej państwa.</w:t>
      </w:r>
    </w:p>
    <w:p w14:paraId="09665F65" w14:textId="0334C735" w:rsidR="00322E82" w:rsidRPr="00C00C0A" w:rsidRDefault="00322E82" w:rsidP="00C00C0A">
      <w:pPr>
        <w:spacing w:after="0" w:line="360" w:lineRule="auto"/>
        <w:jc w:val="both"/>
        <w:rPr>
          <w:rFonts w:cstheme="minorHAnsi"/>
        </w:rPr>
      </w:pPr>
      <w:r w:rsidRPr="00C00C0A">
        <w:rPr>
          <w:rFonts w:cstheme="minorHAnsi"/>
          <w:color w:val="000000"/>
        </w:rPr>
        <w:lastRenderedPageBreak/>
        <w:t>Najważniejsze dyrektywy unijne dotyczące ochrony środowiska zostały transponowane do prawa polskiego głównie do ustawy Prawo ochrony środowiska z dnia 27 kwietnia 2001 r. Pozostałe przepisy zawarto w wielu innych ustawach i rozporządzeniach.</w:t>
      </w:r>
    </w:p>
    <w:p w14:paraId="37665173" w14:textId="77777777" w:rsidR="00322E82" w:rsidRPr="00C00C0A" w:rsidRDefault="00322E82" w:rsidP="00C00C0A">
      <w:pPr>
        <w:spacing w:after="0" w:line="360" w:lineRule="auto"/>
        <w:jc w:val="both"/>
        <w:rPr>
          <w:rFonts w:cstheme="minorHAnsi"/>
          <w:u w:val="single"/>
        </w:rPr>
      </w:pPr>
      <w:r w:rsidRPr="00C00C0A">
        <w:rPr>
          <w:rFonts w:cstheme="minorHAnsi"/>
          <w:color w:val="000000"/>
          <w:u w:val="single"/>
        </w:rPr>
        <w:t>Traktat o funkcjonowaniu Unii Europejskiej</w:t>
      </w:r>
    </w:p>
    <w:p w14:paraId="6B4F859C" w14:textId="77777777" w:rsidR="00322E82" w:rsidRPr="00C00C0A" w:rsidRDefault="00322E82" w:rsidP="00C00C0A">
      <w:pPr>
        <w:spacing w:after="0" w:line="360" w:lineRule="auto"/>
        <w:jc w:val="both"/>
        <w:rPr>
          <w:rFonts w:cstheme="minorHAnsi"/>
        </w:rPr>
      </w:pPr>
      <w:r w:rsidRPr="00C00C0A">
        <w:rPr>
          <w:rFonts w:cstheme="minorHAnsi"/>
          <w:color w:val="000000"/>
        </w:rPr>
        <w:t>Określone w Traktacie cele polityki ekologicznej (art. 191) dotyczą m.in.:</w:t>
      </w:r>
    </w:p>
    <w:p w14:paraId="64C5B3E5" w14:textId="1ACAE41E" w:rsidR="00322E82" w:rsidRPr="00C00C0A" w:rsidRDefault="00322E82" w:rsidP="00C00C0A">
      <w:pPr>
        <w:spacing w:after="0" w:line="360" w:lineRule="auto"/>
        <w:jc w:val="both"/>
        <w:rPr>
          <w:rFonts w:cstheme="minorHAnsi"/>
        </w:rPr>
      </w:pPr>
      <w:r w:rsidRPr="00C00C0A">
        <w:rPr>
          <w:rFonts w:cstheme="minorHAnsi"/>
          <w:color w:val="000000"/>
        </w:rPr>
        <w:t>- zachowania, ochrony i poprawy jakości środowiska naturalnego (m.in. bioróżnorodności).</w:t>
      </w:r>
    </w:p>
    <w:p w14:paraId="0F934CB5" w14:textId="749E1EA7" w:rsidR="00322E82" w:rsidRPr="00C00C0A" w:rsidRDefault="00322E82" w:rsidP="00C00C0A">
      <w:pPr>
        <w:spacing w:after="0" w:line="360" w:lineRule="auto"/>
        <w:jc w:val="both"/>
        <w:rPr>
          <w:rFonts w:cstheme="minorHAnsi"/>
        </w:rPr>
      </w:pPr>
      <w:r w:rsidRPr="00C00C0A">
        <w:rPr>
          <w:rFonts w:cstheme="minorHAnsi"/>
          <w:color w:val="000000"/>
        </w:rPr>
        <w:t>Do najważniejszych instrumentów prawnych służących ochronie przyrody i bioróżnorodności w Unii Europejskiej są tzw. dyrektywa ptasia i dyrektywa siedliskowa,</w:t>
      </w:r>
    </w:p>
    <w:p w14:paraId="20F2808A" w14:textId="77777777" w:rsidR="00322E82" w:rsidRPr="00C00C0A" w:rsidRDefault="00322E82" w:rsidP="00C00C0A">
      <w:pPr>
        <w:spacing w:after="0" w:line="360" w:lineRule="auto"/>
        <w:jc w:val="both"/>
        <w:rPr>
          <w:rFonts w:cstheme="minorHAnsi"/>
        </w:rPr>
      </w:pPr>
      <w:r w:rsidRPr="00C00C0A">
        <w:rPr>
          <w:rFonts w:cstheme="minorHAnsi"/>
          <w:color w:val="000000"/>
        </w:rPr>
        <w:t>- ochrona zdrowia człowieka,</w:t>
      </w:r>
    </w:p>
    <w:p w14:paraId="1239FE3C" w14:textId="77777777" w:rsidR="00322E82" w:rsidRPr="00C00C0A" w:rsidRDefault="00322E82" w:rsidP="00C00C0A">
      <w:pPr>
        <w:spacing w:after="0" w:line="360" w:lineRule="auto"/>
        <w:jc w:val="both"/>
        <w:rPr>
          <w:rFonts w:cstheme="minorHAnsi"/>
        </w:rPr>
      </w:pPr>
      <w:r w:rsidRPr="00C00C0A">
        <w:rPr>
          <w:rFonts w:cstheme="minorHAnsi"/>
          <w:color w:val="000000"/>
        </w:rPr>
        <w:t>- racjonalne wykorzystanie zasobów naturalnych,</w:t>
      </w:r>
    </w:p>
    <w:p w14:paraId="55DAFDF1" w14:textId="46CCEB32" w:rsidR="00322E82" w:rsidRPr="00C00C0A" w:rsidRDefault="00322E82" w:rsidP="00C00C0A">
      <w:pPr>
        <w:spacing w:after="0" w:line="360" w:lineRule="auto"/>
        <w:jc w:val="both"/>
        <w:rPr>
          <w:rFonts w:cstheme="minorHAnsi"/>
        </w:rPr>
      </w:pPr>
      <w:r w:rsidRPr="00C00C0A">
        <w:rPr>
          <w:rFonts w:cstheme="minorHAnsi"/>
          <w:color w:val="000000"/>
        </w:rPr>
        <w:t>- promowanie na płaszczyźnie międzynarodowej środków zmierzających do rozwiązywania regionalnych lub światowych problemów środowiska naturalnego, w szczególności przeciwdziałania globalnemu ocieplaniu klimatu.</w:t>
      </w:r>
    </w:p>
    <w:p w14:paraId="4D4CDE97" w14:textId="77777777" w:rsidR="00322E82" w:rsidRPr="00C00C0A" w:rsidRDefault="00322E82" w:rsidP="00C00C0A">
      <w:pPr>
        <w:spacing w:after="0" w:line="360" w:lineRule="auto"/>
        <w:jc w:val="both"/>
        <w:rPr>
          <w:rFonts w:cstheme="minorHAnsi"/>
        </w:rPr>
      </w:pPr>
      <w:r w:rsidRPr="00C00C0A">
        <w:rPr>
          <w:rFonts w:cstheme="minorHAnsi"/>
          <w:color w:val="000000"/>
        </w:rPr>
        <w:t xml:space="preserve">VII Program Działań na Rzecz Ochrony Środowiska (6th </w:t>
      </w:r>
      <w:proofErr w:type="spellStart"/>
      <w:r w:rsidRPr="00C00C0A">
        <w:rPr>
          <w:rFonts w:cstheme="minorHAnsi"/>
          <w:color w:val="000000"/>
        </w:rPr>
        <w:t>European</w:t>
      </w:r>
      <w:proofErr w:type="spellEnd"/>
      <w:r w:rsidRPr="00C00C0A">
        <w:rPr>
          <w:rFonts w:cstheme="minorHAnsi"/>
          <w:color w:val="000000"/>
        </w:rPr>
        <w:t xml:space="preserve"> Action Plan – EAP)</w:t>
      </w:r>
    </w:p>
    <w:p w14:paraId="1904311B" w14:textId="77777777" w:rsidR="00322E82" w:rsidRPr="00C00C0A" w:rsidRDefault="00322E82" w:rsidP="00C00C0A">
      <w:pPr>
        <w:spacing w:after="0" w:line="360" w:lineRule="auto"/>
        <w:jc w:val="both"/>
        <w:rPr>
          <w:rFonts w:cstheme="minorHAnsi"/>
        </w:rPr>
      </w:pPr>
      <w:r w:rsidRPr="00C00C0A">
        <w:rPr>
          <w:rFonts w:cstheme="minorHAnsi"/>
          <w:color w:val="000000"/>
        </w:rPr>
        <w:t xml:space="preserve">Podstawę polityki ochrony środowiska Wspólnoty Europejskiej stanowi VII Program Działań na Rzecz Ochrony Środowiska (6th </w:t>
      </w:r>
      <w:proofErr w:type="spellStart"/>
      <w:r w:rsidRPr="00C00C0A">
        <w:rPr>
          <w:rFonts w:cstheme="minorHAnsi"/>
          <w:color w:val="000000"/>
        </w:rPr>
        <w:t>European</w:t>
      </w:r>
      <w:proofErr w:type="spellEnd"/>
      <w:r w:rsidRPr="00C00C0A">
        <w:rPr>
          <w:rFonts w:cstheme="minorHAnsi"/>
          <w:color w:val="000000"/>
        </w:rPr>
        <w:t xml:space="preserve"> Action Plan – EAP). Przedstawia on strategię środowiskową, która podkreśla istotność działań szczególnie w sferach: zmian klimatycznych, ochrony przyrody i różnorodności biologicznej, środowiska naturalnego i zdrowia oraz zrównoważonego wykorzystania zasobów naturalnych i racjonalnej gospodarki odpadami. Priorytetowe pola działania pozwolą na skuteczną walkę z problemami napotkanymi zarówno na szczeblu wspólnotowym, krajowym jak i lokalnym. W odniesieniu do celów głównych stworzono strategie tematyczne w sprawie zanieczyszczenia powietrza, zapobiegania powstawaniu odpadów oraz ich recyklingu, środowiska morskiego, gleby, pestycydów, wykorzystywania zasobów naturalnych i środowiska miejskiego.</w:t>
      </w:r>
    </w:p>
    <w:p w14:paraId="50DCA203" w14:textId="77777777" w:rsidR="00322E82" w:rsidRPr="00C00C0A" w:rsidRDefault="00322E82" w:rsidP="00C00C0A">
      <w:pPr>
        <w:spacing w:after="0" w:line="360" w:lineRule="auto"/>
        <w:jc w:val="both"/>
        <w:rPr>
          <w:rFonts w:cstheme="minorHAnsi"/>
        </w:rPr>
      </w:pPr>
      <w:r w:rsidRPr="00C00C0A">
        <w:rPr>
          <w:rFonts w:cstheme="minorHAnsi"/>
          <w:color w:val="000000"/>
        </w:rPr>
        <w:t>Ponadto program działania kładzie nacisk na:</w:t>
      </w:r>
    </w:p>
    <w:p w14:paraId="3B4038B0" w14:textId="77777777" w:rsidR="00322E82" w:rsidRPr="00C00C0A" w:rsidRDefault="00322E82" w:rsidP="00C00C0A">
      <w:pPr>
        <w:spacing w:after="0" w:line="360" w:lineRule="auto"/>
        <w:jc w:val="both"/>
        <w:rPr>
          <w:rFonts w:cstheme="minorHAnsi"/>
        </w:rPr>
      </w:pPr>
      <w:r w:rsidRPr="00C00C0A">
        <w:rPr>
          <w:rFonts w:cstheme="minorHAnsi"/>
          <w:color w:val="000000"/>
        </w:rPr>
        <w:t>- egzekwowanie obowiązującego prawodawstwa w zakresie środowiska; uwzględnienie we wszystkich obszarach polityki UE (takich jak rolnictwo, rozwój, energia, rybołówstwo, przemysł, rynek wewnętrzny, transport) potencjalnego wpływu na środowisko;</w:t>
      </w:r>
    </w:p>
    <w:p w14:paraId="29CB8B7C" w14:textId="77777777" w:rsidR="00322E82" w:rsidRPr="00C00C0A" w:rsidRDefault="00322E82" w:rsidP="00C00C0A">
      <w:pPr>
        <w:spacing w:after="0" w:line="360" w:lineRule="auto"/>
        <w:jc w:val="both"/>
        <w:rPr>
          <w:rFonts w:cstheme="minorHAnsi"/>
        </w:rPr>
      </w:pPr>
      <w:r w:rsidRPr="00C00C0A">
        <w:rPr>
          <w:rFonts w:cstheme="minorHAnsi"/>
          <w:color w:val="000000"/>
        </w:rPr>
        <w:t>- zaangażowanie przedsiębiorstw i konsumentów w poszukiwanie rozwiązań problemów związanych ze środowiskiem;</w:t>
      </w:r>
    </w:p>
    <w:p w14:paraId="00B2DBD5" w14:textId="77777777" w:rsidR="00322E82" w:rsidRPr="00C00C0A" w:rsidRDefault="00322E82" w:rsidP="00C00C0A">
      <w:pPr>
        <w:spacing w:after="0" w:line="360" w:lineRule="auto"/>
        <w:jc w:val="both"/>
        <w:rPr>
          <w:rFonts w:cstheme="minorHAnsi"/>
        </w:rPr>
      </w:pPr>
      <w:r w:rsidRPr="00C00C0A">
        <w:rPr>
          <w:rFonts w:cstheme="minorHAnsi"/>
          <w:color w:val="000000"/>
        </w:rPr>
        <w:t>- dostarczenie społeczeństwu informacji niezbędnych do dokonywania wyborów przyjaznych dla środowiska;</w:t>
      </w:r>
    </w:p>
    <w:p w14:paraId="68A82E4D" w14:textId="17962CC2" w:rsidR="00322E82" w:rsidRPr="00C00C0A" w:rsidRDefault="00322E82" w:rsidP="00C00C0A">
      <w:pPr>
        <w:spacing w:after="0" w:line="360" w:lineRule="auto"/>
        <w:jc w:val="both"/>
        <w:rPr>
          <w:rFonts w:cstheme="minorHAnsi"/>
        </w:rPr>
      </w:pPr>
      <w:r w:rsidRPr="00C00C0A">
        <w:rPr>
          <w:rFonts w:cstheme="minorHAnsi"/>
          <w:color w:val="000000"/>
        </w:rPr>
        <w:t>- uświadamianie obywatelom znaczenia rozważnego wykorzystywania gruntów w celu ochrony siedlisk przyrodniczych i krajobrazów oraz zmniejszenia zanieczyszczenia w miastach.</w:t>
      </w:r>
    </w:p>
    <w:p w14:paraId="17053B75" w14:textId="77777777" w:rsidR="00322E82" w:rsidRPr="00C00C0A" w:rsidRDefault="00322E82" w:rsidP="00C00C0A">
      <w:pPr>
        <w:spacing w:after="0" w:line="360" w:lineRule="auto"/>
        <w:jc w:val="both"/>
        <w:rPr>
          <w:rFonts w:cstheme="minorHAnsi"/>
        </w:rPr>
      </w:pPr>
      <w:r w:rsidRPr="00C00C0A">
        <w:rPr>
          <w:rFonts w:cstheme="minorHAnsi"/>
          <w:color w:val="000000"/>
        </w:rPr>
        <w:t>Zasady polityki ekologicznej</w:t>
      </w:r>
    </w:p>
    <w:p w14:paraId="3EC6C3A2" w14:textId="77777777" w:rsidR="00322E82" w:rsidRPr="00C00C0A" w:rsidRDefault="00322E82" w:rsidP="00C00C0A">
      <w:pPr>
        <w:spacing w:after="0" w:line="360" w:lineRule="auto"/>
        <w:jc w:val="both"/>
        <w:rPr>
          <w:rFonts w:cstheme="minorHAnsi"/>
        </w:rPr>
      </w:pPr>
      <w:r w:rsidRPr="00C00C0A">
        <w:rPr>
          <w:rFonts w:cstheme="minorHAnsi"/>
          <w:color w:val="000000"/>
        </w:rPr>
        <w:lastRenderedPageBreak/>
        <w:t>Nadrzędną zasadą polityki ekologicznej państwa jest zasada zrównoważonego rozwoju, której istotą jest równorzędne traktowanie racji społecznych, ekonomicznych i ekologicznych, co oznacza konieczność integrowania zagadnień ochrony środowiska z polityką w poszczególnych dziedzinach gospodarki. Zasada ta uzupełniona jest szeregiem zasad pomocniczych i konkretyzujących, m.in.:</w:t>
      </w:r>
    </w:p>
    <w:p w14:paraId="6A4BE64E" w14:textId="279EB810" w:rsidR="00322E82" w:rsidRPr="00C00C0A" w:rsidRDefault="00322E82" w:rsidP="00C00C0A">
      <w:pPr>
        <w:spacing w:after="0" w:line="360" w:lineRule="auto"/>
        <w:jc w:val="both"/>
        <w:rPr>
          <w:rFonts w:cstheme="minorHAnsi"/>
        </w:rPr>
      </w:pPr>
      <w:r w:rsidRPr="00C00C0A">
        <w:rPr>
          <w:rFonts w:cstheme="minorHAnsi"/>
          <w:color w:val="000000"/>
        </w:rPr>
        <w:t xml:space="preserve">- Zasadą prewencji, która zakłada, że przeciwdziałanie negatywnym skutkom dla środowiska powinno być podejmowane na etapie planowania i realizacji przedsięwzięć. Zasada ta oznacza w szczególności: zapobieganie powstawaniu zanieczyszczeń poprzez stosowanie najlepszych dostępnych technik (BAT), recykling, czyli zamykanie obiegu materiałów i surowców, odzysk energii, wody i surowców ze ścieków i odpadów oraz gospodarcze wykorzystanie odpadów zamiast ich składowania, zintegrowane podejście do ograniczania i likwidacji zanieczyszczeń i zagrożeń zgodnie z zaleceniami Dyrektywy Rady 96/61/WE w zintegrowanego zapobiegania zanieczyszczeniom i kontroli (tzw. dyrektywa IPPC), wprowadzanie pro środowiskowych systemów zarządzania procesami produkcji i usługami, zgodnie </w:t>
      </w:r>
      <w:r w:rsidR="00DE099D">
        <w:rPr>
          <w:rFonts w:cstheme="minorHAnsi"/>
          <w:color w:val="000000"/>
        </w:rPr>
        <w:br/>
      </w:r>
      <w:r w:rsidRPr="00C00C0A">
        <w:rPr>
          <w:rFonts w:cstheme="minorHAnsi"/>
          <w:color w:val="000000"/>
        </w:rPr>
        <w:t xml:space="preserve">z ogólnoświatowymi i europejskimi wymogami w tym zakresie, wyrażonymi m.in. w standardach ISO 14000 i EMAS, programach czystszej produkcji i </w:t>
      </w:r>
      <w:proofErr w:type="spellStart"/>
      <w:r w:rsidRPr="00C00C0A">
        <w:rPr>
          <w:rFonts w:cstheme="minorHAnsi"/>
          <w:color w:val="000000"/>
        </w:rPr>
        <w:t>Responsible</w:t>
      </w:r>
      <w:proofErr w:type="spellEnd"/>
      <w:r w:rsidRPr="00C00C0A">
        <w:rPr>
          <w:rFonts w:cstheme="minorHAnsi"/>
          <w:color w:val="000000"/>
        </w:rPr>
        <w:t xml:space="preserve"> </w:t>
      </w:r>
      <w:proofErr w:type="spellStart"/>
      <w:r w:rsidRPr="00C00C0A">
        <w:rPr>
          <w:rFonts w:cstheme="minorHAnsi"/>
          <w:color w:val="000000"/>
        </w:rPr>
        <w:t>Care</w:t>
      </w:r>
      <w:proofErr w:type="spellEnd"/>
      <w:r w:rsidRPr="00C00C0A">
        <w:rPr>
          <w:rFonts w:cstheme="minorHAnsi"/>
          <w:color w:val="000000"/>
        </w:rPr>
        <w:t xml:space="preserve"> itp.</w:t>
      </w:r>
    </w:p>
    <w:p w14:paraId="7CCF30F9" w14:textId="40EB3C98" w:rsidR="00322E82" w:rsidRPr="00C00C0A" w:rsidRDefault="00322E82" w:rsidP="00C00C0A">
      <w:pPr>
        <w:spacing w:after="0" w:line="360" w:lineRule="auto"/>
        <w:jc w:val="both"/>
        <w:rPr>
          <w:rFonts w:cstheme="minorHAnsi"/>
        </w:rPr>
      </w:pPr>
      <w:r w:rsidRPr="00C00C0A">
        <w:rPr>
          <w:rFonts w:cstheme="minorHAnsi"/>
          <w:color w:val="000000"/>
        </w:rPr>
        <w:t xml:space="preserve">- Zasadą integracji polityki ekologicznej z politykami sektorowymi, oznaczającą uwzględnienie </w:t>
      </w:r>
      <w:r w:rsidR="00DE099D">
        <w:rPr>
          <w:rFonts w:cstheme="minorHAnsi"/>
          <w:color w:val="000000"/>
        </w:rPr>
        <w:br/>
      </w:r>
      <w:r w:rsidRPr="00C00C0A">
        <w:rPr>
          <w:rFonts w:cstheme="minorHAnsi"/>
          <w:color w:val="000000"/>
        </w:rPr>
        <w:t>w politykach sektorowych celów ekologicznych na równi z celami gospodarczymi i społecznymi;</w:t>
      </w:r>
    </w:p>
    <w:p w14:paraId="3396BD37" w14:textId="1B8076E0" w:rsidR="00322E82" w:rsidRPr="00C00C0A" w:rsidRDefault="00322E82" w:rsidP="00C00C0A">
      <w:pPr>
        <w:spacing w:after="0" w:line="360" w:lineRule="auto"/>
        <w:jc w:val="both"/>
        <w:rPr>
          <w:rFonts w:cstheme="minorHAnsi"/>
        </w:rPr>
      </w:pPr>
      <w:r w:rsidRPr="00C00C0A">
        <w:rPr>
          <w:rFonts w:cstheme="minorHAnsi"/>
          <w:color w:val="000000"/>
        </w:rPr>
        <w:t xml:space="preserve">- Zasadą zanieczyszczający płaci, odnoszącą się do odpowiedzialności za skutki zanieczyszczenia </w:t>
      </w:r>
      <w:r w:rsidR="00DE099D">
        <w:rPr>
          <w:rFonts w:cstheme="minorHAnsi"/>
          <w:color w:val="000000"/>
        </w:rPr>
        <w:br/>
      </w:r>
      <w:r w:rsidRPr="00C00C0A">
        <w:rPr>
          <w:rFonts w:cstheme="minorHAnsi"/>
          <w:color w:val="000000"/>
        </w:rPr>
        <w:t>i stwarzania innych zagrożeń. Odpowiedzialność tę ponosić powinny wszystkie jednostki użytkujące środowisko, a więc także konsumenci, zwłaszcza, gdy mają możliwość wyboru mniej zagrażających środowisku dóbr konsumpcyjnych;</w:t>
      </w:r>
    </w:p>
    <w:p w14:paraId="38E5AB17" w14:textId="0F07FFC1" w:rsidR="00322E82" w:rsidRPr="00C00C0A" w:rsidRDefault="00322E82" w:rsidP="00C00C0A">
      <w:pPr>
        <w:spacing w:after="0" w:line="360" w:lineRule="auto"/>
        <w:jc w:val="both"/>
        <w:rPr>
          <w:rFonts w:cstheme="minorHAnsi"/>
        </w:rPr>
      </w:pPr>
      <w:r w:rsidRPr="00C00C0A">
        <w:rPr>
          <w:rFonts w:cstheme="minorHAnsi"/>
          <w:color w:val="000000"/>
        </w:rPr>
        <w:t xml:space="preserve">- Zasadą regionalizacji, oznaczającą m.in. skoordynowanie polityki regionalnej z regionalnymi ekosystemami w Europie (np. Morze Bałtyckie i strefy przybrzeżne, doliny rzeczne i obszary </w:t>
      </w:r>
      <w:proofErr w:type="spellStart"/>
      <w:r w:rsidRPr="00C00C0A">
        <w:rPr>
          <w:rFonts w:cstheme="minorHAnsi"/>
          <w:color w:val="000000"/>
        </w:rPr>
        <w:t>wodno</w:t>
      </w:r>
      <w:proofErr w:type="spellEnd"/>
      <w:r w:rsidRPr="00C00C0A">
        <w:rPr>
          <w:rFonts w:cstheme="minorHAnsi"/>
          <w:color w:val="000000"/>
        </w:rPr>
        <w:t xml:space="preserve"> – błotne, szczególnie w strefach przygranicznych);</w:t>
      </w:r>
    </w:p>
    <w:p w14:paraId="5DE16F77" w14:textId="77777777" w:rsidR="00322E82" w:rsidRPr="00C00C0A" w:rsidRDefault="00322E82" w:rsidP="00C00C0A">
      <w:pPr>
        <w:spacing w:after="0" w:line="360" w:lineRule="auto"/>
        <w:jc w:val="both"/>
        <w:rPr>
          <w:rFonts w:cstheme="minorHAnsi"/>
        </w:rPr>
      </w:pPr>
      <w:r w:rsidRPr="00C00C0A">
        <w:rPr>
          <w:rFonts w:cstheme="minorHAnsi"/>
          <w:color w:val="000000"/>
        </w:rPr>
        <w:t xml:space="preserve">- Zasadą subsydiarności, oznaczającą planowanie oraz realizację zadań dotyczących ochrony środowiska na odpowiednich poziomach zarządzania, tak aby problem mógł zostać rozwiązany na najniższym szczeblu w sposób skuteczny i efektywny. Wynika ona z Traktatu </w:t>
      </w:r>
      <w:proofErr w:type="spellStart"/>
      <w:r w:rsidRPr="00C00C0A">
        <w:rPr>
          <w:rFonts w:cstheme="minorHAnsi"/>
          <w:color w:val="000000"/>
        </w:rPr>
        <w:t>Maastrich</w:t>
      </w:r>
      <w:proofErr w:type="spellEnd"/>
      <w:r w:rsidRPr="00C00C0A">
        <w:rPr>
          <w:rFonts w:cstheme="minorHAnsi"/>
          <w:color w:val="000000"/>
        </w:rPr>
        <w:t xml:space="preserve"> o Unii Europejskiej.</w:t>
      </w:r>
    </w:p>
    <w:p w14:paraId="2C7E0777" w14:textId="1EDE2CCA" w:rsidR="00322E82" w:rsidRPr="00C00C0A" w:rsidRDefault="00322E82" w:rsidP="00C00C0A">
      <w:pPr>
        <w:spacing w:after="0" w:line="360" w:lineRule="auto"/>
        <w:jc w:val="both"/>
        <w:rPr>
          <w:rFonts w:cstheme="minorHAnsi"/>
        </w:rPr>
      </w:pPr>
      <w:r w:rsidRPr="00C00C0A">
        <w:rPr>
          <w:rFonts w:cstheme="minorHAnsi"/>
          <w:color w:val="000000"/>
        </w:rPr>
        <w:t xml:space="preserve">- Zasadą równego dostępu do środowiska przyrodniczego, która traktowana jest w następujących kategoriach: sprawiedliwości międzypokoleniowej – tzn. zaspokajania potrzeb materialnych i cywilizacyjnych obecnego pokolenia z równoczesnym tworzeniem i utrzymywaniem warunków do zaspokajania potrzeb przyszłych pokoleń, sprawiedliwości międzyregionalnej i międzygrupowej – tzn. zaspokajania potrzeb materialnych i społeczeństw, grup społecznych i jednostek ludzkich w ramach sprawiedliwego dostępu do zasobów i walorów środowiska z równoprawnym traktowaniem potrzeb ogólnospołecznych z potrzebami społeczności lokalnych i jednostek, równoważenia szans pomiędzy człowiekiem a przyrodą, poprzez zapewnienie zdrowego i bezpiecznego funkcjonowania jednostek </w:t>
      </w:r>
      <w:r w:rsidRPr="00C00C0A">
        <w:rPr>
          <w:rFonts w:cstheme="minorHAnsi"/>
          <w:color w:val="000000"/>
        </w:rPr>
        <w:lastRenderedPageBreak/>
        <w:t>ludzkich, przy zachowaniu trwałości podstawowych procesów przyrodniczych wraz ze stałą ochroną różnorodności biologicznej;</w:t>
      </w:r>
    </w:p>
    <w:p w14:paraId="79F134E5" w14:textId="77777777" w:rsidR="00322E82" w:rsidRPr="00C00C0A" w:rsidRDefault="00322E82" w:rsidP="00C00C0A">
      <w:pPr>
        <w:spacing w:after="0" w:line="360" w:lineRule="auto"/>
        <w:jc w:val="both"/>
        <w:rPr>
          <w:rFonts w:cstheme="minorHAnsi"/>
        </w:rPr>
      </w:pPr>
      <w:r w:rsidRPr="00C00C0A">
        <w:rPr>
          <w:rFonts w:cstheme="minorHAnsi"/>
          <w:color w:val="000000"/>
        </w:rPr>
        <w:t>- Zasadą uspołeczniania polityki ekologicznej, która realizowana jest poprzez stworzenie instytucjonalnych, prawnych i materialnych warunków dla społeczeństwa w procesie kształtowania modelu zrównoważonego rozwoju, z równoczesnym rozwojem edukacji ekologicznej;</w:t>
      </w:r>
    </w:p>
    <w:p w14:paraId="35873F23" w14:textId="77777777" w:rsidR="00322E82" w:rsidRPr="00C00C0A" w:rsidRDefault="00322E82" w:rsidP="00C00C0A">
      <w:pPr>
        <w:spacing w:after="0" w:line="360" w:lineRule="auto"/>
        <w:jc w:val="both"/>
        <w:rPr>
          <w:rFonts w:cstheme="minorHAnsi"/>
        </w:rPr>
      </w:pPr>
      <w:r w:rsidRPr="00C00C0A">
        <w:rPr>
          <w:rFonts w:cstheme="minorHAnsi"/>
          <w:color w:val="000000"/>
        </w:rPr>
        <w:t>- Zasadą skuteczności ekologicznej i efektywności ekonomicznej, odnoszącą się do wyboru planowanych przedsięwzięć inwestycyjnych ochrony środowiska, a następnie do oceny osiągniętych wyników. Oznacza to potrzebę minimalizacji nakładów na jednostkę uzyskanego efektu.</w:t>
      </w:r>
    </w:p>
    <w:p w14:paraId="208DE4A1" w14:textId="77777777" w:rsidR="00322E82" w:rsidRPr="00C00C0A" w:rsidRDefault="00322E82" w:rsidP="00C00C0A">
      <w:pPr>
        <w:spacing w:after="0" w:line="360" w:lineRule="auto"/>
        <w:jc w:val="both"/>
        <w:rPr>
          <w:rFonts w:cstheme="minorHAnsi"/>
        </w:rPr>
      </w:pPr>
      <w:r w:rsidRPr="00C00C0A">
        <w:rPr>
          <w:rFonts w:cstheme="minorHAnsi"/>
          <w:b/>
          <w:bCs/>
          <w:color w:val="000000"/>
          <w:u w:val="single"/>
        </w:rPr>
        <w:t>Traktat lizboński</w:t>
      </w:r>
    </w:p>
    <w:p w14:paraId="7E88AFD4" w14:textId="77777777" w:rsidR="00322E82" w:rsidRPr="00C00C0A" w:rsidRDefault="00322E82" w:rsidP="00C00C0A">
      <w:pPr>
        <w:spacing w:after="0" w:line="360" w:lineRule="auto"/>
        <w:jc w:val="both"/>
        <w:rPr>
          <w:rFonts w:cstheme="minorHAnsi"/>
        </w:rPr>
      </w:pPr>
      <w:r w:rsidRPr="00C00C0A">
        <w:rPr>
          <w:rFonts w:cstheme="minorHAnsi"/>
          <w:color w:val="000000"/>
        </w:rPr>
        <w:t>Wszedł w życie 1 grudnia 2009 r. i zmienia traktaty UE i WE, ale ich nie zastępuje. Wyposaża on Unię w ramy prawne oraz instrumenty potrzebne do sprostania przyszłym wyzwaniom i spełnienia oczekiwań społeczeństwa. Ma on na celu dynamiczny wzrost społeczno-gospodarczy. Uwzględnia wszystkie obszary polityki UE, w tym ochronę środowiska. Obejmuje następujące zagadnienia:</w:t>
      </w:r>
    </w:p>
    <w:p w14:paraId="5CCE52D2" w14:textId="77777777" w:rsidR="00322E82" w:rsidRPr="00C00C0A" w:rsidRDefault="00322E82" w:rsidP="00C00C0A">
      <w:pPr>
        <w:spacing w:after="0" w:line="360" w:lineRule="auto"/>
        <w:jc w:val="both"/>
        <w:rPr>
          <w:rFonts w:cstheme="minorHAnsi"/>
        </w:rPr>
      </w:pPr>
      <w:r w:rsidRPr="00C00C0A">
        <w:rPr>
          <w:rFonts w:cstheme="minorHAnsi"/>
          <w:color w:val="000000"/>
        </w:rPr>
        <w:t>- zmian klimatu, bezpieczeństwa dostaw energii i rozwoju energetyki odnawialnej,</w:t>
      </w:r>
    </w:p>
    <w:p w14:paraId="724C3766" w14:textId="77777777" w:rsidR="00322E82" w:rsidRPr="00C00C0A" w:rsidRDefault="00322E82" w:rsidP="00C00C0A">
      <w:pPr>
        <w:spacing w:after="0" w:line="360" w:lineRule="auto"/>
        <w:jc w:val="both"/>
        <w:rPr>
          <w:rFonts w:cstheme="minorHAnsi"/>
        </w:rPr>
      </w:pPr>
      <w:r w:rsidRPr="00C00C0A">
        <w:rPr>
          <w:rFonts w:cstheme="minorHAnsi"/>
          <w:color w:val="000000"/>
        </w:rPr>
        <w:t>- zapobiegania klęskom żywiołowym oraz katastrofom spowodowanym przez człowieka (zagrożenia terroryzmem),</w:t>
      </w:r>
    </w:p>
    <w:p w14:paraId="70F64095" w14:textId="4C68F2AF" w:rsidR="00322E82" w:rsidRPr="00C00C0A" w:rsidRDefault="00322E82" w:rsidP="00C00C0A">
      <w:pPr>
        <w:spacing w:after="0" w:line="360" w:lineRule="auto"/>
        <w:jc w:val="both"/>
        <w:rPr>
          <w:rFonts w:cstheme="minorHAnsi"/>
        </w:rPr>
      </w:pPr>
      <w:r w:rsidRPr="00C00C0A">
        <w:rPr>
          <w:rFonts w:cstheme="minorHAnsi"/>
          <w:color w:val="000000"/>
        </w:rPr>
        <w:t xml:space="preserve">- ochrony zdrowia publicznego oraz usług publicznych - dla zapewnienia spójności społecznej </w:t>
      </w:r>
      <w:r w:rsidR="00DE099D">
        <w:rPr>
          <w:rFonts w:cstheme="minorHAnsi"/>
          <w:color w:val="000000"/>
        </w:rPr>
        <w:br/>
      </w:r>
      <w:r w:rsidRPr="00C00C0A">
        <w:rPr>
          <w:rFonts w:cstheme="minorHAnsi"/>
          <w:color w:val="000000"/>
        </w:rPr>
        <w:t>i regionalnej.</w:t>
      </w:r>
    </w:p>
    <w:p w14:paraId="32189023" w14:textId="77777777" w:rsidR="00322E82" w:rsidRPr="00C00C0A" w:rsidRDefault="00322E82" w:rsidP="00C00C0A">
      <w:pPr>
        <w:spacing w:after="0" w:line="360" w:lineRule="auto"/>
        <w:jc w:val="both"/>
        <w:rPr>
          <w:rFonts w:cstheme="minorHAnsi"/>
        </w:rPr>
      </w:pPr>
      <w:r w:rsidRPr="00C00C0A">
        <w:rPr>
          <w:rFonts w:cstheme="minorHAnsi"/>
          <w:color w:val="000000"/>
        </w:rPr>
        <w:t>Zrównoważony rozwój, czyli zgodnie z zapisani ustawy Prawo ochrony środowiska: „taki rozwój społeczno-gospodarczy,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jest podstawą polityki ekologicznej Unii Europejskiej, a od 1997 r. stał się także normą konstytucyjną w Polsce. Polska jako członek Unii Europejskiej jest zobowiązana do wdrażania prawa unijnego, w tym dyrektyw, a także realizacji postanowień zawartych w porozumieniach międzynarodowych oraz dokumentach strategicznych i programowych UE, które sukcesywnie są uwzględniane w podstawach prawnych oraz krajowych dokumentach strategicznych. Rozwój zrównoważony, który stał się priorytetem w dokumentach strategicznych UE określany jest jako – rozwój w kierunku gospodarki efektywnie korzystającej z zasobów, bardziej przyjaznej dla środowiska i bardziej konkurencyjnej (wg KE) i oznacza m.in.:</w:t>
      </w:r>
    </w:p>
    <w:p w14:paraId="05AA7A9C" w14:textId="4F2D3AC7" w:rsidR="00322E82" w:rsidRPr="00C00C0A" w:rsidRDefault="00322E82" w:rsidP="00C00C0A">
      <w:pPr>
        <w:spacing w:after="0" w:line="360" w:lineRule="auto"/>
        <w:jc w:val="both"/>
        <w:rPr>
          <w:rFonts w:cstheme="minorHAnsi"/>
        </w:rPr>
      </w:pPr>
      <w:r w:rsidRPr="00C00C0A">
        <w:rPr>
          <w:rFonts w:cstheme="minorHAnsi"/>
          <w:color w:val="000000"/>
        </w:rPr>
        <w:t xml:space="preserve">- budowanie konkurencyjnej gospodarki niskoemisyjnej, która będzie korzystać </w:t>
      </w:r>
      <w:r w:rsidRPr="00C00C0A">
        <w:rPr>
          <w:rFonts w:cstheme="minorHAnsi"/>
          <w:color w:val="000000"/>
        </w:rPr>
        <w:br/>
        <w:t>z zasobów</w:t>
      </w:r>
      <w:r w:rsidR="00DE099D">
        <w:rPr>
          <w:rFonts w:cstheme="minorHAnsi"/>
          <w:color w:val="000000"/>
        </w:rPr>
        <w:t xml:space="preserve"> </w:t>
      </w:r>
      <w:r w:rsidRPr="00C00C0A">
        <w:rPr>
          <w:rFonts w:cstheme="minorHAnsi"/>
          <w:color w:val="000000"/>
        </w:rPr>
        <w:t>w sposób racjonalny i oszczędny,</w:t>
      </w:r>
    </w:p>
    <w:p w14:paraId="782E67F1" w14:textId="77777777" w:rsidR="00322E82" w:rsidRPr="00C00C0A" w:rsidRDefault="00322E82" w:rsidP="00C00C0A">
      <w:pPr>
        <w:spacing w:after="0" w:line="360" w:lineRule="auto"/>
        <w:jc w:val="both"/>
        <w:rPr>
          <w:rFonts w:cstheme="minorHAnsi"/>
        </w:rPr>
      </w:pPr>
      <w:r w:rsidRPr="00C00C0A">
        <w:rPr>
          <w:rFonts w:cstheme="minorHAnsi"/>
          <w:color w:val="000000"/>
        </w:rPr>
        <w:t xml:space="preserve">- ochronę środowiska naturalnego, ograniczenie emisji gazów cieplarnianych </w:t>
      </w:r>
      <w:r w:rsidRPr="00C00C0A">
        <w:rPr>
          <w:rFonts w:cstheme="minorHAnsi"/>
          <w:color w:val="000000"/>
        </w:rPr>
        <w:br/>
        <w:t>i zapobieganie utracie bioróżnorodności,</w:t>
      </w:r>
    </w:p>
    <w:p w14:paraId="27568E60" w14:textId="77777777" w:rsidR="00322E82" w:rsidRPr="00C00C0A" w:rsidRDefault="00322E82" w:rsidP="00C00C0A">
      <w:pPr>
        <w:spacing w:after="0" w:line="360" w:lineRule="auto"/>
        <w:jc w:val="both"/>
        <w:rPr>
          <w:rFonts w:cstheme="minorHAnsi"/>
        </w:rPr>
      </w:pPr>
      <w:r w:rsidRPr="00C00C0A">
        <w:rPr>
          <w:rFonts w:cstheme="minorHAnsi"/>
          <w:color w:val="000000"/>
        </w:rPr>
        <w:lastRenderedPageBreak/>
        <w:t>- opracowania nowych, przyjaznych dla środowiska technologii i metod produkcji,</w:t>
      </w:r>
    </w:p>
    <w:p w14:paraId="3EA0BC3C" w14:textId="77777777" w:rsidR="00322E82" w:rsidRPr="00C00C0A" w:rsidRDefault="00322E82" w:rsidP="00C00C0A">
      <w:pPr>
        <w:spacing w:after="0" w:line="360" w:lineRule="auto"/>
        <w:jc w:val="both"/>
        <w:rPr>
          <w:rFonts w:cstheme="minorHAnsi"/>
        </w:rPr>
      </w:pPr>
      <w:r w:rsidRPr="00C00C0A">
        <w:rPr>
          <w:rFonts w:cstheme="minorHAnsi"/>
          <w:color w:val="000000"/>
        </w:rPr>
        <w:t>- poprawienie warunków dla rozwoju przedsiębiorczości, zwłaszcza w odniesieniu do MŚP,</w:t>
      </w:r>
    </w:p>
    <w:p w14:paraId="37622EF3" w14:textId="77777777" w:rsidR="00322E82" w:rsidRPr="00C00C0A" w:rsidRDefault="00322E82" w:rsidP="00C00C0A">
      <w:pPr>
        <w:spacing w:after="0" w:line="360" w:lineRule="auto"/>
        <w:jc w:val="both"/>
        <w:rPr>
          <w:rFonts w:cstheme="minorHAnsi"/>
        </w:rPr>
      </w:pPr>
      <w:r w:rsidRPr="00C00C0A">
        <w:rPr>
          <w:rFonts w:cstheme="minorHAnsi"/>
          <w:color w:val="000000"/>
        </w:rPr>
        <w:t>- pomaganie konsumentom w dokonywaniu świadomych wyborów, itd.</w:t>
      </w:r>
    </w:p>
    <w:p w14:paraId="4CB0025C" w14:textId="77777777" w:rsidR="00322E82" w:rsidRPr="00C00C0A" w:rsidRDefault="00322E82" w:rsidP="00C00C0A">
      <w:pPr>
        <w:spacing w:after="0" w:line="360" w:lineRule="auto"/>
        <w:jc w:val="both"/>
        <w:rPr>
          <w:rFonts w:cstheme="minorHAnsi"/>
          <w:color w:val="000000"/>
        </w:rPr>
      </w:pPr>
      <w:r w:rsidRPr="00C00C0A">
        <w:rPr>
          <w:rFonts w:cstheme="minorHAnsi"/>
          <w:color w:val="000000"/>
        </w:rPr>
        <w:t>Podstawowe dokumenty, w oparciu o które realizowana jest polityka ekologiczna Europy to: Strategia powstrzymania utraty stanu różnorodności biologicznej, Strategia Zrównoważonego Rozwoju Unii Europejskiej oraz Strategia ,,Europa 2020’’ na rzecz inteligentnego, zrównoważonego i zintegrowanego rozwoju sprzyjającego włączeniu społecznemu.</w:t>
      </w:r>
    </w:p>
    <w:p w14:paraId="17575459" w14:textId="77777777" w:rsidR="00322E82" w:rsidRPr="00C00C0A" w:rsidRDefault="00322E82" w:rsidP="00C00C0A">
      <w:pPr>
        <w:spacing w:after="0" w:line="360" w:lineRule="auto"/>
        <w:jc w:val="both"/>
        <w:rPr>
          <w:rFonts w:cstheme="minorHAnsi"/>
          <w:color w:val="000000"/>
        </w:rPr>
      </w:pPr>
    </w:p>
    <w:p w14:paraId="0C4B9468" w14:textId="77777777" w:rsidR="00322E82" w:rsidRPr="00C00C0A" w:rsidRDefault="00322E82" w:rsidP="00C00C0A">
      <w:pPr>
        <w:spacing w:after="0" w:line="360" w:lineRule="auto"/>
        <w:jc w:val="both"/>
        <w:rPr>
          <w:rFonts w:cstheme="minorHAnsi"/>
        </w:rPr>
      </w:pPr>
      <w:r w:rsidRPr="00C00C0A">
        <w:rPr>
          <w:rFonts w:cstheme="minorHAnsi"/>
          <w:b/>
        </w:rPr>
        <w:t>Europejski Zielony Ład</w:t>
      </w:r>
      <w:r w:rsidRPr="00C00C0A">
        <w:rPr>
          <w:rFonts w:cstheme="minorHAnsi"/>
        </w:rPr>
        <w:t xml:space="preserve"> skupia się na założeniach dotyczących przejścia na czystą energię, dzięki czemu nastąpi ograniczenie emisji gazów cieplarnianych i poprawa naszą jakość życia. Te założenia to:</w:t>
      </w:r>
    </w:p>
    <w:p w14:paraId="4A89047D" w14:textId="77777777" w:rsidR="00322E82" w:rsidRPr="00C00C0A" w:rsidRDefault="00322E82">
      <w:pPr>
        <w:pStyle w:val="Akapitzlist"/>
        <w:numPr>
          <w:ilvl w:val="0"/>
          <w:numId w:val="50"/>
        </w:numPr>
        <w:spacing w:after="0" w:line="360" w:lineRule="auto"/>
        <w:jc w:val="both"/>
        <w:rPr>
          <w:rFonts w:cstheme="minorHAnsi"/>
        </w:rPr>
      </w:pPr>
      <w:r w:rsidRPr="00C00C0A">
        <w:rPr>
          <w:rFonts w:cstheme="minorHAnsi"/>
        </w:rPr>
        <w:t>zapewnienie przystępnych cenowo i bezpiecznych dostaw energii w UE,</w:t>
      </w:r>
    </w:p>
    <w:p w14:paraId="057E1DC9" w14:textId="77777777" w:rsidR="00322E82" w:rsidRPr="00C00C0A" w:rsidRDefault="00322E82">
      <w:pPr>
        <w:pStyle w:val="Akapitzlist"/>
        <w:numPr>
          <w:ilvl w:val="0"/>
          <w:numId w:val="50"/>
        </w:numPr>
        <w:spacing w:after="0" w:line="360" w:lineRule="auto"/>
        <w:jc w:val="both"/>
        <w:rPr>
          <w:rFonts w:cstheme="minorHAnsi"/>
        </w:rPr>
      </w:pPr>
      <w:r w:rsidRPr="00C00C0A">
        <w:rPr>
          <w:rFonts w:cstheme="minorHAnsi"/>
        </w:rPr>
        <w:t>stworzenie w pełni zintegrowanego, wzajemnie połączonego i cyfrowego unijnego rynku energii,</w:t>
      </w:r>
    </w:p>
    <w:p w14:paraId="52494A7C" w14:textId="77777777" w:rsidR="00322E82" w:rsidRPr="00C00C0A" w:rsidRDefault="00322E82">
      <w:pPr>
        <w:pStyle w:val="Akapitzlist"/>
        <w:numPr>
          <w:ilvl w:val="0"/>
          <w:numId w:val="50"/>
        </w:numPr>
        <w:spacing w:after="0" w:line="360" w:lineRule="auto"/>
        <w:jc w:val="both"/>
        <w:rPr>
          <w:rFonts w:cstheme="minorHAnsi"/>
        </w:rPr>
      </w:pPr>
      <w:r w:rsidRPr="00C00C0A">
        <w:rPr>
          <w:rFonts w:cstheme="minorHAnsi"/>
        </w:rPr>
        <w:t>nadanie priorytetu efektywności energetycznej, poprawienie charakterystyki energetycznej, budynków oraz rozwój sektora energetycznego opartego głównie na źródłach odnawialnych. Aby to osiągnąć, Komisja wyznaczyła cele, które dotyczą m.in.:</w:t>
      </w:r>
    </w:p>
    <w:p w14:paraId="60BB662A" w14:textId="77777777" w:rsidR="00322E82" w:rsidRPr="00C00C0A" w:rsidRDefault="00322E82">
      <w:pPr>
        <w:pStyle w:val="Akapitzlist"/>
        <w:numPr>
          <w:ilvl w:val="0"/>
          <w:numId w:val="51"/>
        </w:numPr>
        <w:spacing w:after="0" w:line="360" w:lineRule="auto"/>
        <w:jc w:val="both"/>
        <w:rPr>
          <w:rFonts w:cstheme="minorHAnsi"/>
        </w:rPr>
      </w:pPr>
      <w:r w:rsidRPr="00C00C0A">
        <w:rPr>
          <w:rFonts w:cstheme="minorHAnsi"/>
        </w:rPr>
        <w:t>budowania powiązanych ze sobą systemów energetycznych i lepiej zintegrowanych sieci wspierających odnawialne źródła energii,</w:t>
      </w:r>
    </w:p>
    <w:p w14:paraId="104B4169" w14:textId="77777777" w:rsidR="00322E82" w:rsidRPr="00C00C0A" w:rsidRDefault="00322E82">
      <w:pPr>
        <w:pStyle w:val="Akapitzlist"/>
        <w:numPr>
          <w:ilvl w:val="0"/>
          <w:numId w:val="51"/>
        </w:numPr>
        <w:spacing w:after="0" w:line="360" w:lineRule="auto"/>
        <w:jc w:val="both"/>
        <w:rPr>
          <w:rFonts w:cstheme="minorHAnsi"/>
        </w:rPr>
      </w:pPr>
      <w:r w:rsidRPr="00C00C0A">
        <w:rPr>
          <w:rFonts w:cstheme="minorHAnsi"/>
        </w:rPr>
        <w:t>promowania innowacyjnych technologii i nowoczesnej infrastruktury,</w:t>
      </w:r>
    </w:p>
    <w:p w14:paraId="32191F0E" w14:textId="77777777" w:rsidR="00322E82" w:rsidRPr="00C00C0A" w:rsidRDefault="00322E82">
      <w:pPr>
        <w:pStyle w:val="Akapitzlist"/>
        <w:numPr>
          <w:ilvl w:val="0"/>
          <w:numId w:val="51"/>
        </w:numPr>
        <w:spacing w:after="0" w:line="360" w:lineRule="auto"/>
        <w:jc w:val="both"/>
        <w:rPr>
          <w:rFonts w:cstheme="minorHAnsi"/>
        </w:rPr>
      </w:pPr>
      <w:r w:rsidRPr="00C00C0A">
        <w:rPr>
          <w:rFonts w:cstheme="minorHAnsi"/>
        </w:rPr>
        <w:t xml:space="preserve">zwiększenia efektywności energetycznej i promowanie </w:t>
      </w:r>
      <w:proofErr w:type="spellStart"/>
      <w:r w:rsidRPr="00C00C0A">
        <w:rPr>
          <w:rFonts w:cstheme="minorHAnsi"/>
        </w:rPr>
        <w:t>ekoprojektów</w:t>
      </w:r>
      <w:proofErr w:type="spellEnd"/>
      <w:r w:rsidRPr="00C00C0A">
        <w:rPr>
          <w:rFonts w:cstheme="minorHAnsi"/>
        </w:rPr>
        <w:t>,</w:t>
      </w:r>
    </w:p>
    <w:p w14:paraId="08C921A0" w14:textId="77777777" w:rsidR="00322E82" w:rsidRPr="00C00C0A" w:rsidRDefault="00322E82">
      <w:pPr>
        <w:pStyle w:val="Akapitzlist"/>
        <w:numPr>
          <w:ilvl w:val="0"/>
          <w:numId w:val="51"/>
        </w:numPr>
        <w:spacing w:after="0" w:line="360" w:lineRule="auto"/>
        <w:jc w:val="both"/>
        <w:rPr>
          <w:rFonts w:cstheme="minorHAnsi"/>
        </w:rPr>
      </w:pPr>
      <w:r w:rsidRPr="00C00C0A">
        <w:rPr>
          <w:rFonts w:cstheme="minorHAnsi"/>
        </w:rPr>
        <w:t>wzmocnienie pozycji konsumentów i pomoc dla krajów UE w przeciwdziałaniu</w:t>
      </w:r>
    </w:p>
    <w:p w14:paraId="271B99D2" w14:textId="77777777" w:rsidR="00322E82" w:rsidRPr="00C00C0A" w:rsidRDefault="00322E82" w:rsidP="00C00C0A">
      <w:pPr>
        <w:pStyle w:val="Akapitzlist"/>
        <w:spacing w:after="0" w:line="360" w:lineRule="auto"/>
        <w:jc w:val="both"/>
        <w:rPr>
          <w:rFonts w:cstheme="minorHAnsi"/>
        </w:rPr>
      </w:pPr>
      <w:r w:rsidRPr="00C00C0A">
        <w:rPr>
          <w:rFonts w:cstheme="minorHAnsi"/>
        </w:rPr>
        <w:t>ubóstwu energetycznemu,</w:t>
      </w:r>
    </w:p>
    <w:p w14:paraId="68E8C495" w14:textId="77777777" w:rsidR="00322E82" w:rsidRPr="00C00C0A" w:rsidRDefault="00322E82">
      <w:pPr>
        <w:pStyle w:val="Akapitzlist"/>
        <w:numPr>
          <w:ilvl w:val="0"/>
          <w:numId w:val="51"/>
        </w:numPr>
        <w:spacing w:after="0" w:line="360" w:lineRule="auto"/>
        <w:jc w:val="both"/>
        <w:rPr>
          <w:rFonts w:cstheme="minorHAnsi"/>
        </w:rPr>
      </w:pPr>
      <w:r w:rsidRPr="00C00C0A">
        <w:rPr>
          <w:rFonts w:cstheme="minorHAnsi"/>
        </w:rPr>
        <w:t>propagowanie unijnych norm i technologii energetycznych na arenie światowej.</w:t>
      </w:r>
    </w:p>
    <w:p w14:paraId="44CA8A48" w14:textId="77777777" w:rsidR="00322E82" w:rsidRPr="00C00C0A" w:rsidRDefault="00322E82" w:rsidP="00C00C0A">
      <w:pPr>
        <w:spacing w:after="0" w:line="360" w:lineRule="auto"/>
        <w:jc w:val="both"/>
        <w:rPr>
          <w:rFonts w:cstheme="minorHAnsi"/>
          <w:color w:val="000000"/>
        </w:rPr>
      </w:pPr>
      <w:r w:rsidRPr="00C00C0A">
        <w:rPr>
          <w:rFonts w:cstheme="minorHAnsi"/>
          <w:color w:val="000000"/>
        </w:rPr>
        <w:t>Plan działania Europejski Zielony Ład ma pomóc przekształcić UE w nowoczesną,</w:t>
      </w:r>
    </w:p>
    <w:p w14:paraId="2927B331" w14:textId="77777777" w:rsidR="00322E82" w:rsidRPr="00C00C0A" w:rsidRDefault="00322E82" w:rsidP="00C00C0A">
      <w:pPr>
        <w:spacing w:after="0" w:line="360" w:lineRule="auto"/>
        <w:jc w:val="both"/>
        <w:rPr>
          <w:rFonts w:cstheme="minorHAnsi"/>
          <w:color w:val="000000"/>
        </w:rPr>
      </w:pPr>
      <w:proofErr w:type="spellStart"/>
      <w:r w:rsidRPr="00C00C0A">
        <w:rPr>
          <w:rFonts w:cstheme="minorHAnsi"/>
          <w:color w:val="000000"/>
        </w:rPr>
        <w:t>zasobooszczędną</w:t>
      </w:r>
      <w:proofErr w:type="spellEnd"/>
      <w:r w:rsidRPr="00C00C0A">
        <w:rPr>
          <w:rFonts w:cstheme="minorHAnsi"/>
          <w:color w:val="000000"/>
        </w:rPr>
        <w:t xml:space="preserve"> i konkurencyjną gospodarkę:</w:t>
      </w:r>
    </w:p>
    <w:p w14:paraId="731219C4" w14:textId="77777777" w:rsidR="00322E82" w:rsidRPr="00C00C0A" w:rsidRDefault="00322E82">
      <w:pPr>
        <w:pStyle w:val="Akapitzlist"/>
        <w:numPr>
          <w:ilvl w:val="0"/>
          <w:numId w:val="50"/>
        </w:numPr>
        <w:spacing w:after="0" w:line="360" w:lineRule="auto"/>
        <w:jc w:val="both"/>
        <w:rPr>
          <w:rFonts w:cstheme="minorHAnsi"/>
          <w:color w:val="000000"/>
        </w:rPr>
      </w:pPr>
      <w:r w:rsidRPr="00C00C0A">
        <w:rPr>
          <w:rFonts w:cstheme="minorHAnsi"/>
          <w:color w:val="000000"/>
        </w:rPr>
        <w:t>która w 2050 r. osiągnie zerowy poziom emisji gazów cieplarnianych netto,</w:t>
      </w:r>
    </w:p>
    <w:p w14:paraId="18737289" w14:textId="77777777" w:rsidR="00322E82" w:rsidRPr="00C00C0A" w:rsidRDefault="00322E82">
      <w:pPr>
        <w:pStyle w:val="Akapitzlist"/>
        <w:numPr>
          <w:ilvl w:val="0"/>
          <w:numId w:val="50"/>
        </w:numPr>
        <w:spacing w:after="0" w:line="360" w:lineRule="auto"/>
        <w:jc w:val="both"/>
        <w:rPr>
          <w:rFonts w:cstheme="minorHAnsi"/>
          <w:color w:val="000000"/>
        </w:rPr>
      </w:pPr>
      <w:r w:rsidRPr="00C00C0A">
        <w:rPr>
          <w:rFonts w:cstheme="minorHAnsi"/>
          <w:color w:val="000000"/>
        </w:rPr>
        <w:t>w której nastąpi oddzielenie wzrostu gospodarczego od zużywania zasobów,</w:t>
      </w:r>
    </w:p>
    <w:p w14:paraId="1FFDAED7" w14:textId="77777777" w:rsidR="00322E82" w:rsidRPr="00C00C0A" w:rsidRDefault="00322E82">
      <w:pPr>
        <w:pStyle w:val="Akapitzlist"/>
        <w:numPr>
          <w:ilvl w:val="0"/>
          <w:numId w:val="50"/>
        </w:numPr>
        <w:spacing w:after="0" w:line="360" w:lineRule="auto"/>
        <w:jc w:val="both"/>
        <w:rPr>
          <w:rFonts w:cstheme="minorHAnsi"/>
          <w:color w:val="000000"/>
        </w:rPr>
      </w:pPr>
      <w:r w:rsidRPr="00C00C0A">
        <w:rPr>
          <w:rFonts w:cstheme="minorHAnsi"/>
          <w:color w:val="000000"/>
        </w:rPr>
        <w:t>w której żadna osoba ani żaden region nie pozostaną w tyle.</w:t>
      </w:r>
    </w:p>
    <w:p w14:paraId="62292301" w14:textId="77777777" w:rsidR="00322E82" w:rsidRPr="00C00C0A" w:rsidRDefault="00322E82" w:rsidP="00C00C0A">
      <w:pPr>
        <w:spacing w:after="0" w:line="360" w:lineRule="auto"/>
        <w:jc w:val="both"/>
        <w:rPr>
          <w:rFonts w:cstheme="minorHAnsi"/>
          <w:b/>
          <w:color w:val="000000"/>
        </w:rPr>
      </w:pPr>
      <w:r w:rsidRPr="00C00C0A">
        <w:rPr>
          <w:rFonts w:cstheme="minorHAnsi"/>
          <w:b/>
          <w:color w:val="000000"/>
        </w:rPr>
        <w:t>Ramy polityki klimatyczno-energetycznej do roku 2030</w:t>
      </w:r>
    </w:p>
    <w:p w14:paraId="5F30C058" w14:textId="77777777" w:rsidR="00322E82" w:rsidRPr="00C00C0A" w:rsidRDefault="00322E82" w:rsidP="00C00C0A">
      <w:pPr>
        <w:spacing w:after="0" w:line="360" w:lineRule="auto"/>
        <w:jc w:val="both"/>
        <w:rPr>
          <w:rFonts w:cstheme="minorHAnsi"/>
          <w:color w:val="000000"/>
        </w:rPr>
      </w:pPr>
      <w:r w:rsidRPr="00C00C0A">
        <w:rPr>
          <w:rFonts w:cstheme="minorHAnsi"/>
          <w:color w:val="000000"/>
        </w:rPr>
        <w:t xml:space="preserve">Ramy klimatyczno-energetyczne do 2030 roku obejmują </w:t>
      </w:r>
      <w:proofErr w:type="spellStart"/>
      <w:r w:rsidRPr="00C00C0A">
        <w:rPr>
          <w:rFonts w:cstheme="minorHAnsi"/>
          <w:color w:val="000000"/>
        </w:rPr>
        <w:t>ogólnounijne</w:t>
      </w:r>
      <w:proofErr w:type="spellEnd"/>
      <w:r w:rsidRPr="00C00C0A">
        <w:rPr>
          <w:rFonts w:cstheme="minorHAnsi"/>
          <w:color w:val="000000"/>
        </w:rPr>
        <w:t xml:space="preserve"> cele na lata 2021- 2030. Przywódcy państw członkowskich Unii Europejskiej uzgodnili podczas szczytu w Brukseli 23 października 2014 r. cele polityki klimatycznej UE do roku 2030. Podstawowym celem tej polityki pozostaje redukcja emisji gazów cieplarnianych w 2030 roku o co najmniej 40% w stosunku do roku 1990. Ponadto uzgodniono cel dotyczący poprawy efektywności energetycznej określony jako 27% </w:t>
      </w:r>
      <w:r w:rsidRPr="00C00C0A">
        <w:rPr>
          <w:rFonts w:cstheme="minorHAnsi"/>
          <w:color w:val="000000"/>
        </w:rPr>
        <w:lastRenderedPageBreak/>
        <w:t>zmniejszenie zapotrzebowania w relacji do prognoz oraz osiągnięcie co najmniej 27% udziału źródeł odnawialnych w całkowitym zużyciu energii. W 2018 r. państwa członkowskie UE, Komisja i Parlament zrewidowały decyzje określające cele polityki klimatycznej w zakresie poprawy efektywności energetycznej oraz wzrostu udziału odnawialnych źródeł energii w końcowym jej zużyciu:</w:t>
      </w:r>
    </w:p>
    <w:p w14:paraId="6C4FC7C8" w14:textId="77777777" w:rsidR="00322E82" w:rsidRPr="00C00C0A" w:rsidRDefault="00322E82" w:rsidP="00C00C0A">
      <w:pPr>
        <w:spacing w:after="0" w:line="360" w:lineRule="auto"/>
        <w:jc w:val="both"/>
        <w:rPr>
          <w:rFonts w:cstheme="minorHAnsi"/>
          <w:color w:val="000000"/>
        </w:rPr>
      </w:pPr>
      <w:r w:rsidRPr="00C00C0A">
        <w:rPr>
          <w:rFonts w:cstheme="minorHAnsi"/>
          <w:color w:val="000000"/>
        </w:rPr>
        <w:t>• redukcję emisji gazów cieplarnianych o co najmniej 40% w stosunku do poziomów z 1990 roku;</w:t>
      </w:r>
    </w:p>
    <w:p w14:paraId="4BB03F5D" w14:textId="77777777" w:rsidR="00322E82" w:rsidRPr="00C00C0A" w:rsidRDefault="00322E82" w:rsidP="00C00C0A">
      <w:pPr>
        <w:spacing w:after="0" w:line="360" w:lineRule="auto"/>
        <w:jc w:val="both"/>
        <w:rPr>
          <w:rFonts w:cstheme="minorHAnsi"/>
          <w:color w:val="000000"/>
        </w:rPr>
      </w:pPr>
      <w:r w:rsidRPr="00C00C0A">
        <w:rPr>
          <w:rFonts w:cstheme="minorHAnsi"/>
          <w:color w:val="000000"/>
        </w:rPr>
        <w:t>• co najmniej 32 – procentowy udział w energii odnawialnej;</w:t>
      </w:r>
    </w:p>
    <w:p w14:paraId="437BA86E" w14:textId="77777777" w:rsidR="00322E82" w:rsidRPr="00C00C0A" w:rsidRDefault="00322E82" w:rsidP="00C00C0A">
      <w:pPr>
        <w:spacing w:after="0" w:line="360" w:lineRule="auto"/>
        <w:jc w:val="both"/>
        <w:rPr>
          <w:rFonts w:cstheme="minorHAnsi"/>
          <w:color w:val="000000"/>
        </w:rPr>
      </w:pPr>
      <w:r w:rsidRPr="00C00C0A">
        <w:rPr>
          <w:rFonts w:cstheme="minorHAnsi"/>
          <w:color w:val="000000"/>
        </w:rPr>
        <w:t>• poprawę efektywności energetycznej o co najmniej 32,5%.</w:t>
      </w:r>
    </w:p>
    <w:p w14:paraId="79F94F09" w14:textId="77777777" w:rsidR="00322E82" w:rsidRPr="00C00C0A" w:rsidRDefault="00322E82" w:rsidP="00C00C0A">
      <w:pPr>
        <w:spacing w:after="0" w:line="360" w:lineRule="auto"/>
        <w:jc w:val="both"/>
        <w:rPr>
          <w:rFonts w:cstheme="minorHAnsi"/>
          <w:color w:val="000000"/>
        </w:rPr>
      </w:pPr>
    </w:p>
    <w:p w14:paraId="6C5A0C9F" w14:textId="77777777" w:rsidR="00322E82" w:rsidRPr="00C00C0A" w:rsidRDefault="00322E82" w:rsidP="00C00C0A">
      <w:pPr>
        <w:pStyle w:val="NormalnyWeb"/>
        <w:spacing w:before="0" w:beforeAutospacing="0" w:after="0" w:afterAutospacing="0" w:line="360" w:lineRule="auto"/>
        <w:jc w:val="both"/>
        <w:rPr>
          <w:rFonts w:asciiTheme="minorHAnsi" w:hAnsiTheme="minorHAnsi" w:cstheme="minorHAnsi"/>
          <w:color w:val="404040"/>
          <w:sz w:val="22"/>
          <w:szCs w:val="22"/>
        </w:rPr>
      </w:pPr>
      <w:r w:rsidRPr="00C00C0A">
        <w:rPr>
          <w:rFonts w:asciiTheme="minorHAnsi" w:hAnsiTheme="minorHAnsi" w:cstheme="minorHAnsi"/>
          <w:b/>
          <w:color w:val="000000"/>
          <w:sz w:val="22"/>
          <w:szCs w:val="22"/>
        </w:rPr>
        <w:t xml:space="preserve">Strategia powstrzymania utraty i poprawy stanu różnorodności biologicznej </w:t>
      </w:r>
      <w:r w:rsidRPr="00C00C0A">
        <w:rPr>
          <w:rFonts w:asciiTheme="minorHAnsi" w:hAnsiTheme="minorHAnsi" w:cstheme="minorHAnsi"/>
          <w:b/>
          <w:color w:val="000000"/>
          <w:sz w:val="22"/>
          <w:szCs w:val="22"/>
        </w:rPr>
        <w:br/>
        <w:t>w Europie do roku 2030</w:t>
      </w:r>
      <w:r w:rsidRPr="00C00C0A">
        <w:rPr>
          <w:rFonts w:asciiTheme="minorHAnsi" w:hAnsiTheme="minorHAnsi" w:cstheme="minorHAnsi"/>
          <w:color w:val="000000"/>
          <w:sz w:val="22"/>
          <w:szCs w:val="22"/>
        </w:rPr>
        <w:t xml:space="preserve">, opublikowana przez Komisję Europejską 20 maja 2020 r., wyznacza cele, których realizacja ma przyczynić się do odbudowy </w:t>
      </w:r>
      <w:r w:rsidRPr="00C00C0A">
        <w:rPr>
          <w:rFonts w:asciiTheme="minorHAnsi" w:hAnsiTheme="minorHAnsi" w:cstheme="minorHAnsi"/>
          <w:color w:val="404040"/>
          <w:sz w:val="22"/>
          <w:szCs w:val="22"/>
        </w:rPr>
        <w:t>różnorodności biologicznej oraz budowanie odporności naszych społeczeństw na przyszłe zagrożenia, takie jak:</w:t>
      </w:r>
    </w:p>
    <w:p w14:paraId="55A30F72" w14:textId="77777777" w:rsidR="00322E82" w:rsidRPr="00C00C0A" w:rsidRDefault="00322E82">
      <w:pPr>
        <w:numPr>
          <w:ilvl w:val="0"/>
          <w:numId w:val="47"/>
        </w:numPr>
        <w:spacing w:after="0" w:line="360" w:lineRule="auto"/>
        <w:jc w:val="both"/>
        <w:rPr>
          <w:rFonts w:eastAsia="Times New Roman" w:cstheme="minorHAnsi"/>
          <w:color w:val="000000"/>
          <w:lang w:eastAsia="pl-PL"/>
        </w:rPr>
      </w:pPr>
      <w:r w:rsidRPr="00C00C0A">
        <w:rPr>
          <w:rFonts w:eastAsia="Times New Roman" w:cstheme="minorHAnsi"/>
          <w:color w:val="000000"/>
          <w:lang w:eastAsia="pl-PL"/>
        </w:rPr>
        <w:t>skutki zmian klimatu,</w:t>
      </w:r>
    </w:p>
    <w:p w14:paraId="6B94609A" w14:textId="77777777" w:rsidR="00322E82" w:rsidRPr="00C00C0A" w:rsidRDefault="00322E82">
      <w:pPr>
        <w:numPr>
          <w:ilvl w:val="0"/>
          <w:numId w:val="47"/>
        </w:numPr>
        <w:spacing w:after="0" w:line="360" w:lineRule="auto"/>
        <w:jc w:val="both"/>
        <w:rPr>
          <w:rFonts w:eastAsia="Times New Roman" w:cstheme="minorHAnsi"/>
          <w:color w:val="000000"/>
          <w:lang w:eastAsia="pl-PL"/>
        </w:rPr>
      </w:pPr>
      <w:r w:rsidRPr="00C00C0A">
        <w:rPr>
          <w:rFonts w:eastAsia="Times New Roman" w:cstheme="minorHAnsi"/>
          <w:color w:val="000000"/>
          <w:lang w:eastAsia="pl-PL"/>
        </w:rPr>
        <w:t>pożary lasów,</w:t>
      </w:r>
    </w:p>
    <w:p w14:paraId="364AEC22" w14:textId="77777777" w:rsidR="00322E82" w:rsidRPr="00C00C0A" w:rsidRDefault="00322E82">
      <w:pPr>
        <w:numPr>
          <w:ilvl w:val="0"/>
          <w:numId w:val="47"/>
        </w:numPr>
        <w:spacing w:after="0" w:line="360" w:lineRule="auto"/>
        <w:jc w:val="both"/>
        <w:rPr>
          <w:rFonts w:eastAsia="Times New Roman" w:cstheme="minorHAnsi"/>
          <w:color w:val="000000"/>
          <w:lang w:eastAsia="pl-PL"/>
        </w:rPr>
      </w:pPr>
      <w:r w:rsidRPr="00C00C0A">
        <w:rPr>
          <w:rFonts w:eastAsia="Times New Roman" w:cstheme="minorHAnsi"/>
          <w:color w:val="000000"/>
          <w:lang w:eastAsia="pl-PL"/>
        </w:rPr>
        <w:t>brak bezpieczeństwa żywnościowego,</w:t>
      </w:r>
    </w:p>
    <w:p w14:paraId="73519550" w14:textId="77777777" w:rsidR="00322E82" w:rsidRPr="00C00C0A" w:rsidRDefault="00322E82">
      <w:pPr>
        <w:numPr>
          <w:ilvl w:val="0"/>
          <w:numId w:val="47"/>
        </w:numPr>
        <w:spacing w:after="0" w:line="360" w:lineRule="auto"/>
        <w:jc w:val="both"/>
        <w:rPr>
          <w:rFonts w:eastAsia="Times New Roman" w:cstheme="minorHAnsi"/>
          <w:color w:val="000000"/>
          <w:lang w:eastAsia="pl-PL"/>
        </w:rPr>
      </w:pPr>
      <w:r w:rsidRPr="00C00C0A">
        <w:rPr>
          <w:rFonts w:eastAsia="Times New Roman" w:cstheme="minorHAnsi"/>
          <w:color w:val="000000"/>
          <w:lang w:eastAsia="pl-PL"/>
        </w:rPr>
        <w:t>występowanie chorób – w tym poprzez ochronę dzikiej fauny i flory i zwalczanie nielegalnego handlu dziką fauną i florą</w:t>
      </w:r>
    </w:p>
    <w:p w14:paraId="1BDA0A69" w14:textId="77777777" w:rsidR="00322E82" w:rsidRPr="00C00C0A" w:rsidRDefault="00322E82" w:rsidP="00C00C0A">
      <w:pPr>
        <w:spacing w:after="0" w:line="360" w:lineRule="auto"/>
        <w:jc w:val="both"/>
        <w:rPr>
          <w:rFonts w:cstheme="minorHAnsi"/>
        </w:rPr>
      </w:pPr>
      <w:r w:rsidRPr="00C00C0A">
        <w:rPr>
          <w:rFonts w:cstheme="minorHAnsi"/>
          <w:color w:val="000000"/>
        </w:rPr>
        <w:t>Cele te będą realizowane poprzez następujące działania:.</w:t>
      </w:r>
    </w:p>
    <w:p w14:paraId="16CE2ACD" w14:textId="77777777" w:rsidR="00322E82" w:rsidRPr="00C00C0A" w:rsidRDefault="00322E82">
      <w:pPr>
        <w:pStyle w:val="Akapitzlist"/>
        <w:numPr>
          <w:ilvl w:val="0"/>
          <w:numId w:val="48"/>
        </w:numPr>
        <w:spacing w:after="0" w:line="360" w:lineRule="auto"/>
        <w:jc w:val="both"/>
        <w:rPr>
          <w:rFonts w:cstheme="minorHAnsi"/>
          <w:color w:val="000000"/>
        </w:rPr>
      </w:pPr>
      <w:r w:rsidRPr="00C00C0A">
        <w:rPr>
          <w:rFonts w:cstheme="minorHAnsi"/>
          <w:color w:val="000000"/>
        </w:rPr>
        <w:t xml:space="preserve">Utworzenie w całej UE większej sieci obszarów chronionych na lądzie i na morzu </w:t>
      </w:r>
    </w:p>
    <w:p w14:paraId="7E4CA6FA" w14:textId="77777777" w:rsidR="00322E82" w:rsidRPr="00C00C0A" w:rsidRDefault="00322E82">
      <w:pPr>
        <w:pStyle w:val="Akapitzlist"/>
        <w:numPr>
          <w:ilvl w:val="0"/>
          <w:numId w:val="48"/>
        </w:numPr>
        <w:spacing w:after="0" w:line="360" w:lineRule="auto"/>
        <w:jc w:val="both"/>
        <w:rPr>
          <w:rFonts w:cstheme="minorHAnsi"/>
        </w:rPr>
      </w:pPr>
      <w:r w:rsidRPr="00C00C0A">
        <w:rPr>
          <w:rFonts w:cstheme="minorHAnsi"/>
        </w:rPr>
        <w:t>Rozpoczęcie planu odbudowy zasobów przyrodniczych</w:t>
      </w:r>
    </w:p>
    <w:p w14:paraId="5DAEC0FA" w14:textId="77777777" w:rsidR="00322E82" w:rsidRPr="00C00C0A" w:rsidRDefault="00322E82" w:rsidP="00C00C0A">
      <w:pPr>
        <w:spacing w:after="0" w:line="360" w:lineRule="auto"/>
        <w:jc w:val="both"/>
        <w:rPr>
          <w:rFonts w:cstheme="minorHAnsi"/>
        </w:rPr>
      </w:pPr>
      <w:r w:rsidRPr="00C00C0A">
        <w:rPr>
          <w:rFonts w:cstheme="minorHAnsi"/>
        </w:rPr>
        <w:t>UE zamierza przywrócić do 2030 r. zdegradowane ekosystemy oraz zarządzać nimi w sposób zrównoważony przy pomocy konkretnych zobowiązań i działań. Zwróci przy tym uwagę na główne czynniki powodujące utratę bioróżnorodności.</w:t>
      </w:r>
    </w:p>
    <w:p w14:paraId="142E0FEA" w14:textId="77777777" w:rsidR="00322E82" w:rsidRPr="00C00C0A" w:rsidRDefault="00322E82" w:rsidP="00C00C0A">
      <w:pPr>
        <w:spacing w:after="0" w:line="360" w:lineRule="auto"/>
        <w:jc w:val="both"/>
        <w:rPr>
          <w:rFonts w:cstheme="minorHAnsi"/>
          <w:b/>
          <w:color w:val="000000"/>
        </w:rPr>
      </w:pPr>
    </w:p>
    <w:p w14:paraId="4625365C" w14:textId="77777777" w:rsidR="00322E82" w:rsidRPr="00C00C0A" w:rsidRDefault="00322E82" w:rsidP="00C00C0A">
      <w:pPr>
        <w:spacing w:after="0" w:line="360" w:lineRule="auto"/>
        <w:jc w:val="both"/>
        <w:rPr>
          <w:rFonts w:cstheme="minorHAnsi"/>
        </w:rPr>
      </w:pPr>
      <w:r w:rsidRPr="00C00C0A">
        <w:rPr>
          <w:rFonts w:cstheme="minorHAnsi"/>
          <w:b/>
          <w:color w:val="000000"/>
        </w:rPr>
        <w:t>Strategia Zrównoważonego Rozwoju Unii Europejskiej</w:t>
      </w:r>
      <w:r w:rsidRPr="00C00C0A">
        <w:rPr>
          <w:rFonts w:cstheme="minorHAnsi"/>
          <w:color w:val="000000"/>
        </w:rPr>
        <w:t>, przyjęta przez Radę Europejską w dniach 15-16 czerwca 2006 r., wyznaczyła środowiskowe ramy dla działań UE w obszarach priorytetowych tj. m.in. w dziedzinie: zmian klimatycznych, zdrowia publicznego oraz zasobów naturalnych. Wśród zagrożeń dla zrównoważonego rozwoju Europy wskazano m.in.: globalne ocieplenie, spadek bioróżnorodności oraz degradację gleb. W dokumencie wskazano konieczność podejmowania skutecznych działań w zakresie:</w:t>
      </w:r>
    </w:p>
    <w:p w14:paraId="1CA343A9" w14:textId="77777777" w:rsidR="00322E82" w:rsidRPr="00C00C0A" w:rsidRDefault="00322E82" w:rsidP="00C00C0A">
      <w:pPr>
        <w:spacing w:after="0" w:line="360" w:lineRule="auto"/>
        <w:jc w:val="both"/>
        <w:rPr>
          <w:rFonts w:cstheme="minorHAnsi"/>
        </w:rPr>
      </w:pPr>
      <w:r w:rsidRPr="00C00C0A">
        <w:rPr>
          <w:rFonts w:cstheme="minorHAnsi"/>
          <w:color w:val="000000"/>
        </w:rPr>
        <w:t>- zahamowania zmian klimatycznych (globalnego ocieplenia),</w:t>
      </w:r>
    </w:p>
    <w:p w14:paraId="3E6774E0" w14:textId="77777777" w:rsidR="00322E82" w:rsidRPr="00C00C0A" w:rsidRDefault="00322E82" w:rsidP="00C00C0A">
      <w:pPr>
        <w:spacing w:after="0" w:line="360" w:lineRule="auto"/>
        <w:jc w:val="both"/>
        <w:rPr>
          <w:rFonts w:cstheme="minorHAnsi"/>
        </w:rPr>
      </w:pPr>
      <w:r w:rsidRPr="00C00C0A">
        <w:rPr>
          <w:rFonts w:cstheme="minorHAnsi"/>
          <w:color w:val="000000"/>
        </w:rPr>
        <w:t>- promocji zrównoważonych wzorców produkcji i konsumpcji,</w:t>
      </w:r>
    </w:p>
    <w:p w14:paraId="21FB7DFC" w14:textId="77777777" w:rsidR="00322E82" w:rsidRPr="00C00C0A" w:rsidRDefault="00322E82" w:rsidP="00C00C0A">
      <w:pPr>
        <w:spacing w:after="0" w:line="360" w:lineRule="auto"/>
        <w:jc w:val="both"/>
        <w:rPr>
          <w:rFonts w:cstheme="minorHAnsi"/>
        </w:rPr>
      </w:pPr>
      <w:r w:rsidRPr="00C00C0A">
        <w:rPr>
          <w:rFonts w:cstheme="minorHAnsi"/>
          <w:color w:val="000000"/>
        </w:rPr>
        <w:t>- lepszego zarządzania i unikania nadmiernej eksploatacji zasobów naturalnych,</w:t>
      </w:r>
    </w:p>
    <w:p w14:paraId="481CE066" w14:textId="77777777" w:rsidR="00322E82" w:rsidRPr="00C00C0A" w:rsidRDefault="00322E82" w:rsidP="00C00C0A">
      <w:pPr>
        <w:spacing w:after="0" w:line="360" w:lineRule="auto"/>
        <w:jc w:val="both"/>
        <w:rPr>
          <w:rFonts w:cstheme="minorHAnsi"/>
        </w:rPr>
      </w:pPr>
      <w:r w:rsidRPr="00C00C0A">
        <w:rPr>
          <w:rFonts w:cstheme="minorHAnsi"/>
          <w:color w:val="000000"/>
        </w:rPr>
        <w:lastRenderedPageBreak/>
        <w:t>- promocji wysokiej jakości zdrowia publicznego na niedyskryminujących zasadach oraz lepszej ochrony przed zagrożeniami zdrowia.</w:t>
      </w:r>
    </w:p>
    <w:p w14:paraId="16D97735" w14:textId="77777777" w:rsidR="00322E82" w:rsidRPr="00C00C0A" w:rsidRDefault="00322E82" w:rsidP="00C00C0A">
      <w:pPr>
        <w:spacing w:after="0" w:line="360" w:lineRule="auto"/>
        <w:jc w:val="both"/>
        <w:rPr>
          <w:rFonts w:cstheme="minorHAnsi"/>
        </w:rPr>
      </w:pPr>
      <w:r w:rsidRPr="00C00C0A">
        <w:rPr>
          <w:rFonts w:cstheme="minorHAnsi"/>
          <w:color w:val="000000"/>
        </w:rPr>
        <w:t>Kierunki przyjęte w Strategii wpisują się w priorytety Strategii Zrównoważonego Rozwoju UE. Zmierzają do ograniczania presji na środowisko, zrównoważonej gospodarki zasobami (wodnymi, surowcami, energii) oraz podnoszenia jakości życia, co ma bezpośrednie przełożenie na poprawę warunków sanitarnych i ochrony przed zagrożeniami zdrowia. Oznacza to m.in. konieczność ograniczania presji ze wszystkich sektorów gospodarczych na środowisko, w tym z sektora komunalnego.</w:t>
      </w:r>
    </w:p>
    <w:p w14:paraId="1DBEC884" w14:textId="77777777" w:rsidR="00322E82" w:rsidRPr="00AC5E10" w:rsidRDefault="00322E82" w:rsidP="00322E82">
      <w:pPr>
        <w:autoSpaceDE w:val="0"/>
        <w:autoSpaceDN w:val="0"/>
        <w:adjustRightInd w:val="0"/>
        <w:spacing w:after="0" w:line="360" w:lineRule="auto"/>
        <w:jc w:val="both"/>
        <w:rPr>
          <w:rFonts w:ascii="Arial" w:hAnsi="Arial" w:cs="Arial"/>
          <w:color w:val="000000"/>
          <w:sz w:val="24"/>
          <w:szCs w:val="24"/>
        </w:rPr>
      </w:pPr>
    </w:p>
    <w:p w14:paraId="3B1F3530" w14:textId="77777777" w:rsidR="00322E82" w:rsidRPr="00322E82" w:rsidRDefault="00322E82" w:rsidP="00322E82">
      <w:pPr>
        <w:pStyle w:val="Nagwek2"/>
        <w:numPr>
          <w:ilvl w:val="1"/>
          <w:numId w:val="1"/>
        </w:numPr>
        <w:spacing w:line="360" w:lineRule="auto"/>
        <w:rPr>
          <w:color w:val="auto"/>
        </w:rPr>
      </w:pPr>
      <w:bookmarkStart w:id="24" w:name="_Toc170684320"/>
      <w:bookmarkStart w:id="25" w:name="_Toc175508773"/>
      <w:r w:rsidRPr="00322E82">
        <w:rPr>
          <w:color w:val="auto"/>
        </w:rPr>
        <w:t>Polityka ekologiczna Państwa – podstawowe dokumenty</w:t>
      </w:r>
      <w:bookmarkEnd w:id="24"/>
      <w:bookmarkEnd w:id="25"/>
    </w:p>
    <w:p w14:paraId="374845FC" w14:textId="77777777" w:rsidR="00322E82" w:rsidRPr="00AC5E10" w:rsidRDefault="00322E82" w:rsidP="00322E82">
      <w:pPr>
        <w:autoSpaceDE w:val="0"/>
        <w:autoSpaceDN w:val="0"/>
        <w:adjustRightInd w:val="0"/>
        <w:spacing w:after="0" w:line="360" w:lineRule="auto"/>
        <w:jc w:val="both"/>
        <w:rPr>
          <w:rFonts w:ascii="Arial" w:hAnsi="Arial" w:cs="Arial"/>
          <w:color w:val="000000"/>
          <w:sz w:val="24"/>
          <w:szCs w:val="24"/>
        </w:rPr>
      </w:pPr>
    </w:p>
    <w:p w14:paraId="6AB19C53"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Założenia polityki ekologicznej państwa wynikają z VII Programu Działań Wspólnoty Europejskiej w dziedzinie ochrony środowiska, gdzie podkreślono, że realizacja zrównoważonego rozwoju ma nastąpić poprzez poprawę środowiska i jakości życia obywateli UE.</w:t>
      </w:r>
    </w:p>
    <w:p w14:paraId="3AC71CCE"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Cele priorytetowe Siódmego Programu to:</w:t>
      </w:r>
    </w:p>
    <w:p w14:paraId="03A8DFF5"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ochrona, zachowanie i poprawa kapitału naturalnego Unii,</w:t>
      </w:r>
    </w:p>
    <w:p w14:paraId="00A47AAC"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xml:space="preserve">- przekształcenie Unii w </w:t>
      </w:r>
      <w:proofErr w:type="spellStart"/>
      <w:r w:rsidRPr="00C00C0A">
        <w:rPr>
          <w:rFonts w:cstheme="minorHAnsi"/>
          <w:color w:val="000000"/>
        </w:rPr>
        <w:t>zasobooszczędną</w:t>
      </w:r>
      <w:proofErr w:type="spellEnd"/>
      <w:r w:rsidRPr="00C00C0A">
        <w:rPr>
          <w:rFonts w:cstheme="minorHAnsi"/>
          <w:color w:val="000000"/>
        </w:rPr>
        <w:t>, zieloną i konkurencyjną gospodarkę niskoemisyjną,</w:t>
      </w:r>
    </w:p>
    <w:p w14:paraId="4102C298"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ochrona obywateli Unii przed związanymi ze środowiskiem presjami i zagrożeniami dla zdrowia i dobrostanu,</w:t>
      </w:r>
    </w:p>
    <w:p w14:paraId="21F01E35"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xml:space="preserve">- maksymalizacja korzyści z prawodawstwa środowiskowego, doskonalenie wiedzy </w:t>
      </w:r>
      <w:r w:rsidRPr="00C00C0A">
        <w:rPr>
          <w:rFonts w:cstheme="minorHAnsi"/>
          <w:color w:val="000000"/>
        </w:rPr>
        <w:br/>
        <w:t>i bazy dowodowej w zakresie środowiska i ochrony klimatu,</w:t>
      </w:r>
    </w:p>
    <w:p w14:paraId="13C3A628"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zabezpieczenie inwestycji ekologicznych i wspieranie zrównoważonych miast,</w:t>
      </w:r>
    </w:p>
    <w:p w14:paraId="53CA0A45"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xml:space="preserve">- lepsze uwzględnianie w działaniach bardziej spójnej polityki środowiskowej </w:t>
      </w:r>
      <w:r w:rsidRPr="00C00C0A">
        <w:rPr>
          <w:rFonts w:cstheme="minorHAnsi"/>
          <w:color w:val="000000"/>
        </w:rPr>
        <w:br/>
        <w:t xml:space="preserve">i efektywne podejmowanie wyzwań międzynarodowych, dotyczących środowiska </w:t>
      </w:r>
      <w:r w:rsidRPr="00C00C0A">
        <w:rPr>
          <w:rFonts w:cstheme="minorHAnsi"/>
          <w:color w:val="000000"/>
        </w:rPr>
        <w:br/>
        <w:t>i klimatu.</w:t>
      </w:r>
    </w:p>
    <w:p w14:paraId="08F8ECAF"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Jednym z kluczowych elementów programu jest adaptacja do zmian klimatu, powiązana z wieloma innymi aspektami środowiskowymi, takimi jak ochrona gleby, zrównoważone środowisko miejskie, zrównoważona ochrona wód i środowiska morskiego.</w:t>
      </w:r>
    </w:p>
    <w:p w14:paraId="509CB377" w14:textId="77777777" w:rsidR="00322E82" w:rsidRPr="00C00C0A" w:rsidRDefault="00322E82" w:rsidP="00C00C0A">
      <w:pPr>
        <w:autoSpaceDE w:val="0"/>
        <w:autoSpaceDN w:val="0"/>
        <w:adjustRightInd w:val="0"/>
        <w:spacing w:after="0" w:line="360" w:lineRule="auto"/>
        <w:jc w:val="both"/>
        <w:rPr>
          <w:rFonts w:cstheme="minorHAnsi"/>
          <w:color w:val="000000"/>
          <w:u w:val="single"/>
        </w:rPr>
      </w:pPr>
      <w:r w:rsidRPr="00C00C0A">
        <w:rPr>
          <w:rFonts w:cstheme="minorHAnsi"/>
          <w:color w:val="000000"/>
          <w:u w:val="single"/>
        </w:rPr>
        <w:t>Wizja na rok 2050</w:t>
      </w:r>
    </w:p>
    <w:p w14:paraId="269DB76C" w14:textId="1534CE05"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Siódmy Program zawiera wizję na rok 2050, w którym to roku obywatele mają się cieszyć dobrą jakością życia, z uwzględnieniem ekologicznych ograniczeń planety, w gospodarce nic się nie marnuje, różnorodność biologiczna jest przywracana, a niskoemisyjny wzrost - oddzielony od zużycia zasobów - wyznacza drogę rozwoju globalnego.</w:t>
      </w:r>
    </w:p>
    <w:p w14:paraId="0B925FE3" w14:textId="017F2322"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lastRenderedPageBreak/>
        <w:t>14 października 2020 r. Komisja Europejska przedstawiła projekt VIII Programu Działań Wspólnoty Europejskiej w dziedzinie ochrony środowiska, który powtórzył wizję VII Programu, tj. zapewnienie dobrobytu wszystkim, pozostając jednocześnie w zgodzie z ograniczeniami planety.</w:t>
      </w:r>
    </w:p>
    <w:p w14:paraId="09753D0B" w14:textId="77777777" w:rsidR="00322E82" w:rsidRPr="00C00C0A" w:rsidRDefault="00322E82" w:rsidP="00C00C0A">
      <w:pPr>
        <w:autoSpaceDE w:val="0"/>
        <w:autoSpaceDN w:val="0"/>
        <w:adjustRightInd w:val="0"/>
        <w:spacing w:after="0" w:line="360" w:lineRule="auto"/>
        <w:jc w:val="both"/>
        <w:rPr>
          <w:rFonts w:cstheme="minorHAnsi"/>
          <w:color w:val="000000"/>
        </w:rPr>
      </w:pPr>
    </w:p>
    <w:p w14:paraId="71B37D99" w14:textId="392FEA8E"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xml:space="preserve">Poniżej przedstawiono obszary, cele główne i kierunki wpływające na osiągnięcie celów </w:t>
      </w:r>
      <w:r w:rsidR="0066421D">
        <w:rPr>
          <w:rFonts w:cstheme="minorHAnsi"/>
          <w:color w:val="000000"/>
        </w:rPr>
        <w:t>p</w:t>
      </w:r>
      <w:r w:rsidRPr="00C00C0A">
        <w:rPr>
          <w:rFonts w:cstheme="minorHAnsi"/>
          <w:color w:val="000000"/>
        </w:rPr>
        <w:t>oszczególnych dokumentów horyzontalnych, które mają znaczenie w kontekście Programu Ochrony Środowiska dla gminy Brzeziny</w:t>
      </w:r>
    </w:p>
    <w:p w14:paraId="0DE6560A" w14:textId="77777777" w:rsidR="00322E82" w:rsidRPr="00C00C0A" w:rsidRDefault="00322E82" w:rsidP="00C00C0A">
      <w:pPr>
        <w:spacing w:line="360" w:lineRule="auto"/>
        <w:jc w:val="both"/>
        <w:rPr>
          <w:rFonts w:cstheme="minorHAnsi"/>
          <w:b/>
          <w:i/>
        </w:rPr>
      </w:pPr>
      <w:r w:rsidRPr="00C00C0A">
        <w:rPr>
          <w:rFonts w:cstheme="minorHAnsi"/>
          <w:b/>
          <w:i/>
        </w:rPr>
        <w:t>Długookresowa Strategia Rozwoju Kraju. Polska 2030. Trzecia Fala Nowoczesności</w:t>
      </w:r>
    </w:p>
    <w:p w14:paraId="587F700F" w14:textId="77777777" w:rsidR="00322E82" w:rsidRPr="00C00C0A" w:rsidRDefault="00322E82" w:rsidP="00C00C0A">
      <w:pPr>
        <w:spacing w:after="0" w:line="360" w:lineRule="auto"/>
        <w:jc w:val="both"/>
        <w:rPr>
          <w:rFonts w:cstheme="minorHAnsi"/>
        </w:rPr>
      </w:pPr>
      <w:r w:rsidRPr="00C00C0A">
        <w:rPr>
          <w:rFonts w:cstheme="minorHAnsi"/>
        </w:rPr>
        <w:t>Cel 7 – Zapewnienie bezpieczeństwa energetycznego oraz ochrona i poprawa stanu środowiska</w:t>
      </w:r>
    </w:p>
    <w:p w14:paraId="2BFAD2A8"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Modernizacja infrastruktury i bezpieczeństwo energetyczne,</w:t>
      </w:r>
    </w:p>
    <w:p w14:paraId="1B962365"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Wzmocnienie roli odbiorców finalnych w zarządzaniu zużyciem energii,</w:t>
      </w:r>
    </w:p>
    <w:p w14:paraId="69D8934F"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Stworzenie zachęt przyspieszających rozwój zielonej gospodarki,</w:t>
      </w:r>
    </w:p>
    <w:p w14:paraId="349831B0"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Zwiększenie poziomu ochrony środowiska,</w:t>
      </w:r>
    </w:p>
    <w:p w14:paraId="4DB70DAB" w14:textId="77777777" w:rsidR="00322E82" w:rsidRPr="00C00C0A" w:rsidRDefault="00322E82" w:rsidP="00C00C0A">
      <w:pPr>
        <w:spacing w:after="0" w:line="360" w:lineRule="auto"/>
        <w:jc w:val="both"/>
        <w:rPr>
          <w:rFonts w:cstheme="minorHAnsi"/>
          <w:b/>
          <w:i/>
        </w:rPr>
      </w:pPr>
      <w:r w:rsidRPr="00C00C0A">
        <w:rPr>
          <w:rFonts w:cstheme="minorHAnsi"/>
          <w:b/>
          <w:i/>
        </w:rPr>
        <w:t>Strategia na rzecz Odpowiedzialnego Rozwoju do roku 2020 (z perspektywą do 2030 r.)</w:t>
      </w:r>
    </w:p>
    <w:p w14:paraId="02944612" w14:textId="77777777" w:rsidR="00322E82" w:rsidRPr="00C00C0A" w:rsidRDefault="00322E82" w:rsidP="00C00C0A">
      <w:pPr>
        <w:spacing w:after="0" w:line="360" w:lineRule="auto"/>
        <w:jc w:val="both"/>
        <w:rPr>
          <w:rFonts w:cstheme="minorHAnsi"/>
        </w:rPr>
      </w:pPr>
      <w:r w:rsidRPr="00C00C0A">
        <w:rPr>
          <w:rFonts w:cstheme="minorHAnsi"/>
        </w:rPr>
        <w:t xml:space="preserve">Obszar wpływający na osiągnięcie celów </w:t>
      </w:r>
      <w:r w:rsidRPr="00C00C0A">
        <w:rPr>
          <w:rFonts w:cstheme="minorHAnsi"/>
          <w:i/>
        </w:rPr>
        <w:t>Strategii</w:t>
      </w:r>
      <w:r w:rsidRPr="00C00C0A">
        <w:rPr>
          <w:rFonts w:cstheme="minorHAnsi"/>
        </w:rPr>
        <w:t xml:space="preserve"> – Energia</w:t>
      </w:r>
    </w:p>
    <w:p w14:paraId="0D50D810"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Poprawa bezpieczeństwa energetycznego kraju</w:t>
      </w:r>
    </w:p>
    <w:p w14:paraId="717DA824"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Poprawa efektywności energetycznej</w:t>
      </w:r>
    </w:p>
    <w:p w14:paraId="7CA8651A"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Rozwój techniki</w:t>
      </w:r>
    </w:p>
    <w:p w14:paraId="633B8710" w14:textId="77777777" w:rsidR="00322E82" w:rsidRPr="00C00C0A" w:rsidRDefault="00322E82" w:rsidP="00C00C0A">
      <w:pPr>
        <w:spacing w:after="0" w:line="360" w:lineRule="auto"/>
        <w:jc w:val="both"/>
        <w:rPr>
          <w:rFonts w:cstheme="minorHAnsi"/>
        </w:rPr>
      </w:pPr>
      <w:r w:rsidRPr="00C00C0A">
        <w:rPr>
          <w:rFonts w:cstheme="minorHAnsi"/>
        </w:rPr>
        <w:t xml:space="preserve">Obszar wpływający na osiągnięcie celów </w:t>
      </w:r>
      <w:r w:rsidRPr="00C00C0A">
        <w:rPr>
          <w:rFonts w:cstheme="minorHAnsi"/>
          <w:i/>
        </w:rPr>
        <w:t>Strategii</w:t>
      </w:r>
      <w:r w:rsidRPr="00C00C0A">
        <w:rPr>
          <w:rFonts w:cstheme="minorHAnsi"/>
        </w:rPr>
        <w:t xml:space="preserve"> – Środowisko</w:t>
      </w:r>
    </w:p>
    <w:p w14:paraId="7DB94AF3"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 xml:space="preserve">Kierunek interwencji – Zwiększenie dyspozycyjnych zasobów wodnych </w:t>
      </w:r>
      <w:r w:rsidRPr="00C00C0A">
        <w:rPr>
          <w:rFonts w:cstheme="minorHAnsi"/>
        </w:rPr>
        <w:br/>
        <w:t>i osiągnięcie wysokiej jakości wód</w:t>
      </w:r>
    </w:p>
    <w:p w14:paraId="487D39D3"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Likwidacja źródeł emisji zanieczyszczeń powietrza lub istotne zmniejszenie ich oddziaływania</w:t>
      </w:r>
    </w:p>
    <w:p w14:paraId="07201CB6"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Zarządzanie zasobami dziedzictwa przyrodniczego</w:t>
      </w:r>
    </w:p>
    <w:p w14:paraId="75FA2969"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Ochrona gleb przed degradacją</w:t>
      </w:r>
    </w:p>
    <w:p w14:paraId="1913A34C"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Zarządzanie zasobami geologicznymi</w:t>
      </w:r>
    </w:p>
    <w:p w14:paraId="216C61B8"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Gospodarka odpadami</w:t>
      </w:r>
    </w:p>
    <w:p w14:paraId="55ED91C8"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 Oddziaływanie na jakość życia w zakresie klimatu akustycznego i oddziaływania pól elektromagnetycznych</w:t>
      </w:r>
    </w:p>
    <w:p w14:paraId="15FE7981" w14:textId="77777777" w:rsidR="00322E82" w:rsidRPr="00C00C0A" w:rsidRDefault="00322E82" w:rsidP="00C00C0A">
      <w:pPr>
        <w:spacing w:after="0" w:line="360" w:lineRule="auto"/>
        <w:jc w:val="both"/>
        <w:rPr>
          <w:rFonts w:cstheme="minorHAnsi"/>
          <w:b/>
          <w:i/>
        </w:rPr>
      </w:pPr>
      <w:r w:rsidRPr="00C00C0A">
        <w:rPr>
          <w:rFonts w:cstheme="minorHAnsi"/>
          <w:b/>
          <w:i/>
        </w:rPr>
        <w:t xml:space="preserve">Polityka ekologiczna państwa 2030 – strategia rozwoju w obszarze środowiska </w:t>
      </w:r>
      <w:r w:rsidRPr="00C00C0A">
        <w:rPr>
          <w:rFonts w:cstheme="minorHAnsi"/>
          <w:b/>
          <w:i/>
        </w:rPr>
        <w:br/>
        <w:t>i gospodarki wodnej</w:t>
      </w:r>
    </w:p>
    <w:p w14:paraId="23875356" w14:textId="77777777" w:rsidR="00322E82" w:rsidRPr="00C00C0A" w:rsidRDefault="00322E82" w:rsidP="00C00C0A">
      <w:pPr>
        <w:spacing w:after="0" w:line="360" w:lineRule="auto"/>
        <w:jc w:val="both"/>
        <w:rPr>
          <w:rFonts w:cstheme="minorHAnsi"/>
        </w:rPr>
      </w:pPr>
      <w:r w:rsidRPr="00C00C0A">
        <w:rPr>
          <w:rFonts w:cstheme="minorHAnsi"/>
        </w:rPr>
        <w:t>Cel szczegółowy: Środowisko i zdrowie. Poprawa jakości środowiska i bezpieczeństwa ekologicznego (I)</w:t>
      </w:r>
    </w:p>
    <w:p w14:paraId="1994E0DD"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lastRenderedPageBreak/>
        <w:t>Kierunek interwencji: Zrównoważone gospodarowanie wodami, w tym zapewnienie dostępu do czystej wody dla społeczeństwa i gospodarki oraz osiągnięcie dobrego stanu wód (I.1)</w:t>
      </w:r>
    </w:p>
    <w:p w14:paraId="7F8330DC"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Likwidacja źródeł emisji zanieczyszczeń  do powietrza lub istotne zmniejszenie ich oddziaływania (I.2)</w:t>
      </w:r>
    </w:p>
    <w:p w14:paraId="66F65910"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Ochrona powierzchni ziemi, w tym gleb (I.3)</w:t>
      </w:r>
    </w:p>
    <w:p w14:paraId="13C39F72"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Przeciwdziałanie zagrożeniom środowiska oraz zapewnienie bezpieczeństwa biologicznego, jądrowego i ochrony radiologicznej (I.4)</w:t>
      </w:r>
    </w:p>
    <w:p w14:paraId="52C889B7" w14:textId="77777777" w:rsidR="00322E82" w:rsidRPr="00C00C0A" w:rsidRDefault="00322E82" w:rsidP="00C00C0A">
      <w:pPr>
        <w:spacing w:after="0" w:line="360" w:lineRule="auto"/>
        <w:jc w:val="both"/>
        <w:rPr>
          <w:rFonts w:cstheme="minorHAnsi"/>
        </w:rPr>
      </w:pPr>
      <w:r w:rsidRPr="00C00C0A">
        <w:rPr>
          <w:rFonts w:cstheme="minorHAnsi"/>
        </w:rPr>
        <w:t>Cel szczegółowy: Środowisko i gospodarka. Zrównoważone gospodarowanie zasobami środowiska (II)</w:t>
      </w:r>
    </w:p>
    <w:p w14:paraId="72581F3F"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 xml:space="preserve">Kierunek interwencji: Zarządzanie zasobami dziedzictwa przyrodniczego </w:t>
      </w:r>
      <w:r w:rsidRPr="00C00C0A">
        <w:rPr>
          <w:rFonts w:cstheme="minorHAnsi"/>
        </w:rPr>
        <w:br/>
        <w:t xml:space="preserve">i kulturowego, w tym ochrona i poprawa stanu różnorodności biologicznej </w:t>
      </w:r>
      <w:r w:rsidRPr="00C00C0A">
        <w:rPr>
          <w:rFonts w:cstheme="minorHAnsi"/>
        </w:rPr>
        <w:br/>
        <w:t>i krajobrazu (II.1)</w:t>
      </w:r>
    </w:p>
    <w:p w14:paraId="39B3B810"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Wspieranie wielofunkcyjnej i trwale zrównoważonej gospodarki leśnej (II.2)</w:t>
      </w:r>
    </w:p>
    <w:p w14:paraId="3EA9012C"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Gospodarka odpadami w kierunku gospodarki o obiegu zamkniętym (II.3)</w:t>
      </w:r>
    </w:p>
    <w:p w14:paraId="749EDA22"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Zarządzanie zasobami geologicznymi poprzez opracowanie i wdrożenie polityki surowcowej państwa (II.4)</w:t>
      </w:r>
    </w:p>
    <w:p w14:paraId="0D2352CD" w14:textId="77777777" w:rsidR="00322E82" w:rsidRPr="00C00C0A" w:rsidRDefault="00322E82" w:rsidP="00C00C0A">
      <w:pPr>
        <w:spacing w:after="0" w:line="360" w:lineRule="auto"/>
        <w:jc w:val="both"/>
        <w:rPr>
          <w:rFonts w:cstheme="minorHAnsi"/>
        </w:rPr>
      </w:pPr>
      <w:r w:rsidRPr="00C00C0A">
        <w:rPr>
          <w:rFonts w:cstheme="minorHAnsi"/>
        </w:rPr>
        <w:t>Cel szczegółowy: Środowisko i klimat. Łagodzenie zmian klimatu i adaptacja do nich oraz zarządzanie ryzykiem klęsk żywiołowych (III)</w:t>
      </w:r>
    </w:p>
    <w:p w14:paraId="1F2C2D1C"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Przeciwdziałanie zmianom klimatu (III.1)</w:t>
      </w:r>
    </w:p>
    <w:p w14:paraId="7CCB4C35"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Adaptacja do zmian klimatu i zarządzanie ryzykiem klęsk żywiołowych (III.2)</w:t>
      </w:r>
    </w:p>
    <w:p w14:paraId="1E378092" w14:textId="77777777" w:rsidR="00322E82" w:rsidRPr="00C00C0A" w:rsidRDefault="00322E82" w:rsidP="00C00C0A">
      <w:pPr>
        <w:spacing w:after="0" w:line="360" w:lineRule="auto"/>
        <w:jc w:val="both"/>
        <w:rPr>
          <w:rFonts w:cstheme="minorHAnsi"/>
        </w:rPr>
      </w:pPr>
      <w:r w:rsidRPr="00C00C0A">
        <w:rPr>
          <w:rFonts w:cstheme="minorHAnsi"/>
        </w:rPr>
        <w:t>Cel szczegółowy: Środowisko i edukacja. Rozwijanie kompetencji (wiedzy, umiejętności i postaw) ekologicznych społeczeństwa (IV)</w:t>
      </w:r>
    </w:p>
    <w:p w14:paraId="524C297E"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Edukacja ekologiczna, w tym kształtowanie wzorców zrównoważonej konsumpcji (IV.1)</w:t>
      </w:r>
    </w:p>
    <w:p w14:paraId="4EE0B96A" w14:textId="77777777" w:rsidR="00322E82" w:rsidRPr="00C00C0A" w:rsidRDefault="00322E82" w:rsidP="00C00C0A">
      <w:pPr>
        <w:spacing w:after="0" w:line="360" w:lineRule="auto"/>
        <w:jc w:val="both"/>
        <w:rPr>
          <w:rFonts w:cstheme="minorHAnsi"/>
        </w:rPr>
      </w:pPr>
      <w:r w:rsidRPr="00C00C0A">
        <w:rPr>
          <w:rFonts w:cstheme="minorHAnsi"/>
        </w:rPr>
        <w:t>Cel szczegółowy: Środowisko i administracja. Poprawa efektywności funkcjonowania instrumentów ochrony środowiska (V)</w:t>
      </w:r>
    </w:p>
    <w:p w14:paraId="1E35EDE7"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Usprawnienie systemu kontroli i zarządzania ochroną środowiska oraz doskonalenie systemu finansowania (V.1)</w:t>
      </w:r>
    </w:p>
    <w:p w14:paraId="15F47AF5" w14:textId="77777777" w:rsidR="00322E82" w:rsidRPr="00C00C0A" w:rsidRDefault="00322E82" w:rsidP="00C00C0A">
      <w:pPr>
        <w:spacing w:after="0" w:line="360" w:lineRule="auto"/>
        <w:jc w:val="both"/>
        <w:rPr>
          <w:rFonts w:cstheme="minorHAnsi"/>
          <w:b/>
          <w:i/>
        </w:rPr>
      </w:pPr>
      <w:r w:rsidRPr="00C00C0A">
        <w:rPr>
          <w:rFonts w:cstheme="minorHAnsi"/>
          <w:b/>
          <w:i/>
        </w:rPr>
        <w:t>Strategia „Bezpieczeństwo Energetyczne i Środowisko – perspektywa do 2020 r.”</w:t>
      </w:r>
    </w:p>
    <w:p w14:paraId="5F1DB9C8" w14:textId="77777777" w:rsidR="00322E82" w:rsidRPr="00C00C0A" w:rsidRDefault="00322E82" w:rsidP="00C00C0A">
      <w:pPr>
        <w:spacing w:after="0" w:line="360" w:lineRule="auto"/>
        <w:jc w:val="both"/>
        <w:rPr>
          <w:rFonts w:cstheme="minorHAnsi"/>
        </w:rPr>
      </w:pPr>
      <w:r w:rsidRPr="00C00C0A">
        <w:rPr>
          <w:rFonts w:cstheme="minorHAnsi"/>
        </w:rPr>
        <w:t>Cel 2. Zapewnienie gospodarce krajowej bezpiecznego i konkurencyjnego zaopatrzenia w energię</w:t>
      </w:r>
    </w:p>
    <w:p w14:paraId="126D1104"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2.2. Poprawa efektywności energetycznej,</w:t>
      </w:r>
    </w:p>
    <w:p w14:paraId="7D327461"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2.6. Wzrost znaczenia rozproszonych, odnawialnych źródeł energii,</w:t>
      </w:r>
    </w:p>
    <w:p w14:paraId="13A7BAB5"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2.7. Rozwój energetyczny obszarów podmiejskich i wiejskich,</w:t>
      </w:r>
    </w:p>
    <w:p w14:paraId="24B262D5" w14:textId="77777777" w:rsidR="00322E82" w:rsidRPr="00C00C0A" w:rsidRDefault="00322E82" w:rsidP="00C00C0A">
      <w:pPr>
        <w:spacing w:after="0" w:line="360" w:lineRule="auto"/>
        <w:jc w:val="both"/>
        <w:rPr>
          <w:rFonts w:cstheme="minorHAnsi"/>
          <w:b/>
          <w:i/>
        </w:rPr>
      </w:pPr>
      <w:r w:rsidRPr="00C00C0A">
        <w:rPr>
          <w:rFonts w:cstheme="minorHAnsi"/>
          <w:b/>
          <w:i/>
        </w:rPr>
        <w:lastRenderedPageBreak/>
        <w:t>Strategia Zrównoważonego Rozwoju Transportu do 2030 roku</w:t>
      </w:r>
    </w:p>
    <w:p w14:paraId="6A865E3E" w14:textId="77777777" w:rsidR="00322E82" w:rsidRPr="00C00C0A" w:rsidRDefault="00322E82" w:rsidP="00C00C0A">
      <w:pPr>
        <w:spacing w:after="0" w:line="360" w:lineRule="auto"/>
        <w:jc w:val="both"/>
        <w:rPr>
          <w:rFonts w:cstheme="minorHAnsi"/>
        </w:rPr>
      </w:pPr>
      <w:r w:rsidRPr="00C00C0A">
        <w:rPr>
          <w:rFonts w:cstheme="minorHAnsi"/>
        </w:rPr>
        <w:t>Kierunek interwencji 3: zmiany w indywidualnej i zbiorowej mobilności</w:t>
      </w:r>
    </w:p>
    <w:p w14:paraId="3FDA5AB2" w14:textId="77777777" w:rsidR="00322E82" w:rsidRPr="00C00C0A" w:rsidRDefault="00322E82" w:rsidP="00C00C0A">
      <w:pPr>
        <w:spacing w:after="0" w:line="360" w:lineRule="auto"/>
        <w:jc w:val="both"/>
        <w:rPr>
          <w:rFonts w:cstheme="minorHAnsi"/>
        </w:rPr>
      </w:pPr>
      <w:r w:rsidRPr="00C00C0A">
        <w:rPr>
          <w:rFonts w:cstheme="minorHAnsi"/>
        </w:rPr>
        <w:t>Kierunek interwencji 5: ograniczanie negatywnego wpływu transportu na środowisko</w:t>
      </w:r>
    </w:p>
    <w:p w14:paraId="36D64744" w14:textId="77777777" w:rsidR="00322E82" w:rsidRPr="00C00C0A" w:rsidRDefault="00322E82" w:rsidP="00C00C0A">
      <w:pPr>
        <w:spacing w:after="0" w:line="360" w:lineRule="auto"/>
        <w:jc w:val="both"/>
        <w:rPr>
          <w:rFonts w:cstheme="minorHAnsi"/>
          <w:b/>
          <w:i/>
        </w:rPr>
      </w:pPr>
      <w:r w:rsidRPr="00C00C0A">
        <w:rPr>
          <w:rFonts w:cstheme="minorHAnsi"/>
          <w:b/>
          <w:i/>
        </w:rPr>
        <w:t>Strategia zrównoważonego rozwoju wsi, rolnictwa i rybactwa 2030</w:t>
      </w:r>
    </w:p>
    <w:p w14:paraId="5578C50F" w14:textId="77777777" w:rsidR="00322E82" w:rsidRPr="00C00C0A" w:rsidRDefault="00322E82" w:rsidP="00C00C0A">
      <w:pPr>
        <w:spacing w:after="0" w:line="360" w:lineRule="auto"/>
        <w:jc w:val="both"/>
        <w:rPr>
          <w:rFonts w:cstheme="minorHAnsi"/>
        </w:rPr>
      </w:pPr>
      <w:r w:rsidRPr="00C00C0A">
        <w:rPr>
          <w:rFonts w:cstheme="minorHAnsi"/>
        </w:rPr>
        <w:t>Cel szczegółowy II. Poprawa jakości życia, infrastruktury i stanu środowiska</w:t>
      </w:r>
    </w:p>
    <w:p w14:paraId="152CA39F"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II.4. Zrównoważone gospodarowanie i ochrona zasobów środowiska</w:t>
      </w:r>
    </w:p>
    <w:p w14:paraId="6C8DD610" w14:textId="77777777" w:rsidR="00322E82" w:rsidRPr="00C00C0A" w:rsidRDefault="00322E82">
      <w:pPr>
        <w:pStyle w:val="Akapitzlist"/>
        <w:numPr>
          <w:ilvl w:val="0"/>
          <w:numId w:val="45"/>
        </w:numPr>
        <w:spacing w:after="0" w:line="360" w:lineRule="auto"/>
        <w:ind w:left="426" w:hanging="432"/>
        <w:jc w:val="both"/>
        <w:rPr>
          <w:rFonts w:cstheme="minorHAnsi"/>
        </w:rPr>
      </w:pPr>
      <w:r w:rsidRPr="00C00C0A">
        <w:rPr>
          <w:rFonts w:cstheme="minorHAnsi"/>
        </w:rPr>
        <w:t>Kierunek interwencji: II.5. Adaptacja do zmian klimatu i przeciwdziałanie tym zmianom</w:t>
      </w:r>
    </w:p>
    <w:p w14:paraId="185A12B6" w14:textId="77777777" w:rsidR="00322E82" w:rsidRPr="00C00C0A" w:rsidRDefault="00322E82" w:rsidP="00C00C0A">
      <w:pPr>
        <w:autoSpaceDE w:val="0"/>
        <w:autoSpaceDN w:val="0"/>
        <w:adjustRightInd w:val="0"/>
        <w:spacing w:after="0" w:line="360" w:lineRule="auto"/>
        <w:jc w:val="both"/>
        <w:rPr>
          <w:rFonts w:cstheme="minorHAnsi"/>
          <w:b/>
          <w:color w:val="000000"/>
        </w:rPr>
      </w:pPr>
      <w:r w:rsidRPr="00C00C0A">
        <w:rPr>
          <w:rFonts w:cstheme="minorHAnsi"/>
          <w:b/>
          <w:color w:val="000000"/>
        </w:rPr>
        <w:t xml:space="preserve">Krajowa Strategia Rozwoju Regionalnego 2030 </w:t>
      </w:r>
    </w:p>
    <w:p w14:paraId="528C7D00"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Dokument wyznacza cele polityki rozwoju regionalnego, w tym wobec obszarów</w:t>
      </w:r>
    </w:p>
    <w:p w14:paraId="72A43B45"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wiejskich i miejskich, oraz definiuje ich relacje w odniesieniu do innych polityk publicznych o wyraźnym terytorialnym ukierunkowaniu. Celem głównym polityki regionalnej, określonym w KSRR, jest efektywne wykorzystanie endogenicznych potencjałów terytoriów i ich specjalizacji dla osiągnięcia zrównoważonego rozwoju kraju, co tworzyć będzie warunki do wzrostu dochodów mieszkańców Polski przy jednoczesnym osiąganiu spójności w wymiarze społecznym, gospodarczym, środowiskowym i przestrzennym.</w:t>
      </w:r>
    </w:p>
    <w:p w14:paraId="2182B0D7"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Cel główny polityki regionalnej do roku 2030 realizowany będzie w oparciu o uzupełniające się trzy cele szczegółowe:</w:t>
      </w:r>
    </w:p>
    <w:p w14:paraId="2DC6FBCD"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I Zwiększenie spójności rozwoju kraju w wymiarze społecznym, gospodarczym,</w:t>
      </w:r>
    </w:p>
    <w:p w14:paraId="45B6BD31"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środowiskowym i przestrzennym,</w:t>
      </w:r>
    </w:p>
    <w:p w14:paraId="0E84D2DA"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II Wzmacnianie regionalnych przewag konkurencyjnych,</w:t>
      </w:r>
    </w:p>
    <w:p w14:paraId="1899A4B4"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III Podniesienie jakości zarządzania i wdrażania polityk ukierunkowanych</w:t>
      </w:r>
    </w:p>
    <w:p w14:paraId="59504702"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terytorialnie.</w:t>
      </w:r>
    </w:p>
    <w:p w14:paraId="77C10BB6" w14:textId="77777777" w:rsidR="00322E82" w:rsidRPr="00C00C0A" w:rsidRDefault="00322E82" w:rsidP="00C00C0A">
      <w:pPr>
        <w:autoSpaceDE w:val="0"/>
        <w:autoSpaceDN w:val="0"/>
        <w:adjustRightInd w:val="0"/>
        <w:spacing w:after="0" w:line="360" w:lineRule="auto"/>
        <w:jc w:val="both"/>
        <w:rPr>
          <w:rFonts w:cstheme="minorHAnsi"/>
          <w:b/>
          <w:color w:val="000000"/>
        </w:rPr>
      </w:pPr>
      <w:r w:rsidRPr="00C00C0A">
        <w:rPr>
          <w:rFonts w:cstheme="minorHAnsi"/>
          <w:b/>
          <w:color w:val="000000"/>
        </w:rPr>
        <w:t>Polityka Energetyczna Polski do 2040 (PEP2040)</w:t>
      </w:r>
    </w:p>
    <w:p w14:paraId="43EB4C37"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Polityka Energetyczna Polski do 2040 wyznacza ramy transformacji energetycznej w</w:t>
      </w:r>
    </w:p>
    <w:p w14:paraId="34D7A0A4"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Polsce i zawiera strategiczne przesądzenia w zakresie doboru technologii służących</w:t>
      </w:r>
    </w:p>
    <w:p w14:paraId="4F3A7211"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budowie niskoemisyjnego systemu energetycznego. Niskoemisyjna transformacja energetyczna przewidziana w PEP2040 inicjować będzie szersze zmiany modernizacyjne całej gospodarki, gwarantując bezpieczeństwo energetyczne, dbając o sprawiedliwy podział kosztów i ochronę najbardziej wrażliwych grup społecznych.</w:t>
      </w:r>
    </w:p>
    <w:p w14:paraId="1036E2C0"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Poprzez realizację celów i działań wskazanych w PEP2040 przeprowadzona zostanie niskoemisyjna transformacja energetyczna, oparta na trzech filarach:</w:t>
      </w:r>
    </w:p>
    <w:p w14:paraId="24A59ACC"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Sprawiedliwa transformacja,</w:t>
      </w:r>
    </w:p>
    <w:p w14:paraId="00303CAF"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Zeroemisyjny system energetyczny,</w:t>
      </w:r>
    </w:p>
    <w:p w14:paraId="5594BE5E"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Dobra jakość powietrza.</w:t>
      </w:r>
    </w:p>
    <w:p w14:paraId="46581037"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Cele szczegółowe PEP2040 odnoszą się do:</w:t>
      </w:r>
    </w:p>
    <w:p w14:paraId="3B72DDB4"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lastRenderedPageBreak/>
        <w:t>CEL SZCZEGÓŁOWY 1. Optymalne wykorzystanie własnych zasobów energetycznych,</w:t>
      </w:r>
    </w:p>
    <w:p w14:paraId="40B0266C"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2. Rozbudowa infrastruktury wytwórczej i sieciowej energii elektrycznej,</w:t>
      </w:r>
    </w:p>
    <w:p w14:paraId="40BEC384"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3. Dywersyfikacja dostaw i rozbudowa infrastruktury sieciowej gazu ziemnego, ropy naftowej i paliw ciekłych,</w:t>
      </w:r>
    </w:p>
    <w:p w14:paraId="715F8753"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4. Rozwój rynków energii,</w:t>
      </w:r>
    </w:p>
    <w:p w14:paraId="78D77C53"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5. Wdrożenie energetyki jądrowej,</w:t>
      </w:r>
    </w:p>
    <w:p w14:paraId="7DC9820C"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6. Rozwój odnawialnych źródeł energii,</w:t>
      </w:r>
    </w:p>
    <w:p w14:paraId="368EF6FA"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7. Rozwój ciepłownictwa i kogeneracji,</w:t>
      </w:r>
    </w:p>
    <w:p w14:paraId="25A5AEF6"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CEL SZCZEGÓŁOWY 8. Poprawa efektywności energetycznej.</w:t>
      </w:r>
    </w:p>
    <w:p w14:paraId="6035DA8C"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Za globalną miarę realizacji celu PEP2040 przyjęto szereg wskaźników, m.in. :</w:t>
      </w:r>
    </w:p>
    <w:p w14:paraId="0D0E1C22"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co najmniej 23% OZE w końcowym zużyciu energii brutto w 2030 r.,</w:t>
      </w:r>
    </w:p>
    <w:p w14:paraId="7159EDB6"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ograniczenie emisji GHG o 30% do 2030 r. (w stosunku do 1990 r.),</w:t>
      </w:r>
    </w:p>
    <w:p w14:paraId="22014326"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zmniejszenie zużycia energii pierwotnej o 23% do 2030 r.,</w:t>
      </w:r>
    </w:p>
    <w:p w14:paraId="2579CF2A" w14:textId="77777777" w:rsidR="00322E82" w:rsidRPr="00C00C0A" w:rsidRDefault="00322E82" w:rsidP="00C00C0A">
      <w:pPr>
        <w:autoSpaceDE w:val="0"/>
        <w:autoSpaceDN w:val="0"/>
        <w:adjustRightInd w:val="0"/>
        <w:spacing w:after="0" w:line="360" w:lineRule="auto"/>
        <w:jc w:val="both"/>
        <w:rPr>
          <w:rFonts w:cstheme="minorHAnsi"/>
          <w:b/>
          <w:color w:val="000000"/>
        </w:rPr>
      </w:pPr>
      <w:r w:rsidRPr="00C00C0A">
        <w:rPr>
          <w:rFonts w:cstheme="minorHAnsi"/>
          <w:b/>
          <w:color w:val="000000"/>
        </w:rPr>
        <w:t>Krajowy plan na rzecz energii i klimatu na lata 2021-2030</w:t>
      </w:r>
    </w:p>
    <w:p w14:paraId="4D0D473D"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Krajowy plan na rzecz energii i klimatu na lata 2021-2030 został przyjęty przez Komitet do Spraw Europejskich na posiedzeniu w dniu 18 grudnia 2019 r. „Krajowy plan na Rzecz energii i klimatu” przygotowany został z myślą o ustanowieniu stabilnych ram będących sprzyjającym otoczeniem dla zrównoważonej, ekonomicznie efektywnej i sprawiedliwej transformacji w kierunku gospodarki niskoemisyjnej. Dokument ten ma umożliwić synergię z realizacji działań w powiązanych wzajemnie pięciu wymiarach unii energetycznej, z uwzględnieniem zasady „efektywność energetyczna przede wszystkim”.</w:t>
      </w:r>
    </w:p>
    <w:p w14:paraId="1172C5DB"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Cele klimatyczno-energetyczne Polski do 2030 r. dotyczą:</w:t>
      </w:r>
    </w:p>
    <w:p w14:paraId="7B1D1C1A"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-7% redukcji emisji gazów cieplarnianych w sektorach nieobjętych systemem ETS w porównaniu do poziomu w roku 2005,</w:t>
      </w:r>
    </w:p>
    <w:p w14:paraId="26CBFE78"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21-23% udziału OZE w finalnym zużyciu energii brutto (cel 23% będzie możliwy do osiągnięcia w sytuacji przyznania Polsce dodatkowych środków unijnych, w tym przeznaczonych na sprawiedliwą transformację), uwzględniając:</w:t>
      </w:r>
    </w:p>
    <w:p w14:paraId="7AEE0028" w14:textId="77777777" w:rsidR="00322E82" w:rsidRPr="00C00C0A" w:rsidRDefault="00322E82" w:rsidP="00C00C0A">
      <w:pPr>
        <w:pStyle w:val="Akapitzlist"/>
        <w:autoSpaceDE w:val="0"/>
        <w:autoSpaceDN w:val="0"/>
        <w:adjustRightInd w:val="0"/>
        <w:spacing w:after="0" w:line="360" w:lineRule="auto"/>
        <w:jc w:val="both"/>
        <w:rPr>
          <w:rFonts w:cstheme="minorHAnsi"/>
          <w:color w:val="000000"/>
        </w:rPr>
      </w:pPr>
      <w:r w:rsidRPr="00C00C0A">
        <w:rPr>
          <w:rFonts w:cstheme="minorHAnsi"/>
          <w:color w:val="000000"/>
        </w:rPr>
        <w:t>- 14% udziału OZE w transporcie,</w:t>
      </w:r>
    </w:p>
    <w:p w14:paraId="1788F213" w14:textId="77777777" w:rsidR="00322E82" w:rsidRPr="00C00C0A" w:rsidRDefault="00322E82" w:rsidP="00C00C0A">
      <w:pPr>
        <w:pStyle w:val="Akapitzlist"/>
        <w:autoSpaceDE w:val="0"/>
        <w:autoSpaceDN w:val="0"/>
        <w:adjustRightInd w:val="0"/>
        <w:spacing w:after="0" w:line="360" w:lineRule="auto"/>
        <w:jc w:val="both"/>
        <w:rPr>
          <w:rFonts w:cstheme="minorHAnsi"/>
          <w:color w:val="000000"/>
        </w:rPr>
      </w:pPr>
      <w:r w:rsidRPr="00C00C0A">
        <w:rPr>
          <w:rFonts w:cstheme="minorHAnsi"/>
          <w:color w:val="000000"/>
        </w:rPr>
        <w:t>- roczny wzrost udziału OZE w ciepłownictwie i chłodnictwie o 1,1 pkt. proc. średniorocznie,</w:t>
      </w:r>
    </w:p>
    <w:p w14:paraId="7BBB79F9"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wzrost efektywności energetycznej o 23% w porównaniu z prognozami PRIMES2007,</w:t>
      </w:r>
    </w:p>
    <w:p w14:paraId="624332B3"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redukcję do 56-60% udziału węgla w produkcji energii elektrycznej.</w:t>
      </w:r>
    </w:p>
    <w:p w14:paraId="46FCF6F0" w14:textId="77777777" w:rsidR="00322E82" w:rsidRPr="00C00C0A" w:rsidRDefault="00322E82" w:rsidP="00C00C0A">
      <w:pPr>
        <w:autoSpaceDE w:val="0"/>
        <w:autoSpaceDN w:val="0"/>
        <w:adjustRightInd w:val="0"/>
        <w:spacing w:after="0" w:line="360" w:lineRule="auto"/>
        <w:jc w:val="both"/>
        <w:rPr>
          <w:rFonts w:cstheme="minorHAnsi"/>
          <w:b/>
          <w:color w:val="000000"/>
        </w:rPr>
      </w:pPr>
      <w:r w:rsidRPr="00C00C0A">
        <w:rPr>
          <w:rFonts w:cstheme="minorHAnsi"/>
          <w:b/>
          <w:color w:val="000000"/>
        </w:rPr>
        <w:t>Aktualizacja Krajowego Programu Ochrony Powietrza do 2025 r. (z perspektywą do 2030 r. oraz do 2040 r.)</w:t>
      </w:r>
    </w:p>
    <w:p w14:paraId="719A1CF7"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xml:space="preserve">Krajowy Program Ochrony Powietrza określa działania naprawcze do realizacji w perspektywie krótkoterminowej do 2025 r., średnioterminowej do 2030 r. oraz długoterminowej do 2040 r., które </w:t>
      </w:r>
      <w:r w:rsidRPr="00C00C0A">
        <w:rPr>
          <w:rFonts w:cstheme="minorHAnsi"/>
          <w:color w:val="000000"/>
        </w:rPr>
        <w:lastRenderedPageBreak/>
        <w:t xml:space="preserve">będą nie tylko spójne z dotychczas realizowaną polityką poprawy jakości powietrza oraz przeciwdziałania zmianom klimatu na poziomie krajowym oraz wojewódzkim i gminnym, ale przede wszystkim będą określać nowe kierunki działań w tym obszarze. Oczekiwanym najważniejszym efektem realizacji </w:t>
      </w:r>
      <w:proofErr w:type="spellStart"/>
      <w:r w:rsidRPr="00C00C0A">
        <w:rPr>
          <w:rFonts w:cstheme="minorHAnsi"/>
          <w:color w:val="000000"/>
        </w:rPr>
        <w:t>aKPOP</w:t>
      </w:r>
      <w:proofErr w:type="spellEnd"/>
      <w:r w:rsidRPr="00C00C0A">
        <w:rPr>
          <w:rFonts w:cstheme="minorHAnsi"/>
          <w:color w:val="000000"/>
        </w:rPr>
        <w:t xml:space="preserve"> będzie poprawa stanu powietrza poprzez doprowadzenie go do stanu odpowiadającego normom określonym w prawodawstwie krajowym oraz unijnym, a także w dalszej perspektywie dążenie do osiągnięcia norm rekomendowanych przez WHO.</w:t>
      </w:r>
    </w:p>
    <w:p w14:paraId="40563062" w14:textId="77777777" w:rsidR="00322E82" w:rsidRPr="00C00C0A" w:rsidRDefault="00322E82" w:rsidP="00C00C0A">
      <w:pPr>
        <w:autoSpaceDE w:val="0"/>
        <w:autoSpaceDN w:val="0"/>
        <w:adjustRightInd w:val="0"/>
        <w:spacing w:after="0" w:line="360" w:lineRule="auto"/>
        <w:jc w:val="both"/>
        <w:rPr>
          <w:rFonts w:cstheme="minorHAnsi"/>
          <w:b/>
          <w:color w:val="000000"/>
        </w:rPr>
      </w:pPr>
      <w:r w:rsidRPr="00C00C0A">
        <w:rPr>
          <w:rFonts w:cstheme="minorHAnsi"/>
          <w:b/>
          <w:color w:val="000000"/>
        </w:rPr>
        <w:t>Strategii produktywności 2030</w:t>
      </w:r>
    </w:p>
    <w:p w14:paraId="458AF4CC"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 xml:space="preserve">Celem głównym Strategii Produktywności 2030 jest progresywny, zrównoważony i </w:t>
      </w:r>
      <w:proofErr w:type="spellStart"/>
      <w:r w:rsidRPr="00C00C0A">
        <w:rPr>
          <w:rFonts w:cstheme="minorHAnsi"/>
          <w:color w:val="000000"/>
        </w:rPr>
        <w:t>inkluzywny</w:t>
      </w:r>
      <w:proofErr w:type="spellEnd"/>
      <w:r w:rsidRPr="00C00C0A">
        <w:rPr>
          <w:rFonts w:cstheme="minorHAnsi"/>
          <w:color w:val="000000"/>
        </w:rPr>
        <w:t xml:space="preserve"> wzrost produktywności oparty na wykorzystaniu wiedzy oraz nowych technologii, zwłaszcza cyfrowych.</w:t>
      </w:r>
    </w:p>
    <w:p w14:paraId="7EDDFDBD"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Kierunki interwencji Strategii podporządkowane są siedmiu obszarom. Z punktu widzenia opracowania Programu najważniejsze cele szczegółowe dotyczą obszaru „Zasoby naturalne”:</w:t>
      </w:r>
    </w:p>
    <w:p w14:paraId="255C2E61"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Wzrost wydajności surowcowej gospodarki,</w:t>
      </w:r>
    </w:p>
    <w:p w14:paraId="5C6BF64F"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Wzrost wykorzystania surowców odnawialnych i biomasy w gospodarce.</w:t>
      </w:r>
    </w:p>
    <w:p w14:paraId="34D521F2" w14:textId="77777777" w:rsidR="00322E82" w:rsidRPr="00C00C0A" w:rsidRDefault="00322E82" w:rsidP="00C00C0A">
      <w:pPr>
        <w:autoSpaceDE w:val="0"/>
        <w:autoSpaceDN w:val="0"/>
        <w:adjustRightInd w:val="0"/>
        <w:spacing w:after="0" w:line="360" w:lineRule="auto"/>
        <w:jc w:val="both"/>
        <w:rPr>
          <w:rFonts w:cstheme="minorHAnsi"/>
          <w:b/>
          <w:color w:val="000000"/>
        </w:rPr>
      </w:pPr>
      <w:r w:rsidRPr="00C00C0A">
        <w:rPr>
          <w:rFonts w:cstheme="minorHAnsi"/>
          <w:b/>
          <w:color w:val="000000"/>
        </w:rPr>
        <w:t xml:space="preserve">Strategia Zrównoważonego Rozwoju Transportu do 2030 roku </w:t>
      </w:r>
    </w:p>
    <w:p w14:paraId="6F84144F"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Głównym celem polityki transportowej przedstawionej w Strategii jest zwiększenie dostępności transportowej w Polsce oraz poprawa bezpieczeństwa uczestników ruchu i efektywności sektora transportowego przez utworzenie spójnego, zrównoważonego, innowacyjnego i przyjaznego użytkownikom systemu transportowego na poziomie krajowym, europejskim i globalnym.</w:t>
      </w:r>
    </w:p>
    <w:p w14:paraId="390BFAE8" w14:textId="77777777" w:rsidR="00322E82" w:rsidRPr="00C00C0A" w:rsidRDefault="00322E82" w:rsidP="00C00C0A">
      <w:pPr>
        <w:autoSpaceDE w:val="0"/>
        <w:autoSpaceDN w:val="0"/>
        <w:adjustRightInd w:val="0"/>
        <w:spacing w:after="0" w:line="360" w:lineRule="auto"/>
        <w:jc w:val="both"/>
        <w:rPr>
          <w:rFonts w:cstheme="minorHAnsi"/>
          <w:color w:val="000000"/>
        </w:rPr>
      </w:pPr>
      <w:r w:rsidRPr="00C00C0A">
        <w:rPr>
          <w:rFonts w:cstheme="minorHAnsi"/>
          <w:color w:val="000000"/>
        </w:rPr>
        <w:t>W Strategii określono działania wymagane do osiągnięcia celu głównego, m. in.:</w:t>
      </w:r>
    </w:p>
    <w:p w14:paraId="1BA578D1"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zmiany w indywidualnej i zbiorowej mobilności (chodzi m.in. o promocję transportu zbiorowego),</w:t>
      </w:r>
    </w:p>
    <w:p w14:paraId="361897EF"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color w:val="000000"/>
        </w:rPr>
      </w:pPr>
      <w:r w:rsidRPr="00C00C0A">
        <w:rPr>
          <w:rFonts w:cstheme="minorHAnsi"/>
          <w:color w:val="000000"/>
        </w:rPr>
        <w:t>ograniczania negatywnego wpływu transportu na środowisko.</w:t>
      </w:r>
    </w:p>
    <w:p w14:paraId="68897387" w14:textId="77777777" w:rsidR="00322E82" w:rsidRPr="00AC5E10" w:rsidRDefault="00322E82" w:rsidP="00322E82">
      <w:pPr>
        <w:autoSpaceDE w:val="0"/>
        <w:autoSpaceDN w:val="0"/>
        <w:adjustRightInd w:val="0"/>
        <w:spacing w:after="0" w:line="360" w:lineRule="auto"/>
        <w:jc w:val="both"/>
        <w:rPr>
          <w:rFonts w:ascii="Arial" w:hAnsi="Arial" w:cs="Arial"/>
          <w:color w:val="000000"/>
          <w:sz w:val="24"/>
          <w:szCs w:val="24"/>
        </w:rPr>
      </w:pPr>
    </w:p>
    <w:p w14:paraId="7C21FBB9" w14:textId="77777777" w:rsidR="00322E82" w:rsidRPr="00322E82" w:rsidRDefault="00322E82" w:rsidP="00322E82">
      <w:pPr>
        <w:pStyle w:val="Nagwek2"/>
        <w:numPr>
          <w:ilvl w:val="1"/>
          <w:numId w:val="1"/>
        </w:numPr>
        <w:spacing w:line="360" w:lineRule="auto"/>
        <w:rPr>
          <w:color w:val="auto"/>
        </w:rPr>
      </w:pPr>
      <w:bookmarkStart w:id="26" w:name="_Toc170684321"/>
      <w:bookmarkStart w:id="27" w:name="_Toc175508774"/>
      <w:r w:rsidRPr="00322E82">
        <w:rPr>
          <w:color w:val="auto"/>
        </w:rPr>
        <w:t>Program ochrony środowiska województwa wielkopolskiego do 2030 roku</w:t>
      </w:r>
      <w:bookmarkEnd w:id="26"/>
      <w:bookmarkEnd w:id="27"/>
    </w:p>
    <w:p w14:paraId="5643D6E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b/>
          <w:color w:val="000000"/>
        </w:rPr>
        <w:t>Cele i kierunki działań polityki ekologicznej województwa wielkopolskiego przedstawiono w perspektywie do 2030 roku</w:t>
      </w:r>
      <w:r w:rsidRPr="00C00C0A">
        <w:rPr>
          <w:rFonts w:cstheme="minorHAnsi"/>
          <w:color w:val="000000"/>
        </w:rPr>
        <w:t>. Program, podobnie jak poprzedni nawiązuje do przyjętej przez Sejm RP „Polityki ekologicznej Państwa 2030 .</w:t>
      </w:r>
    </w:p>
    <w:p w14:paraId="03991D11"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W opisie realizacji strategii dla poszczególnych zagadnień zawarto najważniejsze działania, jakie będą podejmowane w najbliższych latach. Realizacja założonych celów szczegółowych będzie miała miejsce poprzez przypisane im kierunki działań. </w:t>
      </w:r>
    </w:p>
    <w:p w14:paraId="23FCB5EC"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Cele szczegółowe zostały ujęte w następujących blokach tematycznych:</w:t>
      </w:r>
    </w:p>
    <w:p w14:paraId="30DBE0AC"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Dla poszczególnych obszarów interwencji zdefiniowano następujące cele:</w:t>
      </w:r>
    </w:p>
    <w:p w14:paraId="7E46FA53"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 Ochrona klimatu i jakości powietrza – cele:</w:t>
      </w:r>
    </w:p>
    <w:p w14:paraId="03FE4C2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lastRenderedPageBreak/>
        <w:t>1.1. Dobra jakość powietrza atmosferycznego bez przekroczeń dopuszczalnych norm w strefach</w:t>
      </w:r>
    </w:p>
    <w:p w14:paraId="4DBCFDF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1.2. Adaptacja do zmian klimatu;</w:t>
      </w:r>
    </w:p>
    <w:p w14:paraId="6666C4B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1.3. Ograniczenie emisji gazów cieplarnianych;</w:t>
      </w:r>
    </w:p>
    <w:p w14:paraId="3BB444E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2. Zagrożenie hałasem – cele:</w:t>
      </w:r>
    </w:p>
    <w:p w14:paraId="0DC45F9C"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2.1. Dobry stan klimatu akustycznego, brak przekroczeń dopuszczalnych poziomów hałasu;</w:t>
      </w:r>
    </w:p>
    <w:p w14:paraId="4194A9A8"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2.2. Zmniejszenie liczby osób narażonych na ponadnormatywny hałas;</w:t>
      </w:r>
    </w:p>
    <w:p w14:paraId="5F9DD78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3. Pola elektromagnetyczne – cel:</w:t>
      </w:r>
    </w:p>
    <w:p w14:paraId="456125D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3.1. Utrzymanie poziomów pól elektromagnetycznych na poziomach nieprzekraczających wartości dopuszczalnych;</w:t>
      </w:r>
    </w:p>
    <w:p w14:paraId="3AF46E03"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Typy zadań:</w:t>
      </w:r>
    </w:p>
    <w:p w14:paraId="4E2D2D93" w14:textId="77777777" w:rsidR="00322E82" w:rsidRPr="00C00C0A" w:rsidRDefault="00322E82">
      <w:pPr>
        <w:numPr>
          <w:ilvl w:val="0"/>
          <w:numId w:val="44"/>
        </w:numPr>
        <w:autoSpaceDE w:val="0"/>
        <w:autoSpaceDN w:val="0"/>
        <w:adjustRightInd w:val="0"/>
        <w:spacing w:after="0" w:line="360" w:lineRule="auto"/>
        <w:jc w:val="both"/>
        <w:rPr>
          <w:rFonts w:cstheme="minorHAnsi"/>
          <w:color w:val="000000"/>
        </w:rPr>
      </w:pPr>
      <w:r w:rsidRPr="00C00C0A">
        <w:rPr>
          <w:rFonts w:cstheme="minorHAnsi"/>
          <w:color w:val="000000"/>
        </w:rPr>
        <w:t xml:space="preserve">Wprowadzenie do </w:t>
      </w:r>
      <w:proofErr w:type="spellStart"/>
      <w:r w:rsidRPr="00C00C0A">
        <w:rPr>
          <w:rFonts w:cstheme="minorHAnsi"/>
          <w:color w:val="000000"/>
        </w:rPr>
        <w:t>mpzp</w:t>
      </w:r>
      <w:proofErr w:type="spellEnd"/>
      <w:r w:rsidRPr="00C00C0A">
        <w:rPr>
          <w:rFonts w:cstheme="minorHAnsi"/>
          <w:color w:val="000000"/>
        </w:rPr>
        <w:t xml:space="preserve"> zapisów uwzględniających ochronę przed oddziaływaniem pól elektromagnetycznych</w:t>
      </w:r>
    </w:p>
    <w:p w14:paraId="363A3AFE" w14:textId="77777777" w:rsidR="00322E82" w:rsidRPr="00C00C0A" w:rsidRDefault="00322E82">
      <w:pPr>
        <w:numPr>
          <w:ilvl w:val="0"/>
          <w:numId w:val="44"/>
        </w:numPr>
        <w:autoSpaceDE w:val="0"/>
        <w:autoSpaceDN w:val="0"/>
        <w:adjustRightInd w:val="0"/>
        <w:spacing w:after="0" w:line="360" w:lineRule="auto"/>
        <w:jc w:val="both"/>
        <w:rPr>
          <w:rFonts w:cstheme="minorHAnsi"/>
          <w:color w:val="000000"/>
        </w:rPr>
      </w:pPr>
      <w:r w:rsidRPr="00C00C0A">
        <w:rPr>
          <w:rFonts w:cstheme="minorHAnsi"/>
          <w:color w:val="000000"/>
        </w:rPr>
        <w:t>Ograniczanie koncentracji źródeł promieniowania elektromagnetycznego na etapie planowania i wydawania decyzji lokalizacyjnych i środowiskowych</w:t>
      </w:r>
    </w:p>
    <w:p w14:paraId="5F8E3075" w14:textId="77777777" w:rsidR="00322E82" w:rsidRPr="00C00C0A" w:rsidRDefault="00322E82">
      <w:pPr>
        <w:numPr>
          <w:ilvl w:val="0"/>
          <w:numId w:val="44"/>
        </w:numPr>
        <w:autoSpaceDE w:val="0"/>
        <w:autoSpaceDN w:val="0"/>
        <w:adjustRightInd w:val="0"/>
        <w:spacing w:after="0" w:line="360" w:lineRule="auto"/>
        <w:jc w:val="both"/>
        <w:rPr>
          <w:rFonts w:cstheme="minorHAnsi"/>
          <w:color w:val="000000"/>
        </w:rPr>
      </w:pPr>
      <w:r w:rsidRPr="00C00C0A">
        <w:rPr>
          <w:rFonts w:cstheme="minorHAnsi"/>
          <w:color w:val="000000"/>
        </w:rPr>
        <w:t>Ewidencjonowanie źródeł PEM oraz weryfikacja zgłoszeń</w:t>
      </w:r>
    </w:p>
    <w:p w14:paraId="6CE5F0E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 Gospodarowanie wodami – cele:</w:t>
      </w:r>
    </w:p>
    <w:p w14:paraId="4C5816E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4.1. Zwiększenie retencji wodnej województwa;</w:t>
      </w:r>
    </w:p>
    <w:p w14:paraId="6A726F81"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4.2. Racjonalizacja i ograniczenie zużycia wody;</w:t>
      </w:r>
    </w:p>
    <w:p w14:paraId="432CA9C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4.3. Przeciwdziałanie skutkom suszy;</w:t>
      </w:r>
    </w:p>
    <w:p w14:paraId="237A82E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4.4. Osiągnięcie lub utrzymanie co najmniej dobrego stanu wód;</w:t>
      </w:r>
    </w:p>
    <w:p w14:paraId="70CEDFAD" w14:textId="6EAF5F1D"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5. Gospodarka wodno-ściekowa, cele:</w:t>
      </w:r>
    </w:p>
    <w:p w14:paraId="4B67D0F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5.1. Poprawa jakości wody;</w:t>
      </w:r>
    </w:p>
    <w:p w14:paraId="68C80A1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5.2. Wyrównanie dysproporcji pomiędzy stopniem zwodociągowania i skanalizowania na terenach wiejskich;</w:t>
      </w:r>
    </w:p>
    <w:p w14:paraId="6E7FC665"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6. Zasoby geologiczne – cele:</w:t>
      </w:r>
    </w:p>
    <w:p w14:paraId="36EB043B"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6.1. Ograniczenie presji wywieranej na środowisko podczas wydobycia kopalin;</w:t>
      </w:r>
    </w:p>
    <w:p w14:paraId="710E28D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6.2. Rekultywacja terenów poeksploatacyjnych;</w:t>
      </w:r>
    </w:p>
    <w:p w14:paraId="6E4DDC33"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7. Gleby – cele:</w:t>
      </w:r>
    </w:p>
    <w:p w14:paraId="3C05885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7.1. Ochrona gleb przed degradacją, utrzymanie dobrej jakości gleb;</w:t>
      </w:r>
    </w:p>
    <w:p w14:paraId="3B4C362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7.2. Rekultywacja i rewitalizacja terenów zdegradowanych;</w:t>
      </w:r>
    </w:p>
    <w:p w14:paraId="5BCA7A9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 Gospodarka odpadami i zapobieganie powstawaniu odpadów – cele:</w:t>
      </w:r>
    </w:p>
    <w:p w14:paraId="01CEBCB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8.1. Redukcja ilości wytwarzanych odpadów, w szczególności zmieszanych odpadów</w:t>
      </w:r>
    </w:p>
    <w:p w14:paraId="73299C1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komunalnych;</w:t>
      </w:r>
    </w:p>
    <w:p w14:paraId="1E568E6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8.2. Ograniczenie ilości odpadów komunalnych przekazywanych do składowania;</w:t>
      </w:r>
    </w:p>
    <w:p w14:paraId="79A2DB9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8.3. Ograniczenie nielegalnego obrotu odpadami;</w:t>
      </w:r>
    </w:p>
    <w:p w14:paraId="01B9A8D1"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lastRenderedPageBreak/>
        <w:t>9. Zasoby przyrodnicze – cel:</w:t>
      </w:r>
    </w:p>
    <w:p w14:paraId="4A8E144B"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9.1. Zwiększenie lesistości województwa i zachowanie dobrego stanu terenów leśnych;</w:t>
      </w:r>
    </w:p>
    <w:p w14:paraId="47AD6E3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9.2. Zachowanie różnorodności biologicznej;</w:t>
      </w:r>
    </w:p>
    <w:p w14:paraId="74263DA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10. Zagrożenie poważnymi awariami – cel:</w:t>
      </w:r>
    </w:p>
    <w:p w14:paraId="7A17AA9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10.1. Brak incydentów o znamionach poważnej awarii.</w:t>
      </w:r>
    </w:p>
    <w:p w14:paraId="5AE597E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11. Edukacja – cel:</w:t>
      </w:r>
    </w:p>
    <w:p w14:paraId="3500A71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11.1. Świadome ekologicznie społeczeństwo;</w:t>
      </w:r>
    </w:p>
    <w:p w14:paraId="06934A75"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12. Monitoring środowiska – cel:</w:t>
      </w:r>
    </w:p>
    <w:p w14:paraId="5B9C1BBB"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12.1. Zapewnienie aktualnych i wiarygodnych informacji o stanie środowiska.</w:t>
      </w:r>
    </w:p>
    <w:p w14:paraId="09689FDA" w14:textId="77777777" w:rsidR="000836B4" w:rsidRPr="00AC5E10" w:rsidRDefault="000836B4" w:rsidP="000836B4">
      <w:pPr>
        <w:autoSpaceDE w:val="0"/>
        <w:autoSpaceDN w:val="0"/>
        <w:adjustRightInd w:val="0"/>
        <w:spacing w:after="0" w:line="360" w:lineRule="auto"/>
        <w:jc w:val="both"/>
        <w:rPr>
          <w:rFonts w:ascii="Arial" w:hAnsi="Arial" w:cs="Arial"/>
          <w:color w:val="000000"/>
          <w:sz w:val="24"/>
          <w:szCs w:val="24"/>
        </w:rPr>
      </w:pPr>
      <w:r w:rsidRPr="00C00C0A">
        <w:rPr>
          <w:rFonts w:cstheme="minorHAnsi"/>
          <w:color w:val="000000"/>
        </w:rPr>
        <w:t>Cele Programu Ochrony Środowiska są w pełni zgodne z kierunkami działań określonymi w Programie ochrony środowiska dla Województwa Wielkopolskiego.</w:t>
      </w:r>
    </w:p>
    <w:p w14:paraId="426C3EE9" w14:textId="77777777" w:rsidR="00322E82" w:rsidRPr="00AC5E10" w:rsidRDefault="00322E82" w:rsidP="00322E82">
      <w:pPr>
        <w:autoSpaceDE w:val="0"/>
        <w:autoSpaceDN w:val="0"/>
        <w:adjustRightInd w:val="0"/>
        <w:spacing w:after="0" w:line="360" w:lineRule="auto"/>
        <w:jc w:val="both"/>
        <w:rPr>
          <w:rFonts w:ascii="Arial" w:hAnsi="Arial" w:cs="Arial"/>
          <w:b/>
          <w:color w:val="000000"/>
          <w:sz w:val="24"/>
          <w:szCs w:val="24"/>
        </w:rPr>
      </w:pPr>
    </w:p>
    <w:p w14:paraId="4DB63B7F" w14:textId="77777777" w:rsidR="00322E82" w:rsidRPr="000836B4" w:rsidRDefault="00322E82" w:rsidP="000836B4">
      <w:pPr>
        <w:pStyle w:val="Nagwek2"/>
        <w:numPr>
          <w:ilvl w:val="1"/>
          <w:numId w:val="1"/>
        </w:numPr>
        <w:spacing w:line="360" w:lineRule="auto"/>
        <w:rPr>
          <w:color w:val="auto"/>
        </w:rPr>
      </w:pPr>
      <w:bookmarkStart w:id="28" w:name="_Toc170684322"/>
      <w:bookmarkStart w:id="29" w:name="_Toc175508775"/>
      <w:r w:rsidRPr="000836B4">
        <w:rPr>
          <w:color w:val="auto"/>
        </w:rPr>
        <w:t>Strategia rozwoju województwa wielkopolskiego do 2030 roku</w:t>
      </w:r>
      <w:bookmarkEnd w:id="28"/>
      <w:bookmarkEnd w:id="29"/>
    </w:p>
    <w:p w14:paraId="63156295" w14:textId="77777777" w:rsidR="00322E82" w:rsidRPr="00AC5E10" w:rsidRDefault="00322E82" w:rsidP="00322E82">
      <w:pPr>
        <w:autoSpaceDE w:val="0"/>
        <w:autoSpaceDN w:val="0"/>
        <w:adjustRightInd w:val="0"/>
        <w:spacing w:after="0" w:line="360" w:lineRule="auto"/>
        <w:jc w:val="both"/>
        <w:rPr>
          <w:rFonts w:ascii="Arial" w:hAnsi="Arial" w:cs="Arial"/>
          <w:color w:val="000000"/>
          <w:sz w:val="24"/>
          <w:szCs w:val="24"/>
        </w:rPr>
      </w:pPr>
    </w:p>
    <w:p w14:paraId="4673DA1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Dokumentem będącym podstawą programowania rozwoju województwa, a pośrednio również rozwoju poszczególnych powiatów i gmin województwa, jest strategia rozwoju.</w:t>
      </w:r>
    </w:p>
    <w:p w14:paraId="6582E77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W roku 2019 opracowano Strategii rozwoju województwa wielkopolskiego do 2030 roku (Wielkopolska 2030). W Strategii opisano cele w układzie hierarchicznym </w:t>
      </w:r>
      <w:r w:rsidRPr="00C00C0A">
        <w:rPr>
          <w:rFonts w:cstheme="minorHAnsi"/>
          <w:color w:val="000000"/>
        </w:rPr>
        <w:br/>
        <w:t>(w podziale na cel cele strategiczne i operacyjne) oraz w układzie horyzontalnym.</w:t>
      </w:r>
    </w:p>
    <w:p w14:paraId="69F6C021"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Z punktu widzenia programu ochrony środowiska ważne są cele dotyczące sfery przestrzennej i środowiska:</w:t>
      </w:r>
    </w:p>
    <w:p w14:paraId="3A35B48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Cel strategiczny </w:t>
      </w:r>
    </w:p>
    <w:p w14:paraId="395AEF7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1. Wzrost gospodarczy wielkopolski bazujący na wiedzy swoich mieszkańców </w:t>
      </w:r>
    </w:p>
    <w:p w14:paraId="70A174F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Cele operacyjne:</w:t>
      </w:r>
    </w:p>
    <w:p w14:paraId="7D10B4D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1.1. Zwiększenie innowacyjności i konkurencyjności gospodarki regionu </w:t>
      </w:r>
    </w:p>
    <w:p w14:paraId="04F69438"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1.2. Wzrost aktywności zawodowej i utrzymanie wysokiej jakości zatrudnienia </w:t>
      </w:r>
    </w:p>
    <w:p w14:paraId="02A0E26B"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1.3. Wzrost i poprawa wykorzystania kapitału ludzkiego na rynku pracy </w:t>
      </w:r>
    </w:p>
    <w:p w14:paraId="711ACD9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Cel strategiczny 2. Rozwój społeczny wielkopolski oparty na zasobach materialnych </w:t>
      </w:r>
      <w:r w:rsidRPr="00C00C0A">
        <w:rPr>
          <w:rFonts w:cstheme="minorHAnsi"/>
          <w:color w:val="000000"/>
        </w:rPr>
        <w:br/>
        <w:t xml:space="preserve">i niematerialnych regionu </w:t>
      </w:r>
    </w:p>
    <w:p w14:paraId="2C4D952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Cele operacyjne:</w:t>
      </w:r>
    </w:p>
    <w:p w14:paraId="375F3F8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2.1. Rozwój Wielkopolski świadomy demograficznie </w:t>
      </w:r>
    </w:p>
    <w:p w14:paraId="5C15C3E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2.2. Przeciwdziałanie marginalizacji i </w:t>
      </w:r>
      <w:proofErr w:type="spellStart"/>
      <w:r w:rsidRPr="00C00C0A">
        <w:rPr>
          <w:rFonts w:cstheme="minorHAnsi"/>
          <w:color w:val="000000"/>
        </w:rPr>
        <w:t>wykluczeniom</w:t>
      </w:r>
      <w:proofErr w:type="spellEnd"/>
    </w:p>
    <w:p w14:paraId="4A09AA9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2.3. Rozwój kapitału społecznego i kulturowego regionu </w:t>
      </w:r>
    </w:p>
    <w:p w14:paraId="6FE35B98"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 strategiczny 3. Rozwój infrastruktury z poszanowaniem środowiska przyrodniczego wielkopolski</w:t>
      </w:r>
    </w:p>
    <w:p w14:paraId="003DBB2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lastRenderedPageBreak/>
        <w:t>Cele operacyjne:</w:t>
      </w:r>
    </w:p>
    <w:p w14:paraId="5B416E0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3.1. Poprawa dostępności i spójności komunikacyjnej województwa </w:t>
      </w:r>
    </w:p>
    <w:p w14:paraId="7827F35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3.2. Poprawa stanu oraz ochrona środowiska przyrodniczego Wielkopolski </w:t>
      </w:r>
    </w:p>
    <w:p w14:paraId="2FAF3A2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3.3. Zwiększenie bezpieczeństwa i efektywności energetycznej </w:t>
      </w:r>
    </w:p>
    <w:p w14:paraId="7057CE0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Cel strategiczny 4. Wzrost skuteczności wielkopolskich instytucji i sprawności zarządzania regionem </w:t>
      </w:r>
    </w:p>
    <w:p w14:paraId="7386C74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Cele operacyjne:</w:t>
      </w:r>
    </w:p>
    <w:p w14:paraId="1498544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 xml:space="preserve">4.1. Rozwój zdolności zarządczych i świadczenia usług </w:t>
      </w:r>
    </w:p>
    <w:p w14:paraId="32E6CF8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4.2. Wzmocnienie mechanizmów koordynacji i rozwoju</w:t>
      </w:r>
    </w:p>
    <w:p w14:paraId="5BB4922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Cele Programu Ochrony Środowiska są w pełni zgodne z kierunkami działań planowanymi w Strategii i będą wspierać osiąganie przedstawionych w niej celów dotyczących ochrony środowiska.</w:t>
      </w:r>
    </w:p>
    <w:p w14:paraId="39571A9D" w14:textId="77777777" w:rsidR="00322E82" w:rsidRPr="000836B4" w:rsidRDefault="00322E82" w:rsidP="000836B4">
      <w:pPr>
        <w:pStyle w:val="Nagwek2"/>
        <w:numPr>
          <w:ilvl w:val="1"/>
          <w:numId w:val="1"/>
        </w:numPr>
        <w:spacing w:line="360" w:lineRule="auto"/>
        <w:rPr>
          <w:color w:val="auto"/>
        </w:rPr>
      </w:pPr>
      <w:bookmarkStart w:id="30" w:name="_Toc175508776"/>
      <w:r w:rsidRPr="000836B4">
        <w:rPr>
          <w:color w:val="auto"/>
        </w:rPr>
        <w:t>Program ochrony środowiska dla województwa wielkopolskiego do roku 2030</w:t>
      </w:r>
      <w:bookmarkEnd w:id="30"/>
      <w:r w:rsidRPr="000836B4">
        <w:rPr>
          <w:color w:val="auto"/>
        </w:rPr>
        <w:t xml:space="preserve"> </w:t>
      </w:r>
    </w:p>
    <w:p w14:paraId="5DA4C0F7"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Program ochrony środowiska to dokument, który realizuje krajową politykę ochrony środowiska na szczeblu wojewódzkim zgodnie z dokumentami strategicznymi i programowymi. Dokument stanowi podstawę funkcjonowania systemu zarządzania</w:t>
      </w:r>
    </w:p>
    <w:p w14:paraId="148BABF5"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środowiskiem na obszarze województwa.</w:t>
      </w:r>
    </w:p>
    <w:p w14:paraId="4D50A2E1"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W programie wyznaczono następujące cele:</w:t>
      </w:r>
    </w:p>
    <w:p w14:paraId="2985798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 Ochrona klimatu i jakości powietrza – cele:</w:t>
      </w:r>
    </w:p>
    <w:p w14:paraId="00938663"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1.1. Dobra jakość powietrza atmosferycznego bez przekroczeń dopuszczalnych norm w strefach</w:t>
      </w:r>
    </w:p>
    <w:p w14:paraId="369737B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1.2. Adaptacja do zmian klimatu;</w:t>
      </w:r>
    </w:p>
    <w:p w14:paraId="62423B3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1.3. Ograniczenie emisji gazów cieplarnianych;</w:t>
      </w:r>
    </w:p>
    <w:p w14:paraId="21E634A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2. Zagrożenie hałasem – cele:</w:t>
      </w:r>
    </w:p>
    <w:p w14:paraId="177DA5D6"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2.1. Dobry stan klimatu akustycznego, brak przekroczeń dopuszczalnych poziomów hałasu;</w:t>
      </w:r>
    </w:p>
    <w:p w14:paraId="4A4FAFB3"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2.2. Zmniejszenie liczby osób narażonych na ponadnormatywny hałas;</w:t>
      </w:r>
    </w:p>
    <w:p w14:paraId="6E143F4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3. Pola elektromagnetyczne – cel:</w:t>
      </w:r>
    </w:p>
    <w:p w14:paraId="19CBFA5C"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3.1. Utrzymanie poziomów pól elektromagnetycznych na poziomach nieprzekraczających wartości dopuszczalnych;</w:t>
      </w:r>
    </w:p>
    <w:p w14:paraId="4150493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 Gospodarowanie wodami – cele:</w:t>
      </w:r>
    </w:p>
    <w:p w14:paraId="4015290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4.1. Zwiększenie retencji wodnej województwa;</w:t>
      </w:r>
    </w:p>
    <w:p w14:paraId="06D4DDC6"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4.2. Racjonalizacja i ograniczenie zużycia wody;</w:t>
      </w:r>
    </w:p>
    <w:p w14:paraId="2F4CA6AF"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4.3. Przeciwdziałanie skutkom suszy;</w:t>
      </w:r>
    </w:p>
    <w:p w14:paraId="2AA3526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4.4. Osiągnięcie lub utrzymanie co najmniej dobrego stanu wód;</w:t>
      </w:r>
    </w:p>
    <w:p w14:paraId="569E0B0B"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5. Gospodarka wodno-ściekowa, - cele:</w:t>
      </w:r>
    </w:p>
    <w:p w14:paraId="081A90F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5.1. Poprawa jakości wody;</w:t>
      </w:r>
    </w:p>
    <w:p w14:paraId="7E384A1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lastRenderedPageBreak/>
        <w:t>5.2. Wyrównanie dysproporcji pomiędzy stopniem zwodociągowania i skanalizowania</w:t>
      </w:r>
    </w:p>
    <w:p w14:paraId="50803A7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na terenach wiejskich;</w:t>
      </w:r>
    </w:p>
    <w:p w14:paraId="624EB6EC"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6. Zasoby geologiczne – cele:</w:t>
      </w:r>
    </w:p>
    <w:p w14:paraId="00CC6C95"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6.1. Ograniczenie presji wywieranej na środowisko podczas wydobycia kopalin;</w:t>
      </w:r>
    </w:p>
    <w:p w14:paraId="3D6E325F"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6.2. Rekultywacja terenów poeksploatacyjnych;</w:t>
      </w:r>
    </w:p>
    <w:p w14:paraId="478F40B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7. Gleby – cele:</w:t>
      </w:r>
    </w:p>
    <w:p w14:paraId="5DB2F92F"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7.1. Ochrona gleb przed degradacją, utrzymanie dobrej jakości gleb;</w:t>
      </w:r>
    </w:p>
    <w:p w14:paraId="360E6335"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7.2. Rekultywacja i rewitalizacja terenów zdegradowanych;</w:t>
      </w:r>
    </w:p>
    <w:p w14:paraId="6100A7A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 Gospodarka odpadami i zapobieganie powstawaniu odpadów – cele:</w:t>
      </w:r>
    </w:p>
    <w:p w14:paraId="712C320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8.1. Redukcja ilości wytwarzanych odpadów, w szczególności zmieszanych odpadów</w:t>
      </w:r>
    </w:p>
    <w:p w14:paraId="4788A650"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komunalnych;</w:t>
      </w:r>
    </w:p>
    <w:p w14:paraId="60612E7E"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8.2. Ograniczenie ilości odpadów komunalnych przekazywanych do składowania;</w:t>
      </w:r>
    </w:p>
    <w:p w14:paraId="0B41730A"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8.3. Ograniczenie nielegalnego obrotu odpadami;</w:t>
      </w:r>
    </w:p>
    <w:p w14:paraId="68E7033F"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9. Zasoby przyrodnicze – cel:</w:t>
      </w:r>
    </w:p>
    <w:p w14:paraId="0174861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9.1. Zwiększenie lesistości województwa i zachowanie dobrego stanu terenów leśnych;</w:t>
      </w:r>
    </w:p>
    <w:p w14:paraId="6E480F84"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9.2. Zachowanie różnorodności biologicznej;</w:t>
      </w:r>
    </w:p>
    <w:p w14:paraId="5D8836E2"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10.Zagrożenie poważnymi awariami – cel:</w:t>
      </w:r>
    </w:p>
    <w:p w14:paraId="4DAE721D"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10.1. Brak incydentów o znamionach poważnej awarii.</w:t>
      </w:r>
    </w:p>
    <w:p w14:paraId="385C9F99" w14:textId="77777777" w:rsidR="00322E82" w:rsidRPr="00C00C0A" w:rsidRDefault="00322E82" w:rsidP="00322E82">
      <w:pPr>
        <w:autoSpaceDE w:val="0"/>
        <w:autoSpaceDN w:val="0"/>
        <w:adjustRightInd w:val="0"/>
        <w:spacing w:after="0" w:line="360" w:lineRule="auto"/>
        <w:jc w:val="both"/>
        <w:rPr>
          <w:rFonts w:cstheme="minorHAnsi"/>
          <w:color w:val="000000"/>
        </w:rPr>
      </w:pPr>
      <w:r w:rsidRPr="00C00C0A">
        <w:rPr>
          <w:rFonts w:cstheme="minorHAnsi"/>
          <w:color w:val="000000"/>
        </w:rPr>
        <w:t>Cele Programu Ochrony Środowiska są w pełni zgodne z kierunkami działań określonymi w Programie ochrony środowiska dla Województwa Wielkopolskiego.</w:t>
      </w:r>
    </w:p>
    <w:p w14:paraId="3B18C232" w14:textId="77777777" w:rsidR="00322E82" w:rsidRDefault="00322E82" w:rsidP="00322E82">
      <w:pPr>
        <w:autoSpaceDE w:val="0"/>
        <w:autoSpaceDN w:val="0"/>
        <w:adjustRightInd w:val="0"/>
        <w:spacing w:after="0" w:line="360" w:lineRule="auto"/>
        <w:jc w:val="both"/>
        <w:rPr>
          <w:rFonts w:ascii="Arial" w:hAnsi="Arial" w:cs="Arial"/>
          <w:b/>
          <w:color w:val="000000"/>
          <w:sz w:val="24"/>
          <w:szCs w:val="24"/>
        </w:rPr>
      </w:pPr>
    </w:p>
    <w:p w14:paraId="0D170A14" w14:textId="77777777" w:rsidR="000836B4" w:rsidRPr="000836B4" w:rsidRDefault="000836B4" w:rsidP="000836B4">
      <w:pPr>
        <w:pStyle w:val="Nagwek2"/>
        <w:numPr>
          <w:ilvl w:val="1"/>
          <w:numId w:val="1"/>
        </w:numPr>
        <w:spacing w:line="360" w:lineRule="auto"/>
        <w:rPr>
          <w:color w:val="auto"/>
        </w:rPr>
      </w:pPr>
      <w:bookmarkStart w:id="31" w:name="_Toc106224841"/>
      <w:bookmarkStart w:id="32" w:name="_Toc154707508"/>
      <w:bookmarkStart w:id="33" w:name="_Toc175508777"/>
      <w:r w:rsidRPr="000836B4">
        <w:rPr>
          <w:color w:val="auto"/>
        </w:rPr>
        <w:t>Programu Ochrony Środowiska dla Powiatu Kaliskiego na lata 2021-2025 z perspektywą do roku 2030</w:t>
      </w:r>
      <w:bookmarkEnd w:id="31"/>
      <w:bookmarkEnd w:id="32"/>
      <w:bookmarkEnd w:id="33"/>
    </w:p>
    <w:p w14:paraId="0323B5D0" w14:textId="77777777" w:rsidR="000836B4" w:rsidRPr="00C00C0A" w:rsidRDefault="000836B4" w:rsidP="00C00C0A">
      <w:p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 xml:space="preserve">Dokument przyjęty 8 maja 2021 r. przez Radę Powiatu Kaliskiego. Określa ona18 celów operacyjnych. </w:t>
      </w:r>
    </w:p>
    <w:p w14:paraId="0C029C12"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Ograniczenie emisji gazów cieplarnianych</w:t>
      </w:r>
    </w:p>
    <w:p w14:paraId="5B2A1829"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Dobra jakość powietrza atmosferycznego bez przekroczeń dopuszczalnych norm</w:t>
      </w:r>
    </w:p>
    <w:p w14:paraId="78EDC183"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Adaptacja do zmian klimatu</w:t>
      </w:r>
    </w:p>
    <w:p w14:paraId="5425AD55"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Dobry stan klimatu akustycznego, brak przekroczeń dopuszczalnych poziomów hałasu</w:t>
      </w:r>
    </w:p>
    <w:p w14:paraId="447781B3"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Utrzymanie dotychczasowego stanu braku zagrożeń ponadnormatywnym promieniowaniem elektromagnetycznym</w:t>
      </w:r>
    </w:p>
    <w:p w14:paraId="37B7987A"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Osiągnięcie lub utrzymanie co najmniej dobrego stanu wód</w:t>
      </w:r>
    </w:p>
    <w:p w14:paraId="1961621B"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 xml:space="preserve">Racjonalizacja i ograniczenie zużycia wody </w:t>
      </w:r>
    </w:p>
    <w:p w14:paraId="47FD5ADC"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Przeciwdziałanie skutkom suszy i powodzi</w:t>
      </w:r>
    </w:p>
    <w:p w14:paraId="5D937479"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 xml:space="preserve">Poprawa jakości wody </w:t>
      </w:r>
    </w:p>
    <w:p w14:paraId="7CE83BE4"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lastRenderedPageBreak/>
        <w:t>Wyrównanie dysproporcji pomiędzy stopniem zwodociągowania i skanalizowania</w:t>
      </w:r>
    </w:p>
    <w:p w14:paraId="744E9648"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Zrównoważona gospodarka zasobami naturalnymi</w:t>
      </w:r>
      <w:r w:rsidRPr="00C00C0A">
        <w:rPr>
          <w:rFonts w:eastAsia="Times New Roman" w:cstheme="minorHAnsi"/>
          <w:lang w:eastAsia="pl-PL"/>
        </w:rPr>
        <w:cr/>
        <w:t>Ochrona gleb przed negatywnym oddziaływaniem antropogenicznym, erozją oraz niekorzystnymi zmianami klimatu</w:t>
      </w:r>
    </w:p>
    <w:p w14:paraId="05E83D20"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 xml:space="preserve">Gospodarka odpadami w kierunku gospodarki o obiegu zamkniętym </w:t>
      </w:r>
    </w:p>
    <w:p w14:paraId="397D9691"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Zwiększenie lesistości powiatu i zachowanie dobrego stanu terenów leśnych</w:t>
      </w:r>
    </w:p>
    <w:p w14:paraId="22061D62"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Zachowanie różnorodności biologicznej</w:t>
      </w:r>
    </w:p>
    <w:p w14:paraId="5FA1F0DF"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Brak incydentów o znamionach poważnej awarii</w:t>
      </w:r>
    </w:p>
    <w:p w14:paraId="62A284A9"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Rozwijanie kompetencji ekologicznych społeczeństwa</w:t>
      </w:r>
    </w:p>
    <w:p w14:paraId="0FC82595" w14:textId="77777777" w:rsidR="000836B4" w:rsidRPr="00C00C0A" w:rsidRDefault="000836B4">
      <w:pPr>
        <w:numPr>
          <w:ilvl w:val="0"/>
          <w:numId w:val="52"/>
        </w:numPr>
        <w:autoSpaceDE w:val="0"/>
        <w:autoSpaceDN w:val="0"/>
        <w:adjustRightInd w:val="0"/>
        <w:spacing w:after="0" w:line="360" w:lineRule="auto"/>
        <w:jc w:val="both"/>
        <w:rPr>
          <w:rFonts w:eastAsia="Times New Roman" w:cstheme="minorHAnsi"/>
          <w:lang w:eastAsia="pl-PL"/>
        </w:rPr>
      </w:pPr>
      <w:r w:rsidRPr="00C00C0A">
        <w:rPr>
          <w:rFonts w:eastAsia="Times New Roman" w:cstheme="minorHAnsi"/>
          <w:lang w:eastAsia="pl-PL"/>
        </w:rPr>
        <w:t>Zapewnienie aktualnych i wiarygodnych informacji o stanie środowiska</w:t>
      </w:r>
    </w:p>
    <w:p w14:paraId="6E37EEA4" w14:textId="6E59F26C" w:rsidR="000836B4" w:rsidRPr="00C00C0A" w:rsidRDefault="000836B4" w:rsidP="000836B4">
      <w:pPr>
        <w:autoSpaceDE w:val="0"/>
        <w:autoSpaceDN w:val="0"/>
        <w:adjustRightInd w:val="0"/>
        <w:spacing w:line="360" w:lineRule="auto"/>
        <w:jc w:val="both"/>
        <w:rPr>
          <w:rFonts w:cstheme="minorHAnsi"/>
          <w:b/>
        </w:rPr>
      </w:pPr>
      <w:r w:rsidRPr="00C00C0A">
        <w:rPr>
          <w:rFonts w:eastAsia="Times New Roman" w:cstheme="minorHAnsi"/>
          <w:lang w:eastAsia="pl-PL"/>
        </w:rPr>
        <w:t>Program Ochrony Środowiska to dokument, we wszystkich swych celach strategicznych, jest spójny powyżej wymienionymi celami operacyjnymi.</w:t>
      </w:r>
    </w:p>
    <w:p w14:paraId="5B7135F2" w14:textId="77777777" w:rsidR="00322E82" w:rsidRPr="00AC5E10" w:rsidRDefault="00322E82" w:rsidP="00322E82">
      <w:pPr>
        <w:autoSpaceDE w:val="0"/>
        <w:autoSpaceDN w:val="0"/>
        <w:adjustRightInd w:val="0"/>
        <w:spacing w:after="0" w:line="360" w:lineRule="auto"/>
        <w:jc w:val="both"/>
        <w:rPr>
          <w:rFonts w:ascii="Arial" w:hAnsi="Arial" w:cs="Arial"/>
          <w:sz w:val="24"/>
          <w:szCs w:val="24"/>
        </w:rPr>
      </w:pPr>
    </w:p>
    <w:p w14:paraId="212F638D" w14:textId="77777777" w:rsidR="00322E82" w:rsidRPr="000836B4" w:rsidRDefault="00322E82" w:rsidP="000836B4">
      <w:pPr>
        <w:pStyle w:val="Nagwek2"/>
        <w:numPr>
          <w:ilvl w:val="1"/>
          <w:numId w:val="1"/>
        </w:numPr>
        <w:spacing w:line="360" w:lineRule="auto"/>
        <w:rPr>
          <w:color w:val="auto"/>
        </w:rPr>
      </w:pPr>
      <w:bookmarkStart w:id="34" w:name="_Toc170684326"/>
      <w:bookmarkStart w:id="35" w:name="_Toc175508778"/>
      <w:r w:rsidRPr="000836B4">
        <w:rPr>
          <w:color w:val="auto"/>
        </w:rPr>
        <w:t>Plan gospodarki odpadami dla województwa wielkopolskiego na lata 2019-2025 wraz z planem inwestycyjnym</w:t>
      </w:r>
      <w:bookmarkEnd w:id="34"/>
      <w:bookmarkEnd w:id="35"/>
    </w:p>
    <w:p w14:paraId="320ADB82" w14:textId="77777777" w:rsidR="00322E82" w:rsidRPr="00B419A4" w:rsidRDefault="00322E82" w:rsidP="00322E82">
      <w:pPr>
        <w:rPr>
          <w:rFonts w:ascii="Arial" w:hAnsi="Arial" w:cs="Arial"/>
          <w:b/>
          <w:bCs/>
          <w:sz w:val="24"/>
          <w:szCs w:val="24"/>
        </w:rPr>
      </w:pPr>
    </w:p>
    <w:p w14:paraId="6593E86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Zgodnie z założeniami KPGO 2022, Polityki ekologicznej Państwa, Strategii rozwoju województwa wielkopolskiego oraz polityki unii europejskiej w zakresie gospodarki odpadami, przyjęto cele dla poszczególnych grup odpadów (tj. odpadów komunalnych, odpadów niebezpiecznych i odpadów innych niż niebezpieczne).</w:t>
      </w:r>
    </w:p>
    <w:p w14:paraId="7647EA5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komunalne, w tym odpady żywności i inne odpady ulegające biodegradacji </w:t>
      </w:r>
    </w:p>
    <w:p w14:paraId="3FF628E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odpadami komunalnymi (w tym odpadami żywności i innymi odpadami ulegającymi biodegradacji) przyjęto następujące cele: </w:t>
      </w:r>
    </w:p>
    <w:p w14:paraId="618B23C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zmniejszenie ilości powstających odpadów: </w:t>
      </w:r>
    </w:p>
    <w:p w14:paraId="31E802D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a) ograniczenie marnotrawienia żywności, </w:t>
      </w:r>
    </w:p>
    <w:p w14:paraId="2CC2273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b) wprowadzenie selektywnego zbierania bioodpadów z zakładów zbiorowego żywienia; </w:t>
      </w:r>
    </w:p>
    <w:p w14:paraId="2F66F71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zwiększanie świadomości społeczeństwa na temat właściwego gospodarowania odpadami komunalnymi, w tym odpadami żywności i innymi odpadami ulegającymi biodegradacji; </w:t>
      </w:r>
    </w:p>
    <w:p w14:paraId="1C2126B6"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3) doprowadzenie do funkcjonowania systemów zagospodarowania odpadów zgodnie z hierarchią sposobów postępowania z odpadami. </w:t>
      </w:r>
    </w:p>
    <w:p w14:paraId="3ED6DE4C"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celu obliczenia poszczególnych wartości procentowych wskazanych poniżej, należy ująć wszystkie odpady komunalne odebrane i zebrane (również odpady </w:t>
      </w:r>
      <w:proofErr w:type="spellStart"/>
      <w:r w:rsidRPr="00C00C0A">
        <w:rPr>
          <w:rFonts w:cstheme="minorHAnsi"/>
        </w:rPr>
        <w:t>BiR</w:t>
      </w:r>
      <w:proofErr w:type="spellEnd"/>
      <w:r w:rsidRPr="00C00C0A">
        <w:rPr>
          <w:rFonts w:cstheme="minorHAnsi"/>
        </w:rPr>
        <w:t xml:space="preserve"> pochodzące z gospodarstw domowych): </w:t>
      </w:r>
    </w:p>
    <w:p w14:paraId="541ADCB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lastRenderedPageBreak/>
        <w:t xml:space="preserve">a) osiągnięcie poziomu recyklingu i przygotowania do ponownego użycia dla całego strumienia odpadów komunalnych w wysokości minimum 50% ich masy do końca 2020 roku; </w:t>
      </w:r>
    </w:p>
    <w:p w14:paraId="2591D01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b) do 2025 r. recyklingowi powinno być poddawane 55% odpadów komunalnych, </w:t>
      </w:r>
    </w:p>
    <w:p w14:paraId="65E8CF0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c) do 2030 r. recyklingowi powinno być poddawane 60% odpadów komunalnych, </w:t>
      </w:r>
    </w:p>
    <w:p w14:paraId="2F5A529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d) redukcja składowania odpadów komunalnych do maksymalnie 10% do 2030 r. </w:t>
      </w:r>
    </w:p>
    <w:p w14:paraId="371F8D60"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4) zmniejszenie udziału niesegregowanych (zmieszanych) odpadów komunalnych w całym strumieniu zbieranych odpadów (zwiększenie udziału odpadów zbieranych selektywnie): </w:t>
      </w:r>
    </w:p>
    <w:p w14:paraId="507F74E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a) objęcie wszystkich właścicieli nieruchomości, na których zamieszkują mieszkańcy systemem selektywnego zbierania odpadów komunalnych, </w:t>
      </w:r>
    </w:p>
    <w:p w14:paraId="44B4209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b) wprowadzenie jednolitych standardów selektywnej zbiorki odpadów komunalnych do 1 stycznia 2020 r. (zgodnie z rozporządzeniem Ministra Środowiska z dnia 28 grudnia 2018 r. zmieniającym rozporządzenie w sprawie szczegółowego sposobu zbierania wybranych frakcji odpadów), </w:t>
      </w:r>
    </w:p>
    <w:p w14:paraId="4D5287C2" w14:textId="7E461AB0"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c) zapewnienie jak najwyższej jakości zbieranych odpadów przez odpowiednie systemy selektywnego zbierania odpadów, w taki sposób, aby mogły one zostać w możliwie najbardziej efektywny sposób poddane recyklingowi, </w:t>
      </w:r>
    </w:p>
    <w:p w14:paraId="722F0DF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d) wprowadzenie we wszystkich gminach województwa systemów selektywnego odbierania bioodpadów u źródła – do końca 2021 r.; </w:t>
      </w:r>
    </w:p>
    <w:p w14:paraId="1236C90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5) 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 </w:t>
      </w:r>
    </w:p>
    <w:p w14:paraId="5ACB737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6) likwidacja miejsc nielegalnego składowania odpadów komunalnych, </w:t>
      </w:r>
    </w:p>
    <w:p w14:paraId="4A18F56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7) wdrażanie systemu monitorowania gospodarki odpadami komunalnymi zgodnie </w:t>
      </w:r>
      <w:r w:rsidRPr="00C00C0A">
        <w:rPr>
          <w:rFonts w:cstheme="minorHAnsi"/>
        </w:rPr>
        <w:br/>
        <w:t xml:space="preserve">z wymaganiami przepisów krajowych, </w:t>
      </w:r>
    </w:p>
    <w:p w14:paraId="3A8BE04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8) monitorowanie i kontrola zgodnie z istniejącymi instrumentami prawnymi postępowania z frakcją odpadów komunalnych wysortowywaną ze strumienia niesegregowanych (zmieszanych) odpadów komunalnych i nieprzeznaczoną do składowania (frakcja 19 12 12) zgodnie z wymaganiami przepisów krajowych, </w:t>
      </w:r>
    </w:p>
    <w:p w14:paraId="232754B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powstające z produktów </w:t>
      </w:r>
    </w:p>
    <w:p w14:paraId="36EAADC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Oleje odpadowe </w:t>
      </w:r>
    </w:p>
    <w:p w14:paraId="641A74D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olejami odpadowymi przyjęto następujące cele: </w:t>
      </w:r>
    </w:p>
    <w:p w14:paraId="6600BD4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zapobieganie powstawaniu olejów odpadowych; </w:t>
      </w:r>
    </w:p>
    <w:p w14:paraId="456B66C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dążenie do zwiększenia ilości zbieranych olejów odpadowych; </w:t>
      </w:r>
    </w:p>
    <w:p w14:paraId="44539DE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3) utrzymanie poziomu odzysku na poziomie co najmniej 50%, a recyklingu rozumianego jako regeneracja na poziomie, co najmniej 35%; </w:t>
      </w:r>
    </w:p>
    <w:p w14:paraId="56DDF2D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lastRenderedPageBreak/>
        <w:t xml:space="preserve">4) w przypadku preparatów smarowych: wzrost poziomu recyklingu do wartości co najmniej 35% oraz poziomu odzysku do wartości co najmniej 50% w 2020 r. </w:t>
      </w:r>
    </w:p>
    <w:p w14:paraId="1BBB3F30"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Zużyte opony </w:t>
      </w:r>
    </w:p>
    <w:p w14:paraId="7973D6AC"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zużytymi oponami przyjęto następujące cele: </w:t>
      </w:r>
    </w:p>
    <w:p w14:paraId="6BFF743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utrzymanie dotychczasowego poziom odzysku w wysokości, co najmniej 75%, </w:t>
      </w:r>
      <w:r w:rsidRPr="00C00C0A">
        <w:rPr>
          <w:rFonts w:cstheme="minorHAnsi"/>
        </w:rPr>
        <w:br/>
        <w:t xml:space="preserve">a recyklingu w wysokości co najmniej 15%; </w:t>
      </w:r>
    </w:p>
    <w:p w14:paraId="4219C22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zwiększenie świadomości społeczeństwa, w tym przedsiębiorców na temat właściwego to jest zrównoważonego użytkowania pojazdów, w szczególności opon oraz dozwolonych przepisami prawa sposobów postępowania ze zużytymi oponami. </w:t>
      </w:r>
    </w:p>
    <w:p w14:paraId="71398B0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Zużyte baterie i zużyte akumulatory </w:t>
      </w:r>
    </w:p>
    <w:p w14:paraId="4798B03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zużytymi bateriami i zużytymi akumulatorami przyjęto następujące cele: </w:t>
      </w:r>
    </w:p>
    <w:p w14:paraId="47AC177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wzrost świadomości społeczeństwa oraz przedsiębiorców na temat prawidłowego sposobu postępowania ze zużytymi bateriami i zużytymi akumulatorami; </w:t>
      </w:r>
    </w:p>
    <w:p w14:paraId="300C73D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osiągnięcie poziomu zbierania zużytych baterii przenośnych i zużytych akumulatorów przenośnych, w wysokości, co najmniej 45% masy wprowadzonych baterii i akumulatorów przenośnych; </w:t>
      </w:r>
    </w:p>
    <w:p w14:paraId="68C4C982"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Zużyty sprzęt elektryczny i elektroniczny </w:t>
      </w:r>
    </w:p>
    <w:p w14:paraId="6073683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ZSEE przyjęto następujące cele: </w:t>
      </w:r>
    </w:p>
    <w:p w14:paraId="4672576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zwiększenie świadomości społeczeństwa i przedsiębiorców na temat prawidłowego sposobu postępowania z ZSEE; </w:t>
      </w:r>
    </w:p>
    <w:p w14:paraId="2B8FFE8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ograniczenie powstawania odpadów w postaci ZSEE; </w:t>
      </w:r>
    </w:p>
    <w:p w14:paraId="4E257C4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Opakowania i odpady opakowaniowe </w:t>
      </w:r>
    </w:p>
    <w:p w14:paraId="0F1CAE52"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opakowaniami i odpadami opakowaniowymi przyjęto następujące cele: </w:t>
      </w:r>
    </w:p>
    <w:p w14:paraId="5A58380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zapewnienie odpowiedniej jakości odpadów opakowaniowych zbieranych selektywnie w gospodarstwach domowych; </w:t>
      </w:r>
    </w:p>
    <w:p w14:paraId="056B811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utrzymanie poziomów odzysku i recyklingu co najmniej na poziomie określonym </w:t>
      </w:r>
      <w:r w:rsidRPr="00C00C0A">
        <w:rPr>
          <w:rFonts w:cstheme="minorHAnsi"/>
        </w:rPr>
        <w:br/>
        <w:t xml:space="preserve">w załączniku nr 1 do ustawy z dnia 13 czerwca 2013 r. o gospodarce opakowaniami </w:t>
      </w:r>
      <w:r w:rsidRPr="00C00C0A">
        <w:rPr>
          <w:rFonts w:cstheme="minorHAnsi"/>
        </w:rPr>
        <w:br/>
        <w:t xml:space="preserve">i odpadami opakowaniowymi; </w:t>
      </w:r>
    </w:p>
    <w:p w14:paraId="08447A4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3) osiągnięcie i utrzymanie, co najmniej poziomów odzysku i recyklingu dla opakowań wielomateriałowych wynikających z przepisów rozporządzenia Ministra Środowiska z dnia 3 grudnia 2018 r. (Dz.U. z 2018 r. poz. 2310) w sprawie minimalnych rocznych poziomów odzysku i recyklingu dla opakowań wielomateriałowych oraz dla opakowań po środkach niebezpiecznych, w poszczególnych latach, poniżej których nie mogą zostać określone poziomy w porozumieniu zawieranym z marszałkiem województwa. </w:t>
      </w:r>
    </w:p>
    <w:p w14:paraId="461368E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4) osiągnięcie i utrzymanie, co najmniej poziomów odzysku i recyklingu dla opakowań po środkach niebezpiecznych, w tym po ŚOR wynikających z przepisów rozporządzenia Ministra Środowiska z dnia </w:t>
      </w:r>
      <w:r w:rsidRPr="00C00C0A">
        <w:rPr>
          <w:rFonts w:cstheme="minorHAnsi"/>
        </w:rPr>
        <w:lastRenderedPageBreak/>
        <w:t>3 grudnia 2018 r. (Dz.U. z 2018 r. poz. 2310) w sprawie minimalnych rocznych poziomów odzysku i recyklingu dla opakowań wielomateriałowych oraz dla opakowań po środkach niebezpiecznych,</w:t>
      </w:r>
      <w:r w:rsidRPr="00C00C0A">
        <w:rPr>
          <w:rFonts w:cstheme="minorHAnsi"/>
        </w:rPr>
        <w:br/>
        <w:t xml:space="preserve">w poszczególnych latach, poniżej których nie mogą zostać określone poziomy </w:t>
      </w:r>
      <w:r w:rsidRPr="00C00C0A">
        <w:rPr>
          <w:rFonts w:cstheme="minorHAnsi"/>
        </w:rPr>
        <w:br/>
        <w:t xml:space="preserve">w porozumieniu zawieranym z marszałkiem województwa. </w:t>
      </w:r>
    </w:p>
    <w:p w14:paraId="71AC5CD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5) wyeliminowanie stosowania nieuczciwych praktyk w zakresie wystawiania dokumentów potwierdzających przetworzenie odpadów opakowaniowych; </w:t>
      </w:r>
    </w:p>
    <w:p w14:paraId="7C7214F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6) zwiększenie świadomości użytkowników i sprzedawców środków zawierających substancje niebezpieczne (w tym środków ochrony roślin) odnośnie prawidłowego postępowania z opakowaniami po tych produktach; </w:t>
      </w:r>
    </w:p>
    <w:p w14:paraId="3F9B53EC"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Pojazdy wycofane z eksploatacji </w:t>
      </w:r>
    </w:p>
    <w:p w14:paraId="44EF58E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pojazdami wycofanymi z eksploatacji przyjęto następujące cele: </w:t>
      </w:r>
    </w:p>
    <w:p w14:paraId="2D3188E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osiąganie minimalnych rocznych poziomów odzysku i recyklingu odniesionych do masy pojazdów przyjętych do stacji demontażu w skali roku, co najmniej na poziomie odpowiednio: 95% i 85%; </w:t>
      </w:r>
    </w:p>
    <w:p w14:paraId="605DE59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ograniczenie nieuczciwych praktyk w zakresie zbierania i demontażu pojazdów wycofanych z eksploatacji (zwiększenie ilości pojazdów wycofanych z eksploatacji kierowanych do legalnych stacji demontażu); </w:t>
      </w:r>
    </w:p>
    <w:p w14:paraId="0D3E1D10"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3) ograniczenie liczby pojazdów sprowadzanych z zagranicy bezpośrednio do krajowych stacji demontażu w sposób nielegalny </w:t>
      </w:r>
    </w:p>
    <w:p w14:paraId="22EDB9A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niebezpieczne </w:t>
      </w:r>
    </w:p>
    <w:p w14:paraId="14F89A3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medyczne i weterynaryjne </w:t>
      </w:r>
    </w:p>
    <w:p w14:paraId="2040A8D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odpadami medycznymi i weterynaryjnymi przyjęto następujące cele: </w:t>
      </w:r>
    </w:p>
    <w:p w14:paraId="6B9AF64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zgodnie z zasadą bliskości zapewnienie odpowiedniego wykorzystania ilości oraz wydajności spalarni odpadów medycznych i weterynaryjnych na terenie Województwa, z wyjątkiem sytuacji określonych w przepisach prawa dopuszczających zagospodarowanie tych odpadów poza obszarem województwa; </w:t>
      </w:r>
    </w:p>
    <w:p w14:paraId="32E80E3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podniesienie efektywności selektywnego zbierania odpadów medycznych </w:t>
      </w:r>
      <w:r w:rsidRPr="00C00C0A">
        <w:rPr>
          <w:rFonts w:cstheme="minorHAnsi"/>
        </w:rPr>
        <w:br/>
        <w:t xml:space="preserve">i weterynaryjnych (w tym segregacji odpadów u źródła powstawania); </w:t>
      </w:r>
    </w:p>
    <w:p w14:paraId="0B77166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3) ograniczenie ilości odpadów innych niż niebezpieczne w strumieniu odpadów niebezpiecznych. </w:t>
      </w:r>
    </w:p>
    <w:p w14:paraId="72A3118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zawierające PCB </w:t>
      </w:r>
    </w:p>
    <w:p w14:paraId="74E47D5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odpadami zawierającymi PCB przyjęto cel polegający na kontynuacji likwidacji urządzeń o zawartości PCB poniżej 5 dm3. </w:t>
      </w:r>
    </w:p>
    <w:p w14:paraId="7CAAA62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zawierające azbest </w:t>
      </w:r>
    </w:p>
    <w:p w14:paraId="39B56E74" w14:textId="076C780A"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odpadami zawierającymi azbest przyjęto cel polegający na osiągnięciu celów określonych w przyjętym w dniu 15 marca 2010 r. przez Radę Ministrów „Programie Oczyszczania </w:t>
      </w:r>
      <w:r w:rsidRPr="00C00C0A">
        <w:rPr>
          <w:rFonts w:cstheme="minorHAnsi"/>
        </w:rPr>
        <w:lastRenderedPageBreak/>
        <w:t xml:space="preserve">Kraju z Azbestu na lata 2009 - 2032” oraz programie pn. „Program usuwania azbestu i wyrobów zawierających azbest dla Województwa Wielkopolskiego”: </w:t>
      </w:r>
    </w:p>
    <w:p w14:paraId="005B1FD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zwiększanie świadomości mieszkańców w zakresie bezpiecznego usuwania wyrobów zawierających azbest; </w:t>
      </w:r>
    </w:p>
    <w:p w14:paraId="42E19B2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bezpieczne usunięcie ok. 40% ilości wyrobów zawierających azbest i ich unieszkodliwienie do roku 2022. </w:t>
      </w:r>
    </w:p>
    <w:p w14:paraId="640A006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Przeterminowane środki ochrony roślin. Mogilniki </w:t>
      </w:r>
    </w:p>
    <w:p w14:paraId="6EBE8AD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przeterminowanymi środkami ochrony roślin, jako cel przyjęto zwiększanie świadomości mieszkańców w zakresie potrzeby zbierania i bezpiecznego unieszkodliwiania przeterminowanych ŚOR. </w:t>
      </w:r>
    </w:p>
    <w:p w14:paraId="1EE0697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województwie wielkopolskim zakończono likwidacje magazynów przeterminowanych środków ochrony roślin oraz mogilników w roku 2009. </w:t>
      </w:r>
    </w:p>
    <w:p w14:paraId="223BBA1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pozostałe </w:t>
      </w:r>
    </w:p>
    <w:p w14:paraId="685F3B2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z budowy, remontów i demontażu obiektów budowlanych oraz infrastruktury drogowej </w:t>
      </w:r>
    </w:p>
    <w:p w14:paraId="286E355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odpadami z budowy, remontów i demontażu obiektów budowlanych oraz infrastruktury drogowej przyjęto następujące cele: </w:t>
      </w:r>
    </w:p>
    <w:p w14:paraId="27013E72" w14:textId="031D2FB4"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zwiększenie świadomości wśród inwestorów oraz podmiotów wytwarzających odpady z budowy, remontów i demontażu obiektów budowlanych oraz infrastruktury drogowej na temat należytego postępowania ze strumieniem ww. odpadów (w szczególności w zakresie selektywnego zbierania oraz recyklingu); </w:t>
      </w:r>
    </w:p>
    <w:p w14:paraId="75C56E3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utrzymanie poziomu przygotowania do ponownego użycia, recyklingu oraz innych form odzysku materiałów budowlanych i rozbiórkowych na poziomie minimum 70% wagowo. </w:t>
      </w:r>
    </w:p>
    <w:p w14:paraId="3221DC7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Komunalne osady ściekowe </w:t>
      </w:r>
    </w:p>
    <w:p w14:paraId="5812B82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zakresie gospodarki KOŚ przyjęto następujące cele: </w:t>
      </w:r>
    </w:p>
    <w:p w14:paraId="6130DAC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całkowite zaniechanie składowania KOŚ; </w:t>
      </w:r>
    </w:p>
    <w:p w14:paraId="2A471B1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zwiększenie ilości KOŚ przetwarzanych przed wprowadzeniem do środowiska oraz ilości KOŚ poddanych termicznemu przekształcaniu; </w:t>
      </w:r>
    </w:p>
    <w:p w14:paraId="04E6ACF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3) dążenie do maksymalizacji stopnia wykorzystania substancji biogennych zawartych w osadach przy jednoczesnym spełnieniu wszystkich wymogów dotyczących bezpieczeństwa sanitarnego, chemicznego oraz środowiskowego. </w:t>
      </w:r>
    </w:p>
    <w:p w14:paraId="2086BD1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ulegające biodegradacji inne niż komunalne </w:t>
      </w:r>
    </w:p>
    <w:p w14:paraId="6C105BF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gospodarce odpadami ulegającymi biodegradacji innymi niż komunalne przyjęto następujący cel: w okresie do 2022 r. i w latach następnych utrzymanie masy składowanych odpadów na poziomie nie większym niż 40% masy wytworzonych odpadów. </w:t>
      </w:r>
    </w:p>
    <w:p w14:paraId="4AA4F94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b/>
          <w:bCs/>
        </w:rPr>
        <w:t xml:space="preserve">Odpady z wybranych gałęzi gospodarki, których zagospodarowanie stwarza problemy </w:t>
      </w:r>
    </w:p>
    <w:p w14:paraId="35FD18C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lastRenderedPageBreak/>
        <w:t xml:space="preserve">W gospodarce odpadami z wybranych gałęzi gospodarki przyjęto następujące cele: </w:t>
      </w:r>
    </w:p>
    <w:p w14:paraId="49AD46C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1) zwiększenie udziału odpadów poddawanych procesom odzysku; </w:t>
      </w:r>
    </w:p>
    <w:p w14:paraId="178196D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2) ograniczenie masy wytworzonych odpadów w stosunku do wielkości produkcji. </w:t>
      </w:r>
    </w:p>
    <w:p w14:paraId="618384D3" w14:textId="77777777" w:rsidR="00322E82" w:rsidRPr="00C00C0A" w:rsidRDefault="00322E82" w:rsidP="00C00C0A">
      <w:pPr>
        <w:spacing w:after="0" w:line="360" w:lineRule="auto"/>
        <w:jc w:val="both"/>
        <w:rPr>
          <w:rFonts w:cstheme="minorHAnsi"/>
          <w:bCs/>
        </w:rPr>
      </w:pPr>
      <w:r w:rsidRPr="00C00C0A">
        <w:rPr>
          <w:rFonts w:cstheme="minorHAnsi"/>
          <w:bCs/>
        </w:rPr>
        <w:t>Cele Programu Ochrony Środowiska są w pełni zgodne z kierunkami działań określonymi w Planie gospodarki odpadami dla Województwa Wielkopolskiego.</w:t>
      </w:r>
    </w:p>
    <w:p w14:paraId="0D8B75A3" w14:textId="77777777" w:rsidR="00322E82" w:rsidRPr="000836B4" w:rsidRDefault="00322E82" w:rsidP="000836B4">
      <w:pPr>
        <w:pStyle w:val="Nagwek2"/>
        <w:numPr>
          <w:ilvl w:val="1"/>
          <w:numId w:val="1"/>
        </w:numPr>
        <w:spacing w:line="360" w:lineRule="auto"/>
        <w:rPr>
          <w:color w:val="auto"/>
        </w:rPr>
      </w:pPr>
      <w:bookmarkStart w:id="36" w:name="_Toc170684327"/>
      <w:bookmarkStart w:id="37" w:name="_Toc175508779"/>
      <w:r w:rsidRPr="000836B4">
        <w:rPr>
          <w:color w:val="auto"/>
        </w:rPr>
        <w:t>Program ochrony powietrza dla strefy wielkopolskiej</w:t>
      </w:r>
      <w:bookmarkEnd w:id="36"/>
      <w:bookmarkEnd w:id="37"/>
    </w:p>
    <w:p w14:paraId="3A2C9FA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Program ochrony powietrza (POP) dla strefy wielkopolskiej, w której stwierdzone zostały ponadnormatywne poziomy pyłu zawieszonego PM10, PM2,5 i </w:t>
      </w:r>
      <w:proofErr w:type="spellStart"/>
      <w:r w:rsidRPr="00C00C0A">
        <w:rPr>
          <w:rFonts w:cstheme="minorHAnsi"/>
        </w:rPr>
        <w:t>benzo</w:t>
      </w:r>
      <w:proofErr w:type="spellEnd"/>
      <w:r w:rsidRPr="00C00C0A">
        <w:rPr>
          <w:rFonts w:cstheme="minorHAnsi"/>
        </w:rPr>
        <w:t>(a)</w:t>
      </w:r>
      <w:proofErr w:type="spellStart"/>
      <w:r w:rsidRPr="00C00C0A">
        <w:rPr>
          <w:rFonts w:cstheme="minorHAnsi"/>
        </w:rPr>
        <w:t>pirenu</w:t>
      </w:r>
      <w:proofErr w:type="spellEnd"/>
      <w:r w:rsidRPr="00C00C0A">
        <w:rPr>
          <w:rFonts w:cstheme="minorHAnsi"/>
        </w:rPr>
        <w:t xml:space="preserve"> w powietrzu został sporządzony w celu określenia działań, których realizacja ma doprowadzić do osiągnięcia wymaganej jakości powietrza.</w:t>
      </w:r>
    </w:p>
    <w:p w14:paraId="5CF6387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W Programie przedstawiono podstawowe kierunki działań na rzecz ograniczenia zanieczyszczenia powietrza pyłem zawieszonym PM10, PM2,5 i </w:t>
      </w:r>
      <w:proofErr w:type="spellStart"/>
      <w:r w:rsidRPr="00C00C0A">
        <w:rPr>
          <w:rFonts w:cstheme="minorHAnsi"/>
        </w:rPr>
        <w:t>benzo</w:t>
      </w:r>
      <w:proofErr w:type="spellEnd"/>
      <w:r w:rsidRPr="00C00C0A">
        <w:rPr>
          <w:rFonts w:cstheme="minorHAnsi"/>
        </w:rPr>
        <w:t>(a)</w:t>
      </w:r>
      <w:proofErr w:type="spellStart"/>
      <w:r w:rsidRPr="00C00C0A">
        <w:rPr>
          <w:rFonts w:cstheme="minorHAnsi"/>
        </w:rPr>
        <w:t>pirenem</w:t>
      </w:r>
      <w:proofErr w:type="spellEnd"/>
      <w:r w:rsidRPr="00C00C0A">
        <w:rPr>
          <w:rFonts w:cstheme="minorHAnsi"/>
        </w:rPr>
        <w:t>. Kierunki te, w dużym stopniu pokrywają się z działaniami na rzecz ograniczenia zanieczyszczenia powietrza innymi substancjami, w związku z czym powinny być realizowane kompleksowo w ramach Programów ochrony powietrza dla poszczególnych stref województwa wielkopolskiego.</w:t>
      </w:r>
    </w:p>
    <w:p w14:paraId="6CE102CC" w14:textId="77777777" w:rsidR="00322E82" w:rsidRPr="00C00C0A" w:rsidRDefault="00322E82" w:rsidP="00C00C0A">
      <w:pPr>
        <w:autoSpaceDE w:val="0"/>
        <w:autoSpaceDN w:val="0"/>
        <w:adjustRightInd w:val="0"/>
        <w:spacing w:after="0" w:line="360" w:lineRule="auto"/>
        <w:jc w:val="both"/>
        <w:rPr>
          <w:rFonts w:cstheme="minorHAnsi"/>
        </w:rPr>
      </w:pPr>
    </w:p>
    <w:p w14:paraId="0F353696"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Istotnym elementem umożliwiającym realizację postanowień Programu ochrony powietrza jest przeniesienie poniższych działań kierunkowych do polityk strategicznych i planistycznych dokumentów na szczeblu województwa, powiatów </w:t>
      </w:r>
      <w:r w:rsidRPr="00C00C0A">
        <w:rPr>
          <w:rFonts w:cstheme="minorHAnsi"/>
        </w:rPr>
        <w:br/>
        <w:t>i gmin. Pozwoli to na efektywne i sprawne współdziałanie odpowiedzialnych za jego realizację jednostek organizacyjnych oraz planowe i zachowawcze realizowanie przyszłych inwestycji.</w:t>
      </w:r>
    </w:p>
    <w:p w14:paraId="077BD051" w14:textId="77777777" w:rsidR="00322E82" w:rsidRPr="00C00C0A" w:rsidRDefault="00322E82" w:rsidP="00C00C0A">
      <w:pPr>
        <w:autoSpaceDE w:val="0"/>
        <w:autoSpaceDN w:val="0"/>
        <w:adjustRightInd w:val="0"/>
        <w:spacing w:after="0" w:line="360" w:lineRule="auto"/>
        <w:jc w:val="both"/>
        <w:rPr>
          <w:rFonts w:cstheme="minorHAnsi"/>
        </w:rPr>
      </w:pPr>
    </w:p>
    <w:p w14:paraId="33F37344" w14:textId="7C09E4AF"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t xml:space="preserve">W zakresie ograniczania emisji powierzchniowej (niskiej, rozproszonej emisji komunalno-bytowej </w:t>
      </w:r>
      <w:r w:rsidR="005C7526">
        <w:rPr>
          <w:rFonts w:cstheme="minorHAnsi"/>
          <w:b/>
        </w:rPr>
        <w:br/>
      </w:r>
      <w:r w:rsidRPr="00C00C0A">
        <w:rPr>
          <w:rFonts w:cstheme="minorHAnsi"/>
          <w:b/>
        </w:rPr>
        <w:t>i technologicznej) – przedsiębiorstwa energetyczne, jednostki samorządu</w:t>
      </w:r>
    </w:p>
    <w:p w14:paraId="1D99C841"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t>terytorialnego, mieszkańcy:</w:t>
      </w:r>
    </w:p>
    <w:p w14:paraId="2FA4233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nawiązanie współpracy przez samorządy z dostawcami ciepła sieciowego, paliw gazowych,</w:t>
      </w:r>
    </w:p>
    <w:p w14:paraId="46E7679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rozbudowa centralnych systemów zaopatrywania w energię cieplną,</w:t>
      </w:r>
    </w:p>
    <w:p w14:paraId="367D122C"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rozbudowa sieci gazowych,</w:t>
      </w:r>
    </w:p>
    <w:p w14:paraId="772EFC6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zmiana (jeżeli jest stosowane) paliwa stałego na inne o mniejszej zawartości popiołu lub zastosowanie gazu, energii elektrycznej, względnie indywidualnych źródeł energii odnawialnej,</w:t>
      </w:r>
    </w:p>
    <w:p w14:paraId="60969E4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ograniczanie emisji z niskich rozproszonych źródeł technologicznych,</w:t>
      </w:r>
    </w:p>
    <w:p w14:paraId="0D435BD2"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zmiana technologii i surowców stosowanych w rzemiośle, usługach i drobnej  wytwórczości wpływająca na ograniczanie emisji pyłów zawieszonych, w tym zakaz spalania węgla brunatnego,</w:t>
      </w:r>
    </w:p>
    <w:p w14:paraId="6C26401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regularne czyszczenie kominów przy spalaniu paliw stałych.</w:t>
      </w:r>
    </w:p>
    <w:p w14:paraId="127559B2"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lastRenderedPageBreak/>
        <w:t>W zakresie ograniczania emisji liniowej (komunikacyjnej) – jednostki samorządu terytorialnego, zarządcy dróg:</w:t>
      </w:r>
    </w:p>
    <w:p w14:paraId="3AFEC31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kontynuacja modernizacji lub wymiany taboru komunikacji miejskiej/gminnej, ze szczególnym uwzględnieniem korelacji ekonomiczno-ekologicznej, tzn. współmierność zaangażowanych środków finansowych do spodziewanych efektów ekologicznych,</w:t>
      </w:r>
    </w:p>
    <w:p w14:paraId="5A8E9FB2"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dążenie do wprowadzenia nowych niskoemisyjnych paliw i technologii, szczególnie w systemie transportu publicznego i służb miejskich/gminnych,</w:t>
      </w:r>
    </w:p>
    <w:p w14:paraId="2C9149C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szkolenia dla prowadzących pojazdy dot. takiego użytkowania pojazdów i sposobu jazdy, aby ograniczać emisję zanieczyszczeń,</w:t>
      </w:r>
    </w:p>
    <w:p w14:paraId="5CC92B0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podejmowanie działań mających na celu stosowanie zachęt do wymiany pojazdów na bardziej przyjazne środowisku (np. uprzywilejowane miejsca parkingowe),</w:t>
      </w:r>
    </w:p>
    <w:p w14:paraId="2C8427B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kanalizowanie ruchu tranzytowego z ominięciem centralnych części miast i stref zamieszkania,</w:t>
      </w:r>
    </w:p>
    <w:p w14:paraId="64F4B3E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tworzenie stref ograniczonego ruchu i stref uspokojonego ruchu,</w:t>
      </w:r>
    </w:p>
    <w:p w14:paraId="1AA7957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rozwój i zwiększanie efektywności systemu transportu publicznego,</w:t>
      </w:r>
    </w:p>
    <w:p w14:paraId="2A1EC90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polityka cenowa opłat za przejazdy i zsynchronizowanie rozkładów jazdy transportu</w:t>
      </w:r>
    </w:p>
    <w:p w14:paraId="7A14067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zbiorowego zachęcające do korzystania z systemu transportu zbiorowego,</w:t>
      </w:r>
    </w:p>
    <w:p w14:paraId="6D48B7AE"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rozwój systemu tras rowerowych i infrastruktury rowerowej,</w:t>
      </w:r>
    </w:p>
    <w:p w14:paraId="19BB6DB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rozwój i modernizacja systemu płatnego parkowania w centrach miast,</w:t>
      </w:r>
    </w:p>
    <w:p w14:paraId="466E02A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priorytet dla ruchu pieszego, ruchu rowerowego i transportu zbiorowego w centrach miast,</w:t>
      </w:r>
    </w:p>
    <w:p w14:paraId="056827A5"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tworzenie buspasów oraz wydzielanie przejazdów dla autobusów,</w:t>
      </w:r>
    </w:p>
    <w:p w14:paraId="07C5A52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budowa systemu parkingów P&amp;R oraz parkingów buforowych wraz z systemem informacji o zajętości miejsc postojowych,</w:t>
      </w:r>
    </w:p>
    <w:p w14:paraId="445DBC8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wspieranie rozwiązań proekologicznych w zakresie transportu (np. wspieranie stacji ładowania pojazdów elektrycznych).</w:t>
      </w:r>
    </w:p>
    <w:p w14:paraId="5B17894C"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t>W zakresie ograniczania emisji z istotnych źródeł punktowych – energetyczne spalanie paliw – przedsiębiorstwa energetyczne</w:t>
      </w:r>
      <w:r w:rsidRPr="00C00C0A">
        <w:rPr>
          <w:rFonts w:cstheme="minorHAnsi"/>
        </w:rPr>
        <w:t>:</w:t>
      </w:r>
    </w:p>
    <w:p w14:paraId="30FB102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zakaz stosowania węgla brunatnego,</w:t>
      </w:r>
    </w:p>
    <w:p w14:paraId="2AA7CFC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 ograniczenie emisji pyłu i </w:t>
      </w:r>
      <w:proofErr w:type="spellStart"/>
      <w:r w:rsidRPr="00C00C0A">
        <w:rPr>
          <w:rFonts w:cstheme="minorHAnsi"/>
        </w:rPr>
        <w:t>benzo</w:t>
      </w:r>
      <w:proofErr w:type="spellEnd"/>
      <w:r w:rsidRPr="00C00C0A">
        <w:rPr>
          <w:rFonts w:cstheme="minorHAnsi"/>
        </w:rPr>
        <w:t>(a)</w:t>
      </w:r>
      <w:proofErr w:type="spellStart"/>
      <w:r w:rsidRPr="00C00C0A">
        <w:rPr>
          <w:rFonts w:cstheme="minorHAnsi"/>
        </w:rPr>
        <w:t>pirenu</w:t>
      </w:r>
      <w:proofErr w:type="spellEnd"/>
      <w:r w:rsidRPr="00C00C0A">
        <w:rPr>
          <w:rFonts w:cstheme="minorHAnsi"/>
        </w:rPr>
        <w:t xml:space="preserve"> w pyle poprzez optymalne sterowanie procesem spalania i podnoszenie sprawności procesu produkcji energii,</w:t>
      </w:r>
    </w:p>
    <w:p w14:paraId="02DB122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zmiana paliwa na inne, o mniejszej zawartości zanieczyszczeń,</w:t>
      </w:r>
    </w:p>
    <w:p w14:paraId="295474F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stosowanie wysokoefektywnych technik ochrony powietrza gwarantujących zmniejszenie emisji substancji do powietrza,</w:t>
      </w:r>
    </w:p>
    <w:p w14:paraId="2817881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stosowanie odnawialnych źródeł energii,</w:t>
      </w:r>
    </w:p>
    <w:p w14:paraId="29CD985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 zmniejszenie strat </w:t>
      </w:r>
      <w:proofErr w:type="spellStart"/>
      <w:r w:rsidRPr="00C00C0A">
        <w:rPr>
          <w:rFonts w:cstheme="minorHAnsi"/>
        </w:rPr>
        <w:t>przesyłu</w:t>
      </w:r>
      <w:proofErr w:type="spellEnd"/>
      <w:r w:rsidRPr="00C00C0A">
        <w:rPr>
          <w:rFonts w:cstheme="minorHAnsi"/>
        </w:rPr>
        <w:t xml:space="preserve"> energii.</w:t>
      </w:r>
    </w:p>
    <w:p w14:paraId="4F5A8A0A"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lastRenderedPageBreak/>
        <w:t>W zakresie ograniczania emisji z istotnych źródeł punktowych – źródła technologiczne –zakłady przemysłowe</w:t>
      </w:r>
      <w:r w:rsidRPr="00C00C0A">
        <w:rPr>
          <w:rFonts w:cstheme="minorHAnsi"/>
        </w:rPr>
        <w:t>:</w:t>
      </w:r>
    </w:p>
    <w:p w14:paraId="5F6E773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stosowanie wysokoefektywnych technik ochrony atmosfery gwarantujących zmniejszenie emisji substancji do powietrza,</w:t>
      </w:r>
    </w:p>
    <w:p w14:paraId="2BDFCA0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optymalizacja procesów produkcji w celu ograniczenia emisji substancji do powietrza,</w:t>
      </w:r>
    </w:p>
    <w:p w14:paraId="4355401C"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zmiana technologii produkcji prowadząca do zmniejszenia emisji pyłów, stopniowe wprowadzanie BAT,</w:t>
      </w:r>
    </w:p>
    <w:p w14:paraId="3889516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 stopniowe dostosowywanie instalacji do wymogów emisyjnych zawartych </w:t>
      </w:r>
      <w:r w:rsidRPr="00C00C0A">
        <w:rPr>
          <w:rFonts w:cstheme="minorHAnsi"/>
        </w:rPr>
        <w:br/>
        <w:t>w Dyrektywie 2010/75/UE (IED) i zatwierdzonych konkluzji dla poszczególnych gałęzi przemysłu,</w:t>
      </w:r>
    </w:p>
    <w:p w14:paraId="0704D77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podejmowanie działań ograniczających do minimum ryzyko wystąpienia awarii urządzeń ochrony atmosfery (ze szczególnym uwzględnieniem dużych obiektów przemysłowych), a także ich skutków poprzez utrzymywanie urządzeń w dobrym stanie technicznym.</w:t>
      </w:r>
    </w:p>
    <w:p w14:paraId="5FCA3A5B"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t>W zakresie planowania działań i planowania przestrzennego – jednostki samorządu terytorialnego:</w:t>
      </w:r>
    </w:p>
    <w:p w14:paraId="6C2D9E4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 opracowanie Gminnego Programu Niskoemisyjny (GPN) zgodnie z ustawą z dnia 21 listopada 2008r. </w:t>
      </w:r>
      <w:r w:rsidRPr="00C00C0A">
        <w:rPr>
          <w:rFonts w:cstheme="minorHAnsi"/>
          <w:i/>
          <w:iCs/>
        </w:rPr>
        <w:t xml:space="preserve">o wspieraniu termomodernizacji i remontów </w:t>
      </w:r>
      <w:r w:rsidRPr="00C00C0A">
        <w:rPr>
          <w:rFonts w:cstheme="minorHAnsi"/>
        </w:rPr>
        <w:t>(</w:t>
      </w:r>
      <w:proofErr w:type="spellStart"/>
      <w:r w:rsidRPr="00C00C0A">
        <w:rPr>
          <w:rFonts w:cstheme="minorHAnsi"/>
          <w:color w:val="000000"/>
        </w:rPr>
        <w:t>t.j</w:t>
      </w:r>
      <w:proofErr w:type="spellEnd"/>
      <w:r w:rsidRPr="00C00C0A">
        <w:rPr>
          <w:rFonts w:cstheme="minorHAnsi"/>
          <w:color w:val="000000"/>
        </w:rPr>
        <w:t xml:space="preserve">. </w:t>
      </w:r>
      <w:r w:rsidRPr="00C00C0A">
        <w:rPr>
          <w:rFonts w:cstheme="minorHAnsi"/>
        </w:rPr>
        <w:t>Dz.U. z 2021 r. poz. 554, ze zm.).</w:t>
      </w:r>
    </w:p>
    <w:p w14:paraId="2D1D24B7"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uwzględnianie w studiach uwarunkowań i kierunków zagospodarowania przestrzennego oraz w miejscowych planach zagospodarowania przestrzennego sposobów zabudowy i zagospodarowania terenu umożliwiających ograniczenie emisji pyłów poprzez działania polegające na:</w:t>
      </w:r>
    </w:p>
    <w:p w14:paraId="5216591F"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ustalaniu minimalnego współczynnika zieleni na poziomie przynajmniej 20%</w:t>
      </w:r>
    </w:p>
    <w:p w14:paraId="3E65CF8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w obrębie zabudowy mieszkaniowej i usługowej,</w:t>
      </w:r>
    </w:p>
    <w:p w14:paraId="62D7630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wprowadzaniu zieleni ochronnej i urządzonej oraz niekubaturowe</w:t>
      </w:r>
    </w:p>
    <w:p w14:paraId="7BFE0BF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zagospodarowanie przestrzeni publicznych miast (place, skwery),</w:t>
      </w:r>
    </w:p>
    <w:p w14:paraId="5C1D93B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tworzenie tzw. zielonej infrastruktury,</w:t>
      </w:r>
    </w:p>
    <w:p w14:paraId="75B99C7D"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tworzenie „zielonych” miejsc wypoczynku dla dzieci i osób starszych,</w:t>
      </w:r>
    </w:p>
    <w:p w14:paraId="6CB557A6"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zachowaniu istniejących terenów zieleni i wolnych od zabudowy celem lepszego przewietrzania miast,</w:t>
      </w:r>
    </w:p>
    <w:p w14:paraId="03F07F6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ustalaniu sposobu zaopatrzenia w ciepło z zaleceniem instalowania ogrzewania niskoemisyjnego w nowo planowanej zabudowie,</w:t>
      </w:r>
    </w:p>
    <w:p w14:paraId="3C547540"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zalecanie podłączania nowych obiektów do sieci ciepłowniczej w rejonach objętych centralnym systemem ciepłowniczym,</w:t>
      </w:r>
    </w:p>
    <w:p w14:paraId="0F22E222"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modernizowaniu układu komunikacyjnego celem przeniesienia ruchu poza ścisłe centra miast,</w:t>
      </w:r>
    </w:p>
    <w:p w14:paraId="4849E99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reorganizacji układu komunikacyjnego oraz wprowadzeniu stref ograniczających ruch samochodowy w ścisłych centrach miast,</w:t>
      </w:r>
    </w:p>
    <w:p w14:paraId="56928138"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zapewnieniu obsługi transportem zbiorowym na etapie tworzenia planów miejscowych i wydawania decyzji o warunkach zabudowy w miastach,</w:t>
      </w:r>
    </w:p>
    <w:p w14:paraId="4D7432DC"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lastRenderedPageBreak/>
        <w:t>- w decyzjach środowiskowych dla budowy i przebudowy dróg:</w:t>
      </w:r>
    </w:p>
    <w:p w14:paraId="7DD002E0"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 wskazanie stosowania wzdłuż ciągów komunikacyjnych pasów zieleni w pasach drogowych (z roślin o dużych zdolnościach </w:t>
      </w:r>
      <w:proofErr w:type="spellStart"/>
      <w:r w:rsidRPr="00C00C0A">
        <w:rPr>
          <w:rFonts w:cstheme="minorHAnsi"/>
        </w:rPr>
        <w:t>fitoremediacyjnych</w:t>
      </w:r>
      <w:proofErr w:type="spellEnd"/>
      <w:r w:rsidRPr="00C00C0A">
        <w:rPr>
          <w:rFonts w:cstheme="minorHAnsi"/>
        </w:rPr>
        <w:t>) oraz późniejszego dbania o ich dobry stan jakościowy,</w:t>
      </w:r>
    </w:p>
    <w:p w14:paraId="300B4D3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wskazanie stosowania ekranów akustycznych pochłaniających typu „zielona ściana” zamiast najczęściej stosowanych ekranów odbijających,</w:t>
      </w:r>
    </w:p>
    <w:p w14:paraId="3C9E7BAB"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planowanie rozbudowy miast w sposób zapobiegający zbytniemu „rozlewaniu się miast”.</w:t>
      </w:r>
    </w:p>
    <w:p w14:paraId="26FB218B"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t>Uwzględnianie przez podmioty podlegające ustawie o zamówieniach publicznych:</w:t>
      </w:r>
    </w:p>
    <w:p w14:paraId="0B42A3D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kryteriów efektywności energetycznej w definiowaniu wymagań dotyczących zakupów produktów (np. klasa efektywności energetycznej, niskie zużycie paliwa, itp.),</w:t>
      </w:r>
    </w:p>
    <w:p w14:paraId="169460D9"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kryteriów efektywności energetycznej w ramach zakupów usług (np. stosowania zabezpieczeń przed pyleniem w czasie robót budowlanych, segregacji odpadów itp.).</w:t>
      </w:r>
    </w:p>
    <w:p w14:paraId="55543454" w14:textId="77777777" w:rsidR="00322E82" w:rsidRPr="00C00C0A" w:rsidRDefault="00322E82" w:rsidP="00C00C0A">
      <w:pPr>
        <w:autoSpaceDE w:val="0"/>
        <w:autoSpaceDN w:val="0"/>
        <w:adjustRightInd w:val="0"/>
        <w:spacing w:after="0" w:line="360" w:lineRule="auto"/>
        <w:jc w:val="both"/>
        <w:rPr>
          <w:rFonts w:cstheme="minorHAnsi"/>
          <w:b/>
        </w:rPr>
      </w:pPr>
      <w:r w:rsidRPr="00C00C0A">
        <w:rPr>
          <w:rFonts w:cstheme="minorHAnsi"/>
          <w:b/>
        </w:rPr>
        <w:t>Działania kontrolne prowadzone przez uprawnione jednostki:</w:t>
      </w:r>
    </w:p>
    <w:p w14:paraId="1A68700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wzmocnienie kontroli na stacjach diagnostycznych pojazdów;</w:t>
      </w:r>
    </w:p>
    <w:p w14:paraId="339DA903"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wzmocnienie kontroli gospodarstw domowych; obiektów sektora handlu i usług oraz małych przedsiębiorstw w zakresie przestrzegania zakazu spalania odpadów;</w:t>
      </w:r>
    </w:p>
    <w:p w14:paraId="426998F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wzmocnienie kontroli zakładów przemysłowych na terenie miasta emitujących zanieczyszczenia do powietrza;</w:t>
      </w:r>
    </w:p>
    <w:p w14:paraId="681E9432"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wzmocnienie kontroli przestrzegania zakazu spalania odpadów zielonych;</w:t>
      </w:r>
    </w:p>
    <w:p w14:paraId="78283926"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kontrole czystości kół w pojazdach wyjeżdżających z placów budów;</w:t>
      </w:r>
    </w:p>
    <w:p w14:paraId="3A2551BA"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kontrole czystości ulic przy wyjazdach z placów budów;</w:t>
      </w:r>
    </w:p>
    <w:p w14:paraId="44BD2E34"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 xml:space="preserve">- kontrole zabezpieczeń przeciwko pyleniu i roznoszeniu odpadów (np. styropianu) </w:t>
      </w:r>
      <w:r w:rsidRPr="00C00C0A">
        <w:rPr>
          <w:rFonts w:cstheme="minorHAnsi"/>
        </w:rPr>
        <w:br/>
        <w:t>z terenu inwestycji budowlanych oraz w trakcie przewożenia materiałów sypkich.</w:t>
      </w:r>
    </w:p>
    <w:p w14:paraId="28A24E5E" w14:textId="77777777" w:rsidR="00322E82" w:rsidRPr="00C00C0A" w:rsidRDefault="00322E82" w:rsidP="00C00C0A">
      <w:pPr>
        <w:autoSpaceDE w:val="0"/>
        <w:autoSpaceDN w:val="0"/>
        <w:adjustRightInd w:val="0"/>
        <w:spacing w:after="0" w:line="360" w:lineRule="auto"/>
        <w:jc w:val="both"/>
        <w:rPr>
          <w:rFonts w:cstheme="minorHAnsi"/>
        </w:rPr>
      </w:pPr>
    </w:p>
    <w:p w14:paraId="75A53EF1" w14:textId="77777777" w:rsidR="00322E82" w:rsidRPr="00C00C0A" w:rsidRDefault="00322E82" w:rsidP="00C00C0A">
      <w:pPr>
        <w:autoSpaceDE w:val="0"/>
        <w:autoSpaceDN w:val="0"/>
        <w:adjustRightInd w:val="0"/>
        <w:spacing w:after="0" w:line="360" w:lineRule="auto"/>
        <w:jc w:val="both"/>
        <w:rPr>
          <w:rFonts w:cstheme="minorHAnsi"/>
        </w:rPr>
      </w:pPr>
      <w:r w:rsidRPr="00C00C0A">
        <w:rPr>
          <w:rFonts w:cstheme="minorHAnsi"/>
        </w:rPr>
        <w:t>Programu Ochrony Środowiska jest zgodny z Programem ochrony powietrza dla strefy wielkopolskiej . Program uwzględnia zapisy dotyczące działań naprawczych:</w:t>
      </w:r>
    </w:p>
    <w:p w14:paraId="5F6C98BD" w14:textId="229707DC"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 xml:space="preserve">Ograniczenie emisji z ogrzewania indywidualnego w komunalnym zasobie mieszkaniowym </w:t>
      </w:r>
      <w:r w:rsidR="005C7526">
        <w:rPr>
          <w:rFonts w:cstheme="minorHAnsi"/>
        </w:rPr>
        <w:br/>
      </w:r>
      <w:r w:rsidRPr="00C00C0A">
        <w:rPr>
          <w:rFonts w:cstheme="minorHAnsi"/>
        </w:rPr>
        <w:t>i budynkach użyteczności publicznej w gminach strefy wielkopolskiej,</w:t>
      </w:r>
    </w:p>
    <w:p w14:paraId="642C67CB"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Zachęty finansowe na modernizację budynków mieszkalnych oraz na wymianę kotłów, pieców i palenisk w gminach strefy wielkopolskiej,</w:t>
      </w:r>
    </w:p>
    <w:p w14:paraId="1696CE7C"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Termomodernizacja budynków mieszkalnych i użyteczności publicznej,</w:t>
      </w:r>
    </w:p>
    <w:p w14:paraId="327C2890"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Edukacja ekologiczna,</w:t>
      </w:r>
    </w:p>
    <w:p w14:paraId="602CFB05"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Zapisy w planach zagospodarowania przestrzennego.</w:t>
      </w:r>
    </w:p>
    <w:p w14:paraId="38A6DF6F"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Inwentaryzacja źródeł ogrzewania indywidualnego na terenie gmin,</w:t>
      </w:r>
    </w:p>
    <w:p w14:paraId="74D67F63" w14:textId="77777777" w:rsidR="00322E82" w:rsidRPr="00C00C0A" w:rsidRDefault="00322E82">
      <w:pPr>
        <w:pStyle w:val="Akapitzlist"/>
        <w:numPr>
          <w:ilvl w:val="0"/>
          <w:numId w:val="50"/>
        </w:numPr>
        <w:autoSpaceDE w:val="0"/>
        <w:autoSpaceDN w:val="0"/>
        <w:adjustRightInd w:val="0"/>
        <w:spacing w:after="0" w:line="360" w:lineRule="auto"/>
        <w:jc w:val="both"/>
        <w:rPr>
          <w:rFonts w:cstheme="minorHAnsi"/>
        </w:rPr>
      </w:pPr>
      <w:r w:rsidRPr="00C00C0A">
        <w:rPr>
          <w:rFonts w:cstheme="minorHAnsi"/>
        </w:rPr>
        <w:t>Kontrola realizacji uchwały ograniczającej stosowanie paliw stałych.</w:t>
      </w:r>
    </w:p>
    <w:p w14:paraId="63E1DF8A" w14:textId="77777777" w:rsidR="00322E82" w:rsidRPr="00AC5E10" w:rsidRDefault="00322E82" w:rsidP="00322E82">
      <w:pPr>
        <w:autoSpaceDE w:val="0"/>
        <w:autoSpaceDN w:val="0"/>
        <w:adjustRightInd w:val="0"/>
        <w:spacing w:after="0" w:line="360" w:lineRule="auto"/>
        <w:jc w:val="both"/>
        <w:rPr>
          <w:rFonts w:ascii="Arial" w:hAnsi="Arial" w:cs="Arial"/>
          <w:sz w:val="24"/>
          <w:szCs w:val="24"/>
        </w:rPr>
      </w:pPr>
    </w:p>
    <w:p w14:paraId="6B49A498" w14:textId="77777777" w:rsidR="00322E82" w:rsidRPr="000836B4" w:rsidRDefault="00322E82" w:rsidP="000836B4">
      <w:pPr>
        <w:pStyle w:val="Nagwek2"/>
        <w:numPr>
          <w:ilvl w:val="1"/>
          <w:numId w:val="1"/>
        </w:numPr>
        <w:spacing w:line="360" w:lineRule="auto"/>
        <w:rPr>
          <w:color w:val="auto"/>
        </w:rPr>
      </w:pPr>
      <w:r w:rsidRPr="000836B4">
        <w:rPr>
          <w:color w:val="auto"/>
        </w:rPr>
        <w:lastRenderedPageBreak/>
        <w:t xml:space="preserve"> </w:t>
      </w:r>
      <w:bookmarkStart w:id="38" w:name="_Toc170684328"/>
      <w:bookmarkStart w:id="39" w:name="_Toc175508780"/>
      <w:r w:rsidRPr="000836B4">
        <w:rPr>
          <w:color w:val="auto"/>
        </w:rPr>
        <w:t>Program ochrony powietrza dla strefy wielkopolskiej ze względu na ozon</w:t>
      </w:r>
      <w:bookmarkEnd w:id="38"/>
      <w:bookmarkEnd w:id="39"/>
    </w:p>
    <w:p w14:paraId="033C57E7" w14:textId="1715472F"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W Programie przedstawiono podstawowe kierunki działań na rzecz ograniczenia zanieczyszczenia powietrza ozonem. Kierunki te, w dużym stopniu pokrywają się z działaniami na rzecz ograniczenia zanieczyszczenia powietrza innymi substancjami, w związku z czym powinny być realizowane kompleksowo w ramach Programów ochrony powietrza dla poszczególnych stref województwa</w:t>
      </w:r>
    </w:p>
    <w:p w14:paraId="3D04F5FC"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wielkopolskiego.</w:t>
      </w:r>
    </w:p>
    <w:p w14:paraId="025D9FD1" w14:textId="77777777" w:rsidR="00322E82" w:rsidRPr="00C00C0A" w:rsidRDefault="00322E82" w:rsidP="00322E82">
      <w:pPr>
        <w:autoSpaceDE w:val="0"/>
        <w:autoSpaceDN w:val="0"/>
        <w:adjustRightInd w:val="0"/>
        <w:spacing w:after="0" w:line="360" w:lineRule="auto"/>
        <w:jc w:val="both"/>
        <w:rPr>
          <w:rFonts w:cstheme="minorHAnsi"/>
          <w:b/>
          <w:bCs/>
        </w:rPr>
      </w:pPr>
      <w:r w:rsidRPr="00C00C0A">
        <w:rPr>
          <w:rFonts w:cstheme="minorHAnsi"/>
          <w:b/>
          <w:bCs/>
        </w:rPr>
        <w:t>1. W zakresie działań systemowych:</w:t>
      </w:r>
    </w:p>
    <w:p w14:paraId="5CC8C22E" w14:textId="305C3878"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doskonalenie systemu zarządzania jakością powietrza w zakresie ozonu na poziomie wojewódzkim, w ramach systemu ochrony powietrza, poprzez uwzględnianie we wszystkic</w:t>
      </w:r>
      <w:r w:rsidR="005C7526">
        <w:rPr>
          <w:rFonts w:cstheme="minorHAnsi"/>
        </w:rPr>
        <w:t>h</w:t>
      </w:r>
      <w:r w:rsidRPr="00C00C0A">
        <w:rPr>
          <w:rFonts w:cstheme="minorHAnsi"/>
        </w:rPr>
        <w:t xml:space="preserve"> działaniach podejmowanych na rzecz ochrony powietrza konieczności ograniczania emisji prekursorów ozonu;</w:t>
      </w:r>
    </w:p>
    <w:p w14:paraId="1CCE53D4"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rozwinięcie działań w zakresie edukacji społeczeństwa (kampania edukacyjno- informacyjna nt. stanu zanieczyszczenia powietrza ozonem, przyczyn jego powstawania, szkodliwości ozonu dla ludzi i roślin, możliwych działań własnych społeczeństwa dla poprawy stanu jakości powietrza);</w:t>
      </w:r>
    </w:p>
    <w:p w14:paraId="3272B2D3"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promocja działań na rzecz podniesienia efektywności energetycznej i oszczędzania energii;</w:t>
      </w:r>
    </w:p>
    <w:p w14:paraId="75431514" w14:textId="5CEF2903"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prowadzenie polityki rozwoju województwa w kierunkach ograniczenia emisji zanieczyszczeń oraz integracja wszystkich programów rozwojowych z uwzględnieniem celów długoterminowych ochrony powietrza;</w:t>
      </w:r>
    </w:p>
    <w:p w14:paraId="298C8499"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praktyczne wprowadzenie zasad zielonych zamówień publicznych, uwzględniających wpływ na środowisko, a nie tylko cenę produktu przy wyborze produktów i usług dla celów publicznych;</w:t>
      </w:r>
    </w:p>
    <w:p w14:paraId="0EC79D74"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uwzględnianie w planach zagospodarowania przestrzennego możliwych korytarzy przepływu powietrza;</w:t>
      </w:r>
    </w:p>
    <w:p w14:paraId="1AF023A4"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podjęcie inicjatyw w sprawie określenia metodyki uwzględniania naturalnej emisji NMLZO;</w:t>
      </w:r>
    </w:p>
    <w:p w14:paraId="0993FC69"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podjęcie inicjatyw w kierunku rozpoczęcia negocjacji nt. ograniczenia napływu zanieczyszczeń transgranicznych.</w:t>
      </w:r>
    </w:p>
    <w:p w14:paraId="0D46F39B" w14:textId="77777777" w:rsidR="00322E82" w:rsidRPr="00C00C0A" w:rsidRDefault="00322E82" w:rsidP="00322E82">
      <w:pPr>
        <w:autoSpaceDE w:val="0"/>
        <w:autoSpaceDN w:val="0"/>
        <w:adjustRightInd w:val="0"/>
        <w:spacing w:after="0" w:line="360" w:lineRule="auto"/>
        <w:jc w:val="both"/>
        <w:rPr>
          <w:rFonts w:cstheme="minorHAnsi"/>
          <w:b/>
          <w:bCs/>
        </w:rPr>
      </w:pPr>
      <w:r w:rsidRPr="00C00C0A">
        <w:rPr>
          <w:rFonts w:cstheme="minorHAnsi"/>
          <w:b/>
          <w:bCs/>
        </w:rPr>
        <w:t>2. W zakresie ograniczenia emisji komunikacyjnej:</w:t>
      </w:r>
    </w:p>
    <w:p w14:paraId="75FC4245"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budowę obwodnic i wyprowadzenie ruchu tranzytowego z obszarów największego zaludnienia;</w:t>
      </w:r>
    </w:p>
    <w:p w14:paraId="69873D69"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usprawnienie ruchu drogowego w miastach (organizacja ruchu, likwidacja zatorów poprzez „zielone fale”, inteligentne systemy zarządzania ruchem);</w:t>
      </w:r>
    </w:p>
    <w:p w14:paraId="044BD82A"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zastępowanie indywidualnych środków transportu transportem publicznym;</w:t>
      </w:r>
    </w:p>
    <w:p w14:paraId="6CB06FC3"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rozbudowę systemów transportu publicznego;</w:t>
      </w:r>
    </w:p>
    <w:p w14:paraId="47BC87FF"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rozbudowę systemów transportu alternatywnego, w tym budowa ścieżek rowerowych;</w:t>
      </w:r>
    </w:p>
    <w:p w14:paraId="26BA1ABA" w14:textId="08C0C47B"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lastRenderedPageBreak/>
        <w:t xml:space="preserve">- promowanie ekologicznych środków transportu w tym zastępowanie floty autobusów miejskich autobusami o mniej uciążliwym dla środowiska napędzie (w tym gazowym i elektrycznym) </w:t>
      </w:r>
      <w:r w:rsidR="005C7526">
        <w:rPr>
          <w:rFonts w:cstheme="minorHAnsi"/>
        </w:rPr>
        <w:br/>
      </w:r>
      <w:r w:rsidRPr="00C00C0A">
        <w:rPr>
          <w:rFonts w:cstheme="minorHAnsi"/>
        </w:rPr>
        <w:t>i spełniających normy emisji spalin EURO 4, 5 i 6;</w:t>
      </w:r>
    </w:p>
    <w:p w14:paraId="4CA02A49"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zakup w ramach zamówień publicznych jedynie ekologicznych środków transportu, spełniających normy podane wyżej;</w:t>
      </w:r>
    </w:p>
    <w:p w14:paraId="37830EC2"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wprowadzanie stref ograniczonego ruchu;</w:t>
      </w:r>
    </w:p>
    <w:p w14:paraId="39D9F2F5"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eliminacja z ruchu pojazdów nie spełniających norm, poprzez wzmożone kontrole;</w:t>
      </w:r>
    </w:p>
    <w:p w14:paraId="794A699B"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popularyzacja tzw. „</w:t>
      </w:r>
      <w:proofErr w:type="spellStart"/>
      <w:r w:rsidRPr="00C00C0A">
        <w:rPr>
          <w:rFonts w:cstheme="minorHAnsi"/>
        </w:rPr>
        <w:t>eko</w:t>
      </w:r>
      <w:proofErr w:type="spellEnd"/>
      <w:r w:rsidRPr="00C00C0A">
        <w:rPr>
          <w:rFonts w:cstheme="minorHAnsi"/>
        </w:rPr>
        <w:t xml:space="preserve">- </w:t>
      </w:r>
      <w:proofErr w:type="spellStart"/>
      <w:r w:rsidRPr="00C00C0A">
        <w:rPr>
          <w:rFonts w:cstheme="minorHAnsi"/>
        </w:rPr>
        <w:t>drivingu</w:t>
      </w:r>
      <w:proofErr w:type="spellEnd"/>
      <w:r w:rsidRPr="00C00C0A">
        <w:rPr>
          <w:rFonts w:cstheme="minorHAnsi"/>
        </w:rPr>
        <w:t>” w ramach szkolenia kierowców;</w:t>
      </w:r>
    </w:p>
    <w:p w14:paraId="36C25FE3"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wprowadzanie pasów zieleni wzdłuż ciągów komunikacyjnych.</w:t>
      </w:r>
    </w:p>
    <w:p w14:paraId="59E5559D" w14:textId="77777777" w:rsidR="00322E82" w:rsidRPr="00C00C0A" w:rsidRDefault="00322E82" w:rsidP="00322E82">
      <w:pPr>
        <w:autoSpaceDE w:val="0"/>
        <w:autoSpaceDN w:val="0"/>
        <w:adjustRightInd w:val="0"/>
        <w:spacing w:after="0" w:line="360" w:lineRule="auto"/>
        <w:jc w:val="both"/>
        <w:rPr>
          <w:rFonts w:cstheme="minorHAnsi"/>
          <w:b/>
          <w:bCs/>
        </w:rPr>
      </w:pPr>
      <w:r w:rsidRPr="00C00C0A">
        <w:rPr>
          <w:rFonts w:cstheme="minorHAnsi"/>
          <w:b/>
          <w:bCs/>
        </w:rPr>
        <w:t>3. W zakresie ograniczenia emisji punktowej:</w:t>
      </w:r>
    </w:p>
    <w:p w14:paraId="4E12532F" w14:textId="663E5ACE"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xml:space="preserve">- analiza pozwoleń udzielonych największym emitentom </w:t>
      </w:r>
      <w:proofErr w:type="spellStart"/>
      <w:r w:rsidRPr="00C00C0A">
        <w:rPr>
          <w:rFonts w:cstheme="minorHAnsi"/>
        </w:rPr>
        <w:t>NOx</w:t>
      </w:r>
      <w:proofErr w:type="spellEnd"/>
      <w:r w:rsidRPr="00C00C0A">
        <w:rPr>
          <w:rFonts w:cstheme="minorHAnsi"/>
        </w:rPr>
        <w:t>, NMLZO, CO i zaostrzenie kontroli tych zakładów;</w:t>
      </w:r>
    </w:p>
    <w:p w14:paraId="300E022D"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negocjacje z wybranymi zakładami z punktu widzenia wpływu na zanieczyszczenie, nt. ewentualnej redukcji emisji prekursorów ozonu;</w:t>
      </w:r>
    </w:p>
    <w:p w14:paraId="2476327E"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wprowadzanie systemów zarządzania środowiskiem (ISO, EMAS), w tym wykorzystanie najlepszej dostępnej techniki (BAT).</w:t>
      </w:r>
    </w:p>
    <w:p w14:paraId="657BE3D0" w14:textId="77777777" w:rsidR="00322E82" w:rsidRPr="00C00C0A" w:rsidRDefault="00322E82" w:rsidP="00322E82">
      <w:pPr>
        <w:autoSpaceDE w:val="0"/>
        <w:autoSpaceDN w:val="0"/>
        <w:adjustRightInd w:val="0"/>
        <w:spacing w:after="0" w:line="360" w:lineRule="auto"/>
        <w:jc w:val="both"/>
        <w:rPr>
          <w:rFonts w:cstheme="minorHAnsi"/>
          <w:b/>
          <w:bCs/>
        </w:rPr>
      </w:pPr>
      <w:r w:rsidRPr="00C00C0A">
        <w:rPr>
          <w:rFonts w:cstheme="minorHAnsi"/>
          <w:b/>
          <w:bCs/>
        </w:rPr>
        <w:t xml:space="preserve">4. W zakresie ograniczenia emisji LZO przy stosowaniu rozpuszczalników </w:t>
      </w:r>
      <w:r w:rsidRPr="00C00C0A">
        <w:rPr>
          <w:rFonts w:cstheme="minorHAnsi"/>
          <w:b/>
          <w:bCs/>
        </w:rPr>
        <w:br/>
        <w:t>i innych substancji:</w:t>
      </w:r>
    </w:p>
    <w:p w14:paraId="5CDF8CCF" w14:textId="012E6C8D"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zaostrzenie kontroli przestrzegania przepisów dotyczących eksploatacji urządzeń oraz usług w zakresie składowania, dystrybucji paliw, rozpuszczalników i innych substancji, ze szczególną uwagą na szczelność instalacji oraz odzysk i unieszkodliwianie ew. przecieków;</w:t>
      </w:r>
    </w:p>
    <w:p w14:paraId="0729D0C5"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popularyzowanie farb i lakierów o niskiej zawartości LZO.</w:t>
      </w:r>
    </w:p>
    <w:p w14:paraId="6A3ADACC" w14:textId="77777777" w:rsidR="00322E82" w:rsidRPr="00C00C0A" w:rsidRDefault="00322E82" w:rsidP="00322E82">
      <w:pPr>
        <w:autoSpaceDE w:val="0"/>
        <w:autoSpaceDN w:val="0"/>
        <w:adjustRightInd w:val="0"/>
        <w:spacing w:after="0" w:line="360" w:lineRule="auto"/>
        <w:jc w:val="both"/>
        <w:rPr>
          <w:rFonts w:cstheme="minorHAnsi"/>
          <w:b/>
          <w:bCs/>
        </w:rPr>
      </w:pPr>
      <w:r w:rsidRPr="00C00C0A">
        <w:rPr>
          <w:rFonts w:cstheme="minorHAnsi"/>
          <w:b/>
          <w:bCs/>
        </w:rPr>
        <w:t>5. W zakresie ograniczenia emisji rozproszonej – komunalnej:</w:t>
      </w:r>
    </w:p>
    <w:p w14:paraId="6EE8BE04"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redukcje emisji z gospodarki komunalnej mają mniejszy wpływ na powstawanie ozonu, gdyż największe wielkości emisji notuje się w okresie grzewczym, a najwyższe stężenia ozonu w sezonie letnim. Należy je jednak w analizie uwzględnić jako działania dodatkowe, które są zaplanowane do realizacji ze względu na redukcję emisji pyłu PM10 i B(a)P;</w:t>
      </w:r>
    </w:p>
    <w:p w14:paraId="71CE8D98"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xml:space="preserve">- eliminacja indywidualnych pieców oraz </w:t>
      </w:r>
      <w:proofErr w:type="spellStart"/>
      <w:r w:rsidRPr="00C00C0A">
        <w:rPr>
          <w:rFonts w:cstheme="minorHAnsi"/>
        </w:rPr>
        <w:t>niskosprawnych</w:t>
      </w:r>
      <w:proofErr w:type="spellEnd"/>
      <w:r w:rsidRPr="00C00C0A">
        <w:rPr>
          <w:rFonts w:cstheme="minorHAnsi"/>
        </w:rPr>
        <w:t xml:space="preserve"> kotłów węglowych </w:t>
      </w:r>
      <w:r w:rsidRPr="00C00C0A">
        <w:rPr>
          <w:rFonts w:cstheme="minorHAnsi"/>
        </w:rPr>
        <w:br/>
        <w:t>i zastępowanie ich dostawą ciepła sieciowego, gdzie jest to uzasadnione ekonomicznie, ogrzewaniem gazowym i elektrycznym z priorytetem na obszarach przekroczeń norm jakości powietrza;</w:t>
      </w:r>
    </w:p>
    <w:p w14:paraId="1C1B0106"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eliminacja lokalnych, nisko sprawnych kotłowni, szczególnie spalających węgiel niskiej jakości;</w:t>
      </w:r>
    </w:p>
    <w:p w14:paraId="5302FFF2"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wspieranie i promocja wykorzystania działań termomodernizacyjnych (izolacja budynków, wymiana okien, usprawnienia systemów ogrzewania – automatyka, regulacja) w budynkach publicznych, komunalnych i prywatnych;</w:t>
      </w:r>
    </w:p>
    <w:p w14:paraId="3521CCAB"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lastRenderedPageBreak/>
        <w:t>- wprowadzanie mechanizmów ograniczających stosowane paliw węglowych (czasowe, w strefach zagrożonych przekroczeniami norm);</w:t>
      </w:r>
    </w:p>
    <w:p w14:paraId="6CB58938"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wspieranie i promocja wykorzystania odnawialnych źródeł energii, w kierunku wspierania wykorzystania biomasy do kotłów indywidualnych, jak i współspalania. Dla budownictwa indywidualnego stosowanie paneli słonecznych i pomp cieplnych;</w:t>
      </w:r>
    </w:p>
    <w:p w14:paraId="0B5E2607"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budowa, rozbudowa i modernizacja sieci ciepłowniczych, tam gdzie jest to uzasadnione ekonomicznie;</w:t>
      </w:r>
    </w:p>
    <w:p w14:paraId="35E5979C"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rozbudowa sieci gazowych, szczególnie na terenach budownictwa rozproszonego;</w:t>
      </w:r>
    </w:p>
    <w:p w14:paraId="43F616EF"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usprawnienie zarządzania energią, zarówno na poziomie dostawców, jak i odbiorców, w przyszłości wprowadzanie inteligentnych liczników oraz inteligentnych systemów energetycznych energetyki rozproszonej;</w:t>
      </w:r>
    </w:p>
    <w:p w14:paraId="52DAB1CE"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przy rewitalizacji obiektów zabytkowych, uwzględnianie ich niskoemisyjnego ogrzewania;</w:t>
      </w:r>
    </w:p>
    <w:p w14:paraId="2AE403A7" w14:textId="77777777" w:rsidR="00322E82" w:rsidRPr="00C00C0A" w:rsidRDefault="00322E82" w:rsidP="00322E82">
      <w:pPr>
        <w:autoSpaceDE w:val="0"/>
        <w:autoSpaceDN w:val="0"/>
        <w:adjustRightInd w:val="0"/>
        <w:spacing w:after="0" w:line="360" w:lineRule="auto"/>
        <w:jc w:val="both"/>
        <w:rPr>
          <w:rFonts w:cstheme="minorHAnsi"/>
        </w:rPr>
      </w:pPr>
      <w:r w:rsidRPr="00C00C0A">
        <w:rPr>
          <w:rFonts w:cstheme="minorHAnsi"/>
        </w:rPr>
        <w:t>- w rzemiośle, drobnej wytwórczości i usługach preferowanie technologii o niskiej emisji prekursorów ozonu.</w:t>
      </w:r>
    </w:p>
    <w:p w14:paraId="086CF304" w14:textId="77777777" w:rsidR="00322E82" w:rsidRPr="000836B4" w:rsidRDefault="00322E82" w:rsidP="000836B4">
      <w:pPr>
        <w:pStyle w:val="Nagwek2"/>
        <w:numPr>
          <w:ilvl w:val="1"/>
          <w:numId w:val="1"/>
        </w:numPr>
        <w:spacing w:line="360" w:lineRule="auto"/>
        <w:rPr>
          <w:color w:val="auto"/>
        </w:rPr>
      </w:pPr>
      <w:bookmarkStart w:id="40" w:name="_Toc88742004"/>
      <w:bookmarkStart w:id="41" w:name="_Toc170684329"/>
      <w:bookmarkStart w:id="42" w:name="_Toc175508781"/>
      <w:r w:rsidRPr="000836B4">
        <w:rPr>
          <w:color w:val="auto"/>
        </w:rPr>
        <w:t>Plan gospodarowania wodami na obszarze dorzecza Odry</w:t>
      </w:r>
      <w:bookmarkEnd w:id="40"/>
      <w:bookmarkEnd w:id="41"/>
      <w:bookmarkEnd w:id="42"/>
    </w:p>
    <w:p w14:paraId="56B38FA8" w14:textId="77777777" w:rsidR="00322E82" w:rsidRPr="00C00C0A" w:rsidRDefault="00322E82" w:rsidP="00322E82">
      <w:pPr>
        <w:tabs>
          <w:tab w:val="num" w:pos="180"/>
        </w:tabs>
        <w:spacing w:after="0" w:line="360" w:lineRule="auto"/>
        <w:jc w:val="both"/>
        <w:rPr>
          <w:rFonts w:cstheme="minorHAnsi"/>
        </w:rPr>
      </w:pPr>
      <w:r w:rsidRPr="00C00C0A">
        <w:rPr>
          <w:rFonts w:cstheme="minorHAnsi"/>
        </w:rPr>
        <w:t xml:space="preserve">Plan gospodarowania wodami na obszarze dorzecza stanowi podstawowy dokument planistyczny w zakresie gospodarowania wodami. Opracowywany jest przez Prezesa Krajowego Zarządu Gospodarki Wodnej. Plan jest podsumowaniem każdego z 6 letnich cyklów planistycznych wymaganych Dyrektywą 2000/60/WE tzw. Ramową Dyrektywą Wodną (2003-2009; 2009-2015; 2015-2021; 2021-2027) i stanowić powinien podstawę podejmowania wszelkich decyzji mających wpływ na stan zasobów wodnych i zasady gospodarowania nimi w przyszłości. Zawiera elementy wymienione w art. 114 ustawy </w:t>
      </w:r>
      <w:r w:rsidRPr="00C00C0A">
        <w:rPr>
          <w:rFonts w:cstheme="minorHAnsi"/>
          <w:i/>
        </w:rPr>
        <w:t>Prawo wodne</w:t>
      </w:r>
      <w:r w:rsidRPr="00C00C0A">
        <w:rPr>
          <w:rFonts w:cstheme="minorHAnsi"/>
        </w:rPr>
        <w:t xml:space="preserve"> m.in. ustalenie celów środowiskowych dla jednolitych części wód i obszarów chronionych. Teren objęty niniejszym opracowaniem znajduje się na obszarze dorzecza Odry. Obowiązujący obecnie Plan gospodarowania wodami na obszarze dorzecza Odry przyjętym rozporządzeniem Rady Ministrów z dnia 18 października 2016 r. w sprawie Planu gospodarowania wodami na obszarze dorzecza Odry (Dz.U. 2023 poz. 335).</w:t>
      </w:r>
    </w:p>
    <w:p w14:paraId="419B0A81" w14:textId="77777777" w:rsidR="00322E82" w:rsidRPr="00C00C0A" w:rsidRDefault="00322E82" w:rsidP="00322E82">
      <w:pPr>
        <w:spacing w:after="0" w:line="360" w:lineRule="auto"/>
        <w:jc w:val="both"/>
        <w:rPr>
          <w:rFonts w:cstheme="minorHAnsi"/>
        </w:rPr>
      </w:pPr>
      <w:r w:rsidRPr="00C00C0A">
        <w:rPr>
          <w:rFonts w:cstheme="minorHAnsi"/>
        </w:rPr>
        <w:t>Cele środowiskowe dla wód podziemnych i powierzchniowych zgodnie z planem gospodarowania wodami na obszarze dorzecza Odry są następujące:</w:t>
      </w:r>
    </w:p>
    <w:p w14:paraId="73EED4F8" w14:textId="77777777" w:rsidR="00322E82" w:rsidRPr="00C00C0A" w:rsidRDefault="00322E82" w:rsidP="00322E82">
      <w:pPr>
        <w:spacing w:after="0" w:line="360" w:lineRule="auto"/>
        <w:jc w:val="both"/>
        <w:rPr>
          <w:rFonts w:cstheme="minorHAnsi"/>
        </w:rPr>
      </w:pPr>
      <w:r w:rsidRPr="00C00C0A">
        <w:rPr>
          <w:rFonts w:cstheme="minorHAnsi"/>
        </w:rPr>
        <w:t xml:space="preserve">Dla </w:t>
      </w:r>
      <w:r w:rsidRPr="00C00C0A">
        <w:rPr>
          <w:rFonts w:cstheme="minorHAnsi"/>
          <w:b/>
        </w:rPr>
        <w:t>jednolitych części wód powierzchniowych</w:t>
      </w:r>
      <w:r w:rsidRPr="00C00C0A">
        <w:rPr>
          <w:rFonts w:cstheme="minorHAnsi"/>
        </w:rPr>
        <w:t xml:space="preserve"> (JCWP) rzecznych w zakresie stanu chemicznego jest dobry stan chemiczny. W zakresie elementów </w:t>
      </w:r>
      <w:proofErr w:type="spellStart"/>
      <w:r w:rsidRPr="00C00C0A">
        <w:rPr>
          <w:rFonts w:cstheme="minorHAnsi"/>
        </w:rPr>
        <w:t>hydromorfologicznych</w:t>
      </w:r>
      <w:proofErr w:type="spellEnd"/>
      <w:r w:rsidRPr="00C00C0A">
        <w:rPr>
          <w:rFonts w:cstheme="minorHAnsi"/>
        </w:rPr>
        <w:t xml:space="preserve"> jest dobry stan tych elementów (II klasa). W przypadku JCW monitorowanych, które zgodnie z wynikami oceny stanu przeprowadzonej przez GIOŚ osiągają bardzo dobry stan ekologiczny, celem środowiskowym jest utrzymanie </w:t>
      </w:r>
      <w:proofErr w:type="spellStart"/>
      <w:r w:rsidRPr="00C00C0A">
        <w:rPr>
          <w:rFonts w:cstheme="minorHAnsi"/>
        </w:rPr>
        <w:t>hydromorfologicznych</w:t>
      </w:r>
      <w:proofErr w:type="spellEnd"/>
      <w:r w:rsidRPr="00C00C0A">
        <w:rPr>
          <w:rFonts w:cstheme="minorHAnsi"/>
        </w:rPr>
        <w:t xml:space="preserve"> parametrów oceny na poziomie I klasy.</w:t>
      </w:r>
    </w:p>
    <w:p w14:paraId="2C6D33B1" w14:textId="77777777" w:rsidR="00322E82" w:rsidRPr="00C00C0A" w:rsidRDefault="00322E82" w:rsidP="00322E82">
      <w:pPr>
        <w:spacing w:after="0" w:line="360" w:lineRule="auto"/>
        <w:jc w:val="both"/>
        <w:rPr>
          <w:rFonts w:cstheme="minorHAnsi"/>
        </w:rPr>
      </w:pPr>
      <w:r w:rsidRPr="00C00C0A">
        <w:rPr>
          <w:rFonts w:cstheme="minorHAnsi"/>
        </w:rPr>
        <w:lastRenderedPageBreak/>
        <w:t xml:space="preserve">Celem środowiskowym dla JCWP przejściowym i przybrzeżnych w zakresie stanu chemicznego jest dobry stan chemiczny. W przypadku osiągnięcia dobrego stanu chemicznego, celem jest utrzymanie parametrów chemicznych wód na poziomie dobrym. Ze względu na fakt, iż żadna JCWP przejściowa lub przybrzeżne nie osiągnęła bardzo dobrego stanu ekologicznego w zakresie elementów biologicznych, elementom fizykochemicznym, jako cel środowiskowy zostały przypisane wartości graniczne dla stanu dobrego/umiarkowanego. Celem w zakresie elementów </w:t>
      </w:r>
      <w:proofErr w:type="spellStart"/>
      <w:r w:rsidRPr="00C00C0A">
        <w:rPr>
          <w:rFonts w:cstheme="minorHAnsi"/>
        </w:rPr>
        <w:t>hydromorgologicznych</w:t>
      </w:r>
      <w:proofErr w:type="spellEnd"/>
      <w:r w:rsidRPr="00C00C0A">
        <w:rPr>
          <w:rFonts w:cstheme="minorHAnsi"/>
        </w:rPr>
        <w:t xml:space="preserve"> jest dobry stan wód (II klasa). Natomiast dla JCW monitorowanych, które osiągnęły stan bardzo dobry ekologiczny, celem jest utrzymanie parametrów oceny na poziomie I kwasy jakości wód.</w:t>
      </w:r>
    </w:p>
    <w:p w14:paraId="7464E20B" w14:textId="77777777" w:rsidR="00322E82" w:rsidRPr="00C00C0A" w:rsidRDefault="00322E82" w:rsidP="00322E82">
      <w:pPr>
        <w:spacing w:after="0" w:line="360" w:lineRule="auto"/>
        <w:jc w:val="both"/>
        <w:rPr>
          <w:rFonts w:cstheme="minorHAnsi"/>
        </w:rPr>
      </w:pPr>
      <w:r w:rsidRPr="00C00C0A">
        <w:rPr>
          <w:rFonts w:cstheme="minorHAnsi"/>
        </w:rPr>
        <w:t xml:space="preserve">Cele środowiskowe dla jezior jest dobry stan ekologiczny i dobry stan chemiczny. </w:t>
      </w:r>
    </w:p>
    <w:p w14:paraId="5D40AA8B" w14:textId="77777777" w:rsidR="00322E82" w:rsidRPr="00C00C0A" w:rsidRDefault="00322E82" w:rsidP="00322E82">
      <w:pPr>
        <w:spacing w:after="0" w:line="360" w:lineRule="auto"/>
        <w:jc w:val="both"/>
        <w:rPr>
          <w:rFonts w:cstheme="minorHAnsi"/>
        </w:rPr>
      </w:pPr>
      <w:r w:rsidRPr="00C00C0A">
        <w:rPr>
          <w:rFonts w:cstheme="minorHAnsi"/>
        </w:rPr>
        <w:t xml:space="preserve">Celem środowiskowym dla </w:t>
      </w:r>
      <w:r w:rsidRPr="00C00C0A">
        <w:rPr>
          <w:rFonts w:cstheme="minorHAnsi"/>
          <w:u w:val="single"/>
        </w:rPr>
        <w:t>obszarów chronionych</w:t>
      </w:r>
      <w:r w:rsidRPr="00C00C0A">
        <w:rPr>
          <w:rFonts w:cstheme="minorHAnsi"/>
        </w:rPr>
        <w:t xml:space="preserve"> funkcjonujących na obszarach dorzeczy będzie osiągnięcie lub utrzymanie co najmniej dobrego stanu. </w:t>
      </w:r>
    </w:p>
    <w:p w14:paraId="14DB7BBA" w14:textId="77777777" w:rsidR="00322E82" w:rsidRPr="00C00C0A" w:rsidRDefault="00322E82" w:rsidP="00322E82">
      <w:pPr>
        <w:spacing w:after="0" w:line="360" w:lineRule="auto"/>
        <w:jc w:val="both"/>
        <w:rPr>
          <w:rFonts w:eastAsia="Arial Unicode MS" w:cstheme="minorHAnsi"/>
          <w:lang w:eastAsia="zh-CN"/>
        </w:rPr>
      </w:pPr>
      <w:r w:rsidRPr="00C00C0A">
        <w:rPr>
          <w:rFonts w:eastAsia="Arial Unicode MS" w:cstheme="minorHAnsi"/>
          <w:lang w:eastAsia="zh-CN"/>
        </w:rPr>
        <w:t xml:space="preserve">Zgodnie z art. 4 RDW dla </w:t>
      </w:r>
      <w:r w:rsidRPr="00C00C0A">
        <w:rPr>
          <w:rFonts w:eastAsia="Arial Unicode MS" w:cstheme="minorHAnsi"/>
          <w:b/>
          <w:lang w:eastAsia="zh-CN"/>
        </w:rPr>
        <w:t>jednolitych części wód podziemnych (</w:t>
      </w:r>
      <w:proofErr w:type="spellStart"/>
      <w:r w:rsidRPr="00C00C0A">
        <w:rPr>
          <w:rFonts w:eastAsia="Arial Unicode MS" w:cstheme="minorHAnsi"/>
          <w:b/>
          <w:lang w:eastAsia="zh-CN"/>
        </w:rPr>
        <w:t>JCWPd</w:t>
      </w:r>
      <w:proofErr w:type="spellEnd"/>
      <w:r w:rsidRPr="00C00C0A">
        <w:rPr>
          <w:rFonts w:eastAsia="Arial Unicode MS" w:cstheme="minorHAnsi"/>
          <w:b/>
          <w:lang w:eastAsia="zh-CN"/>
        </w:rPr>
        <w:t>)</w:t>
      </w:r>
      <w:r w:rsidRPr="00C00C0A">
        <w:rPr>
          <w:rFonts w:eastAsia="Arial Unicode MS" w:cstheme="minorHAnsi"/>
          <w:lang w:eastAsia="zh-CN"/>
        </w:rPr>
        <w:t xml:space="preserve"> przyjęto się następujące główne cele środowiskowe:</w:t>
      </w:r>
    </w:p>
    <w:p w14:paraId="43265142" w14:textId="77777777" w:rsidR="00322E82" w:rsidRPr="00C00C0A" w:rsidRDefault="00322E82">
      <w:pPr>
        <w:pStyle w:val="Nagwekspisutreci"/>
        <w:keepLines w:val="0"/>
        <w:numPr>
          <w:ilvl w:val="0"/>
          <w:numId w:val="49"/>
        </w:numPr>
        <w:suppressLineNumbers/>
        <w:tabs>
          <w:tab w:val="clear" w:pos="0"/>
        </w:tabs>
        <w:suppressAutoHyphens/>
        <w:spacing w:before="0" w:line="360" w:lineRule="auto"/>
        <w:jc w:val="both"/>
        <w:rPr>
          <w:rFonts w:asciiTheme="minorHAnsi" w:hAnsiTheme="minorHAnsi" w:cstheme="minorHAnsi"/>
          <w:color w:val="auto"/>
          <w:sz w:val="22"/>
          <w:szCs w:val="22"/>
        </w:rPr>
      </w:pPr>
      <w:r w:rsidRPr="00C00C0A">
        <w:rPr>
          <w:rFonts w:asciiTheme="minorHAnsi" w:hAnsiTheme="minorHAnsi" w:cstheme="minorHAnsi"/>
          <w:color w:val="auto"/>
          <w:sz w:val="22"/>
          <w:szCs w:val="22"/>
        </w:rPr>
        <w:t>zapobieganie dopływowi lub ograniczenie dopływu zanieczyszczeń do wód podziemnych,</w:t>
      </w:r>
    </w:p>
    <w:p w14:paraId="30081DC8" w14:textId="77777777" w:rsidR="00322E82" w:rsidRPr="00C00C0A" w:rsidRDefault="00322E82">
      <w:pPr>
        <w:pStyle w:val="Nagwekspisutreci"/>
        <w:keepLines w:val="0"/>
        <w:numPr>
          <w:ilvl w:val="0"/>
          <w:numId w:val="49"/>
        </w:numPr>
        <w:suppressLineNumbers/>
        <w:tabs>
          <w:tab w:val="clear" w:pos="0"/>
        </w:tabs>
        <w:suppressAutoHyphens/>
        <w:spacing w:before="0" w:line="360" w:lineRule="auto"/>
        <w:jc w:val="both"/>
        <w:rPr>
          <w:rFonts w:asciiTheme="minorHAnsi" w:hAnsiTheme="minorHAnsi" w:cstheme="minorHAnsi"/>
          <w:color w:val="auto"/>
          <w:sz w:val="22"/>
          <w:szCs w:val="22"/>
        </w:rPr>
      </w:pPr>
      <w:r w:rsidRPr="00C00C0A">
        <w:rPr>
          <w:rFonts w:asciiTheme="minorHAnsi" w:hAnsiTheme="minorHAnsi" w:cstheme="minorHAnsi"/>
          <w:color w:val="auto"/>
          <w:sz w:val="22"/>
          <w:szCs w:val="22"/>
        </w:rPr>
        <w:t xml:space="preserve">zapobieganie pogarszaniu się stanu wszystkich części wód podziemnych (z zastrzeżeniami wymienionymi w RDW), </w:t>
      </w:r>
    </w:p>
    <w:p w14:paraId="426B3C1A" w14:textId="77777777" w:rsidR="00322E82" w:rsidRPr="00C00C0A" w:rsidRDefault="00322E82">
      <w:pPr>
        <w:pStyle w:val="Nagwekspisutreci"/>
        <w:keepLines w:val="0"/>
        <w:numPr>
          <w:ilvl w:val="0"/>
          <w:numId w:val="49"/>
        </w:numPr>
        <w:suppressLineNumbers/>
        <w:tabs>
          <w:tab w:val="clear" w:pos="0"/>
        </w:tabs>
        <w:suppressAutoHyphens/>
        <w:spacing w:before="0" w:line="360" w:lineRule="auto"/>
        <w:jc w:val="both"/>
        <w:rPr>
          <w:rFonts w:asciiTheme="minorHAnsi" w:hAnsiTheme="minorHAnsi" w:cstheme="minorHAnsi"/>
          <w:color w:val="auto"/>
          <w:sz w:val="22"/>
          <w:szCs w:val="22"/>
        </w:rPr>
      </w:pPr>
      <w:r w:rsidRPr="00C00C0A">
        <w:rPr>
          <w:rFonts w:asciiTheme="minorHAnsi" w:hAnsiTheme="minorHAnsi" w:cstheme="minorHAnsi"/>
          <w:color w:val="auto"/>
          <w:sz w:val="22"/>
          <w:szCs w:val="22"/>
        </w:rPr>
        <w:t xml:space="preserve">zapewnienie równowagi pomiędzy poborem a zasilaniem wód podziemnych,  </w:t>
      </w:r>
    </w:p>
    <w:p w14:paraId="26ED7EFF" w14:textId="77777777" w:rsidR="00322E82" w:rsidRPr="00C00C0A" w:rsidRDefault="00322E82">
      <w:pPr>
        <w:pStyle w:val="Nagwekspisutreci"/>
        <w:keepLines w:val="0"/>
        <w:numPr>
          <w:ilvl w:val="0"/>
          <w:numId w:val="49"/>
        </w:numPr>
        <w:suppressLineNumbers/>
        <w:tabs>
          <w:tab w:val="clear" w:pos="0"/>
        </w:tabs>
        <w:suppressAutoHyphens/>
        <w:spacing w:before="0" w:line="360" w:lineRule="auto"/>
        <w:jc w:val="both"/>
        <w:rPr>
          <w:rFonts w:asciiTheme="minorHAnsi" w:hAnsiTheme="minorHAnsi" w:cstheme="minorHAnsi"/>
          <w:color w:val="auto"/>
          <w:sz w:val="22"/>
          <w:szCs w:val="22"/>
        </w:rPr>
      </w:pPr>
      <w:r w:rsidRPr="00C00C0A">
        <w:rPr>
          <w:rFonts w:asciiTheme="minorHAnsi" w:hAnsiTheme="minorHAnsi" w:cstheme="minorHAnsi"/>
          <w:color w:val="auto"/>
          <w:sz w:val="22"/>
          <w:szCs w:val="22"/>
        </w:rPr>
        <w:t xml:space="preserve">wdrożenie działań niezbędnych do odwrócenia znaczącego i utrzymującego się rosnącego trendu stężenia każdego zanieczyszczenia powstałego w skutek działalności człowieka. </w:t>
      </w:r>
    </w:p>
    <w:p w14:paraId="002DD668" w14:textId="77777777" w:rsidR="00322E82" w:rsidRPr="00C00C0A" w:rsidRDefault="00322E82" w:rsidP="00322E82">
      <w:pPr>
        <w:spacing w:after="0" w:line="360" w:lineRule="auto"/>
        <w:jc w:val="both"/>
        <w:rPr>
          <w:rFonts w:eastAsia="Arial Unicode MS" w:cstheme="minorHAnsi"/>
          <w:lang w:eastAsia="zh-CN"/>
        </w:rPr>
      </w:pPr>
      <w:r w:rsidRPr="00C00C0A">
        <w:rPr>
          <w:rFonts w:eastAsia="Arial Unicode MS" w:cstheme="minorHAnsi"/>
          <w:lang w:eastAsia="zh-CN"/>
        </w:rPr>
        <w:t xml:space="preserve">Wymóg niepogarszania się stanu części wód oznacza, iż dla części wód będących obecnie w co najmniej dobrym stanie chemicznym i ilościowym, celem środowiskowym będzie utrzymanie tego stanu.  </w:t>
      </w:r>
    </w:p>
    <w:p w14:paraId="0165B1EE" w14:textId="77777777" w:rsidR="00F13969" w:rsidRPr="00D7121D" w:rsidRDefault="00F13969" w:rsidP="00F13969">
      <w:pPr>
        <w:pStyle w:val="Nagwek1"/>
        <w:numPr>
          <w:ilvl w:val="0"/>
          <w:numId w:val="1"/>
        </w:numPr>
        <w:rPr>
          <w:rFonts w:asciiTheme="minorHAnsi" w:hAnsiTheme="minorHAnsi" w:cstheme="minorHAnsi"/>
          <w:b/>
          <w:color w:val="auto"/>
        </w:rPr>
      </w:pPr>
      <w:bookmarkStart w:id="43" w:name="_Toc175508782"/>
      <w:r w:rsidRPr="00D7121D">
        <w:rPr>
          <w:rFonts w:asciiTheme="minorHAnsi" w:hAnsiTheme="minorHAnsi" w:cstheme="minorHAnsi"/>
          <w:b/>
          <w:color w:val="auto"/>
        </w:rPr>
        <w:t>Charakterystyka obszaru</w:t>
      </w:r>
      <w:bookmarkEnd w:id="0"/>
      <w:bookmarkEnd w:id="43"/>
    </w:p>
    <w:p w14:paraId="3567B9C6" w14:textId="77777777" w:rsidR="00660741" w:rsidRDefault="00F13969" w:rsidP="006600EA">
      <w:pPr>
        <w:pStyle w:val="Nagwek2"/>
        <w:numPr>
          <w:ilvl w:val="1"/>
          <w:numId w:val="1"/>
        </w:numPr>
        <w:spacing w:line="360" w:lineRule="auto"/>
        <w:rPr>
          <w:rFonts w:asciiTheme="minorHAnsi" w:hAnsiTheme="minorHAnsi" w:cstheme="minorHAnsi"/>
          <w:color w:val="auto"/>
          <w:sz w:val="28"/>
        </w:rPr>
      </w:pPr>
      <w:bookmarkStart w:id="44" w:name="_Toc2547020"/>
      <w:bookmarkStart w:id="45" w:name="_Toc175508783"/>
      <w:r w:rsidRPr="00D7121D">
        <w:rPr>
          <w:rFonts w:asciiTheme="minorHAnsi" w:hAnsiTheme="minorHAnsi" w:cstheme="minorHAnsi"/>
          <w:color w:val="auto"/>
          <w:sz w:val="28"/>
        </w:rPr>
        <w:t>Położenie i ukształtowanie terenu</w:t>
      </w:r>
      <w:bookmarkEnd w:id="44"/>
      <w:bookmarkEnd w:id="45"/>
    </w:p>
    <w:p w14:paraId="08301B17" w14:textId="797B467C" w:rsidR="004B3D81" w:rsidRPr="00ED5BDE" w:rsidRDefault="004B3D81" w:rsidP="00EF028C">
      <w:pPr>
        <w:spacing w:after="0" w:line="360" w:lineRule="auto"/>
        <w:jc w:val="both"/>
        <w:rPr>
          <w:lang w:eastAsia="ja-JP"/>
        </w:rPr>
      </w:pPr>
      <w:r w:rsidRPr="00E22AAC">
        <w:rPr>
          <w:lang w:eastAsia="ja-JP"/>
        </w:rPr>
        <w:t xml:space="preserve">Brzeziny - gmina wiejska, położona jest w powiecie kaliskim w województwie wielkopolskim, w dorzeczu rzeki Prosny na terenie Kotliny Grabowskiej. Swym obszarem zajmuje południową część powiatu </w:t>
      </w:r>
      <w:r w:rsidRPr="00ED5BDE">
        <w:rPr>
          <w:lang w:eastAsia="ja-JP"/>
        </w:rPr>
        <w:t>kaliskiego i graniczy od północy z gminą Godziesze i Szczytniki, od zachodu z powiatem ostrowskim, od południa  z powiatem ostrzeszowskim, a od wschodu z województwem łódzkim.</w:t>
      </w:r>
    </w:p>
    <w:p w14:paraId="388BED30" w14:textId="29AC20D9" w:rsidR="004B3D81" w:rsidRPr="00ED5BDE" w:rsidRDefault="004B3D81" w:rsidP="00EF028C">
      <w:pPr>
        <w:spacing w:after="0" w:line="360" w:lineRule="auto"/>
        <w:jc w:val="both"/>
        <w:rPr>
          <w:lang w:eastAsia="ja-JP"/>
        </w:rPr>
      </w:pPr>
      <w:r w:rsidRPr="00ED5BDE">
        <w:rPr>
          <w:lang w:eastAsia="ja-JP"/>
        </w:rPr>
        <w:t>Jej powierzchnia wynosi 127,0</w:t>
      </w:r>
      <w:r w:rsidR="006F5646" w:rsidRPr="00ED5BDE">
        <w:rPr>
          <w:lang w:eastAsia="ja-JP"/>
        </w:rPr>
        <w:t>5</w:t>
      </w:r>
      <w:r w:rsidRPr="00ED5BDE">
        <w:rPr>
          <w:lang w:eastAsia="ja-JP"/>
        </w:rPr>
        <w:t xml:space="preserve"> km2 z czego na użytki rolne przypada 6395 ha, w tym: użytki zielone 1475 ha, lasy </w:t>
      </w:r>
      <w:r w:rsidR="006F5646" w:rsidRPr="00ED5BDE">
        <w:rPr>
          <w:lang w:eastAsia="ja-JP"/>
        </w:rPr>
        <w:t xml:space="preserve">5 445,15 </w:t>
      </w:r>
      <w:r w:rsidRPr="00ED5BDE">
        <w:rPr>
          <w:lang w:eastAsia="ja-JP"/>
        </w:rPr>
        <w:t>ha, inne 969 ha.</w:t>
      </w:r>
    </w:p>
    <w:p w14:paraId="6B172E3D" w14:textId="77777777" w:rsidR="004B3D81" w:rsidRPr="00E22AAC" w:rsidRDefault="004B3D81" w:rsidP="00EF028C">
      <w:pPr>
        <w:spacing w:after="0" w:line="360" w:lineRule="auto"/>
        <w:jc w:val="both"/>
        <w:rPr>
          <w:lang w:eastAsia="ja-JP"/>
        </w:rPr>
      </w:pPr>
      <w:r w:rsidRPr="00ED5BDE">
        <w:rPr>
          <w:lang w:eastAsia="ja-JP"/>
        </w:rPr>
        <w:t>Stan ludności Gminy na dzień 31 grudnia 2023r</w:t>
      </w:r>
      <w:r w:rsidRPr="00E22AAC">
        <w:rPr>
          <w:lang w:eastAsia="ja-JP"/>
        </w:rPr>
        <w:t>. Gmina Brzeziny ma 5 730 mieszkańców, z czego 51,4% stanowią kobiety, a 48,6% mężczyźni. Gęstość zaludnienia wynosi 45 osób/km2.</w:t>
      </w:r>
    </w:p>
    <w:p w14:paraId="7355D843" w14:textId="77777777" w:rsidR="004B3D81" w:rsidRPr="00E22AAC" w:rsidRDefault="004B3D81" w:rsidP="00EF028C">
      <w:pPr>
        <w:spacing w:after="0" w:line="360" w:lineRule="auto"/>
        <w:rPr>
          <w:lang w:eastAsia="ja-JP"/>
        </w:rPr>
      </w:pPr>
      <w:r w:rsidRPr="00E22AAC">
        <w:rPr>
          <w:lang w:eastAsia="ja-JP"/>
        </w:rPr>
        <w:t xml:space="preserve">Gminę tworzy wieś Brzeziny i 19 sołectw: </w:t>
      </w:r>
    </w:p>
    <w:p w14:paraId="3F567727" w14:textId="77777777" w:rsidR="004B3D81" w:rsidRPr="00E22AAC" w:rsidRDefault="004B3D81" w:rsidP="00EF028C">
      <w:pPr>
        <w:numPr>
          <w:ilvl w:val="0"/>
          <w:numId w:val="33"/>
        </w:numPr>
        <w:spacing w:after="0" w:line="360" w:lineRule="auto"/>
        <w:rPr>
          <w:lang w:eastAsia="ja-JP"/>
        </w:rPr>
      </w:pPr>
      <w:r w:rsidRPr="00E22AAC">
        <w:rPr>
          <w:lang w:eastAsia="ja-JP"/>
        </w:rPr>
        <w:t>Aleksandria</w:t>
      </w:r>
    </w:p>
    <w:p w14:paraId="7325F3E6" w14:textId="77777777" w:rsidR="004B3D81" w:rsidRPr="00E22AAC" w:rsidRDefault="004B3D81" w:rsidP="00EF028C">
      <w:pPr>
        <w:numPr>
          <w:ilvl w:val="0"/>
          <w:numId w:val="33"/>
        </w:numPr>
        <w:spacing w:after="0" w:line="360" w:lineRule="auto"/>
        <w:rPr>
          <w:lang w:eastAsia="ja-JP"/>
        </w:rPr>
      </w:pPr>
      <w:proofErr w:type="spellStart"/>
      <w:r w:rsidRPr="00E22AAC">
        <w:rPr>
          <w:lang w:eastAsia="ja-JP"/>
        </w:rPr>
        <w:lastRenderedPageBreak/>
        <w:t>Czempisz</w:t>
      </w:r>
      <w:proofErr w:type="spellEnd"/>
    </w:p>
    <w:p w14:paraId="120AAB81" w14:textId="77777777" w:rsidR="004B3D81" w:rsidRPr="00E22AAC" w:rsidRDefault="004B3D81" w:rsidP="00EF028C">
      <w:pPr>
        <w:numPr>
          <w:ilvl w:val="0"/>
          <w:numId w:val="33"/>
        </w:numPr>
        <w:spacing w:after="0" w:line="360" w:lineRule="auto"/>
        <w:rPr>
          <w:lang w:eastAsia="ja-JP"/>
        </w:rPr>
      </w:pPr>
      <w:r w:rsidRPr="00E22AAC">
        <w:rPr>
          <w:lang w:eastAsia="ja-JP"/>
        </w:rPr>
        <w:t>Dzięcioły</w:t>
      </w:r>
    </w:p>
    <w:p w14:paraId="3E622B89" w14:textId="77777777" w:rsidR="004B3D81" w:rsidRPr="00E22AAC" w:rsidRDefault="004B3D81" w:rsidP="00EF028C">
      <w:pPr>
        <w:numPr>
          <w:ilvl w:val="0"/>
          <w:numId w:val="33"/>
        </w:numPr>
        <w:spacing w:after="0" w:line="360" w:lineRule="auto"/>
        <w:rPr>
          <w:lang w:eastAsia="ja-JP"/>
        </w:rPr>
      </w:pPr>
      <w:r w:rsidRPr="00E22AAC">
        <w:rPr>
          <w:lang w:eastAsia="ja-JP"/>
        </w:rPr>
        <w:t>Fajum</w:t>
      </w:r>
    </w:p>
    <w:p w14:paraId="572CFF09" w14:textId="77777777" w:rsidR="004B3D81" w:rsidRPr="00E22AAC" w:rsidRDefault="004B3D81" w:rsidP="00EF028C">
      <w:pPr>
        <w:numPr>
          <w:ilvl w:val="0"/>
          <w:numId w:val="33"/>
        </w:numPr>
        <w:spacing w:after="0" w:line="360" w:lineRule="auto"/>
        <w:rPr>
          <w:lang w:eastAsia="ja-JP"/>
        </w:rPr>
      </w:pPr>
      <w:r w:rsidRPr="00E22AAC">
        <w:rPr>
          <w:lang w:eastAsia="ja-JP"/>
        </w:rPr>
        <w:t>Jagodziniec</w:t>
      </w:r>
    </w:p>
    <w:p w14:paraId="7440D50F" w14:textId="77777777" w:rsidR="004B3D81" w:rsidRPr="00E22AAC" w:rsidRDefault="004B3D81" w:rsidP="00EF028C">
      <w:pPr>
        <w:numPr>
          <w:ilvl w:val="0"/>
          <w:numId w:val="33"/>
        </w:numPr>
        <w:spacing w:after="0" w:line="360" w:lineRule="auto"/>
        <w:rPr>
          <w:lang w:eastAsia="ja-JP"/>
        </w:rPr>
      </w:pPr>
      <w:r w:rsidRPr="00E22AAC">
        <w:rPr>
          <w:lang w:eastAsia="ja-JP"/>
        </w:rPr>
        <w:t>Jamnice</w:t>
      </w:r>
    </w:p>
    <w:p w14:paraId="763A83A7" w14:textId="77777777" w:rsidR="004B3D81" w:rsidRPr="00E22AAC" w:rsidRDefault="004B3D81" w:rsidP="00EF028C">
      <w:pPr>
        <w:numPr>
          <w:ilvl w:val="0"/>
          <w:numId w:val="33"/>
        </w:numPr>
        <w:spacing w:after="0" w:line="360" w:lineRule="auto"/>
        <w:rPr>
          <w:lang w:eastAsia="ja-JP"/>
        </w:rPr>
      </w:pPr>
      <w:r w:rsidRPr="00E22AAC">
        <w:rPr>
          <w:lang w:eastAsia="ja-JP"/>
        </w:rPr>
        <w:t>Moczalec</w:t>
      </w:r>
    </w:p>
    <w:p w14:paraId="3DD98A64" w14:textId="77777777" w:rsidR="004B3D81" w:rsidRPr="00E22AAC" w:rsidRDefault="004B3D81" w:rsidP="00EF028C">
      <w:pPr>
        <w:numPr>
          <w:ilvl w:val="0"/>
          <w:numId w:val="33"/>
        </w:numPr>
        <w:spacing w:after="0" w:line="360" w:lineRule="auto"/>
        <w:rPr>
          <w:lang w:eastAsia="ja-JP"/>
        </w:rPr>
      </w:pPr>
      <w:r w:rsidRPr="00E22AAC">
        <w:rPr>
          <w:lang w:eastAsia="ja-JP"/>
        </w:rPr>
        <w:t>Ostrów Kaliski</w:t>
      </w:r>
    </w:p>
    <w:p w14:paraId="5D9EE762" w14:textId="77777777" w:rsidR="004B3D81" w:rsidRPr="00E22AAC" w:rsidRDefault="004B3D81" w:rsidP="00EF028C">
      <w:pPr>
        <w:numPr>
          <w:ilvl w:val="0"/>
          <w:numId w:val="33"/>
        </w:numPr>
        <w:spacing w:after="0" w:line="360" w:lineRule="auto"/>
        <w:rPr>
          <w:lang w:eastAsia="ja-JP"/>
        </w:rPr>
      </w:pPr>
      <w:r w:rsidRPr="00E22AAC">
        <w:rPr>
          <w:lang w:eastAsia="ja-JP"/>
        </w:rPr>
        <w:t>Pieczyska</w:t>
      </w:r>
    </w:p>
    <w:p w14:paraId="341F7843" w14:textId="77777777" w:rsidR="004B3D81" w:rsidRPr="00E22AAC" w:rsidRDefault="004B3D81" w:rsidP="00EF028C">
      <w:pPr>
        <w:numPr>
          <w:ilvl w:val="0"/>
          <w:numId w:val="33"/>
        </w:numPr>
        <w:spacing w:after="0" w:line="360" w:lineRule="auto"/>
        <w:rPr>
          <w:lang w:eastAsia="ja-JP"/>
        </w:rPr>
      </w:pPr>
      <w:r w:rsidRPr="00E22AAC">
        <w:rPr>
          <w:lang w:eastAsia="ja-JP"/>
        </w:rPr>
        <w:t>Piegonisko-Kolonia</w:t>
      </w:r>
    </w:p>
    <w:p w14:paraId="36557E21" w14:textId="77777777" w:rsidR="004B3D81" w:rsidRPr="00E22AAC" w:rsidRDefault="004B3D81" w:rsidP="00EF028C">
      <w:pPr>
        <w:numPr>
          <w:ilvl w:val="0"/>
          <w:numId w:val="33"/>
        </w:numPr>
        <w:spacing w:after="0" w:line="360" w:lineRule="auto"/>
        <w:rPr>
          <w:lang w:eastAsia="ja-JP"/>
        </w:rPr>
      </w:pPr>
      <w:r w:rsidRPr="00E22AAC">
        <w:rPr>
          <w:lang w:eastAsia="ja-JP"/>
        </w:rPr>
        <w:t>Piegonisko-Pustkowie</w:t>
      </w:r>
    </w:p>
    <w:p w14:paraId="08D47F06" w14:textId="77777777" w:rsidR="004B3D81" w:rsidRPr="00E22AAC" w:rsidRDefault="004B3D81" w:rsidP="00EF028C">
      <w:pPr>
        <w:numPr>
          <w:ilvl w:val="0"/>
          <w:numId w:val="33"/>
        </w:numPr>
        <w:spacing w:after="0" w:line="360" w:lineRule="auto"/>
        <w:rPr>
          <w:lang w:eastAsia="ja-JP"/>
        </w:rPr>
      </w:pPr>
      <w:r w:rsidRPr="00E22AAC">
        <w:rPr>
          <w:lang w:eastAsia="ja-JP"/>
        </w:rPr>
        <w:t>Piegonisko-Wieś</w:t>
      </w:r>
    </w:p>
    <w:p w14:paraId="5B19C426" w14:textId="77777777" w:rsidR="004B3D81" w:rsidRPr="00E22AAC" w:rsidRDefault="004B3D81" w:rsidP="00EF028C">
      <w:pPr>
        <w:numPr>
          <w:ilvl w:val="0"/>
          <w:numId w:val="33"/>
        </w:numPr>
        <w:spacing w:after="0" w:line="360" w:lineRule="auto"/>
        <w:rPr>
          <w:lang w:eastAsia="ja-JP"/>
        </w:rPr>
      </w:pPr>
      <w:r w:rsidRPr="00E22AAC">
        <w:rPr>
          <w:lang w:eastAsia="ja-JP"/>
        </w:rPr>
        <w:t>Przystajnia</w:t>
      </w:r>
    </w:p>
    <w:p w14:paraId="0686BDC6" w14:textId="77777777" w:rsidR="004B3D81" w:rsidRPr="00E22AAC" w:rsidRDefault="004B3D81" w:rsidP="00EF028C">
      <w:pPr>
        <w:numPr>
          <w:ilvl w:val="0"/>
          <w:numId w:val="33"/>
        </w:numPr>
        <w:spacing w:after="0" w:line="360" w:lineRule="auto"/>
        <w:rPr>
          <w:lang w:eastAsia="ja-JP"/>
        </w:rPr>
      </w:pPr>
      <w:r w:rsidRPr="00E22AAC">
        <w:rPr>
          <w:lang w:eastAsia="ja-JP"/>
        </w:rPr>
        <w:t>Przystajnia-Kolonia</w:t>
      </w:r>
    </w:p>
    <w:p w14:paraId="7A2B11D8" w14:textId="77777777" w:rsidR="004B3D81" w:rsidRPr="00E22AAC" w:rsidRDefault="004B3D81" w:rsidP="00EF028C">
      <w:pPr>
        <w:numPr>
          <w:ilvl w:val="0"/>
          <w:numId w:val="33"/>
        </w:numPr>
        <w:spacing w:after="0" w:line="360" w:lineRule="auto"/>
        <w:rPr>
          <w:lang w:eastAsia="ja-JP"/>
        </w:rPr>
      </w:pPr>
      <w:r w:rsidRPr="00E22AAC">
        <w:rPr>
          <w:lang w:eastAsia="ja-JP"/>
        </w:rPr>
        <w:t>Rożenno</w:t>
      </w:r>
    </w:p>
    <w:p w14:paraId="61587F28" w14:textId="77777777" w:rsidR="004B3D81" w:rsidRPr="00E22AAC" w:rsidRDefault="004B3D81" w:rsidP="00EF028C">
      <w:pPr>
        <w:numPr>
          <w:ilvl w:val="0"/>
          <w:numId w:val="33"/>
        </w:numPr>
        <w:spacing w:after="0" w:line="360" w:lineRule="auto"/>
        <w:rPr>
          <w:lang w:eastAsia="ja-JP"/>
        </w:rPr>
      </w:pPr>
      <w:r w:rsidRPr="00E22AAC">
        <w:rPr>
          <w:lang w:eastAsia="ja-JP"/>
        </w:rPr>
        <w:t>Chudoba</w:t>
      </w:r>
    </w:p>
    <w:p w14:paraId="1B130CC2" w14:textId="77777777" w:rsidR="004B3D81" w:rsidRPr="00E22AAC" w:rsidRDefault="004B3D81" w:rsidP="00EF028C">
      <w:pPr>
        <w:numPr>
          <w:ilvl w:val="0"/>
          <w:numId w:val="33"/>
        </w:numPr>
        <w:spacing w:after="0" w:line="360" w:lineRule="auto"/>
        <w:rPr>
          <w:lang w:eastAsia="ja-JP"/>
        </w:rPr>
      </w:pPr>
      <w:r w:rsidRPr="00E22AAC">
        <w:rPr>
          <w:lang w:eastAsia="ja-JP"/>
        </w:rPr>
        <w:t>Sobiesęki</w:t>
      </w:r>
    </w:p>
    <w:p w14:paraId="44DD1F2E" w14:textId="77777777" w:rsidR="004B3D81" w:rsidRPr="00E22AAC" w:rsidRDefault="004B3D81" w:rsidP="00EF028C">
      <w:pPr>
        <w:numPr>
          <w:ilvl w:val="0"/>
          <w:numId w:val="33"/>
        </w:numPr>
        <w:spacing w:after="0" w:line="360" w:lineRule="auto"/>
        <w:rPr>
          <w:lang w:eastAsia="ja-JP"/>
        </w:rPr>
      </w:pPr>
      <w:r w:rsidRPr="00E22AAC">
        <w:rPr>
          <w:lang w:eastAsia="ja-JP"/>
        </w:rPr>
        <w:t>Świerczyna</w:t>
      </w:r>
    </w:p>
    <w:p w14:paraId="72020418" w14:textId="77777777" w:rsidR="004B3D81" w:rsidRPr="00E22AAC" w:rsidRDefault="004B3D81" w:rsidP="00EF028C">
      <w:pPr>
        <w:numPr>
          <w:ilvl w:val="0"/>
          <w:numId w:val="33"/>
        </w:numPr>
        <w:spacing w:after="0" w:line="360" w:lineRule="auto"/>
        <w:rPr>
          <w:lang w:eastAsia="ja-JP"/>
        </w:rPr>
      </w:pPr>
      <w:r w:rsidRPr="00E22AAC">
        <w:rPr>
          <w:lang w:eastAsia="ja-JP"/>
        </w:rPr>
        <w:t>Wrząca</w:t>
      </w:r>
    </w:p>
    <w:p w14:paraId="52640B7F" w14:textId="77777777" w:rsidR="004B3D81" w:rsidRPr="00E22AAC" w:rsidRDefault="004B3D81" w:rsidP="00EF028C">
      <w:pPr>
        <w:numPr>
          <w:ilvl w:val="0"/>
          <w:numId w:val="33"/>
        </w:numPr>
        <w:spacing w:after="0" w:line="360" w:lineRule="auto"/>
        <w:rPr>
          <w:lang w:eastAsia="ja-JP"/>
        </w:rPr>
      </w:pPr>
      <w:r w:rsidRPr="00E22AAC">
        <w:rPr>
          <w:lang w:eastAsia="ja-JP"/>
        </w:rPr>
        <w:t>Zagórna</w:t>
      </w:r>
    </w:p>
    <w:p w14:paraId="6319EDDD" w14:textId="77777777" w:rsidR="004B3D81" w:rsidRPr="00E22AAC" w:rsidRDefault="004B3D81" w:rsidP="00EF028C">
      <w:pPr>
        <w:numPr>
          <w:ilvl w:val="0"/>
          <w:numId w:val="33"/>
        </w:numPr>
        <w:spacing w:after="0" w:line="360" w:lineRule="auto"/>
        <w:rPr>
          <w:lang w:eastAsia="ja-JP"/>
        </w:rPr>
      </w:pPr>
      <w:r w:rsidRPr="00E22AAC">
        <w:rPr>
          <w:lang w:eastAsia="ja-JP"/>
        </w:rPr>
        <w:t>Zajączki</w:t>
      </w:r>
    </w:p>
    <w:p w14:paraId="74C7123F" w14:textId="77777777" w:rsidR="004B3D81" w:rsidRPr="00E22AAC" w:rsidRDefault="004B3D81" w:rsidP="00EF028C">
      <w:pPr>
        <w:spacing w:after="0" w:line="360" w:lineRule="auto"/>
        <w:rPr>
          <w:lang w:eastAsia="ja-JP"/>
        </w:rPr>
      </w:pPr>
      <w:r w:rsidRPr="00E22AAC">
        <w:rPr>
          <w:lang w:eastAsia="ja-JP"/>
        </w:rPr>
        <w:t>Położenie gminy</w:t>
      </w:r>
    </w:p>
    <w:p w14:paraId="44FB5EF9" w14:textId="77777777" w:rsidR="005C7526" w:rsidRDefault="005C7526">
      <w:pPr>
        <w:rPr>
          <w:b/>
          <w:bCs/>
          <w:lang w:eastAsia="ja-JP"/>
        </w:rPr>
      </w:pPr>
      <w:bookmarkStart w:id="46" w:name="_Toc166501123"/>
      <w:bookmarkStart w:id="47" w:name="_Toc175508325"/>
      <w:r>
        <w:rPr>
          <w:b/>
          <w:bCs/>
          <w:lang w:eastAsia="ja-JP"/>
        </w:rPr>
        <w:br w:type="page"/>
      </w:r>
    </w:p>
    <w:p w14:paraId="1413E85C" w14:textId="6D071D49" w:rsidR="004B3D81" w:rsidRPr="00E22AAC" w:rsidRDefault="004B3D81" w:rsidP="004B3D81">
      <w:pPr>
        <w:rPr>
          <w:b/>
          <w:bCs/>
          <w:lang w:eastAsia="ja-JP"/>
        </w:rPr>
      </w:pPr>
      <w:r w:rsidRPr="00E22AAC">
        <w:rPr>
          <w:b/>
          <w:bCs/>
          <w:lang w:eastAsia="ja-JP"/>
        </w:rPr>
        <w:lastRenderedPageBreak/>
        <w:t xml:space="preserve">Mapa </w:t>
      </w:r>
      <w:r w:rsidRPr="00E22AAC">
        <w:rPr>
          <w:b/>
          <w:bCs/>
          <w:lang w:eastAsia="ja-JP"/>
        </w:rPr>
        <w:fldChar w:fldCharType="begin"/>
      </w:r>
      <w:r w:rsidRPr="00E22AAC">
        <w:rPr>
          <w:b/>
          <w:bCs/>
          <w:lang w:eastAsia="ja-JP"/>
        </w:rPr>
        <w:instrText xml:space="preserve"> SEQ Mapa \* ARABIC </w:instrText>
      </w:r>
      <w:r w:rsidRPr="00E22AAC">
        <w:rPr>
          <w:b/>
          <w:bCs/>
          <w:lang w:eastAsia="ja-JP"/>
        </w:rPr>
        <w:fldChar w:fldCharType="separate"/>
      </w:r>
      <w:r w:rsidR="004349AD">
        <w:rPr>
          <w:b/>
          <w:bCs/>
          <w:noProof/>
          <w:lang w:eastAsia="ja-JP"/>
        </w:rPr>
        <w:t>1</w:t>
      </w:r>
      <w:r w:rsidRPr="00E22AAC">
        <w:rPr>
          <w:lang w:eastAsia="ja-JP"/>
        </w:rPr>
        <w:fldChar w:fldCharType="end"/>
      </w:r>
      <w:r w:rsidRPr="00E22AAC">
        <w:rPr>
          <w:b/>
          <w:bCs/>
          <w:lang w:eastAsia="ja-JP"/>
        </w:rPr>
        <w:t xml:space="preserve"> Szczegółowy podział administracyjny</w:t>
      </w:r>
      <w:bookmarkEnd w:id="46"/>
      <w:bookmarkEnd w:id="47"/>
    </w:p>
    <w:p w14:paraId="5AC5D36F" w14:textId="10752B8A" w:rsidR="004B3D81" w:rsidRPr="00E22AAC" w:rsidRDefault="004B3D81" w:rsidP="004B3D81">
      <w:pPr>
        <w:rPr>
          <w:sz w:val="20"/>
          <w:szCs w:val="20"/>
          <w:lang w:eastAsia="ja-JP"/>
        </w:rPr>
      </w:pPr>
      <w:r w:rsidRPr="00E22AAC">
        <w:rPr>
          <w:noProof/>
          <w:sz w:val="20"/>
          <w:szCs w:val="20"/>
          <w:lang w:eastAsia="ja-JP"/>
        </w:rPr>
        <w:drawing>
          <wp:inline distT="0" distB="0" distL="0" distR="0" wp14:anchorId="760FF9F3" wp14:editId="37C15F63">
            <wp:extent cx="4667250" cy="38481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3848100"/>
                    </a:xfrm>
                    <a:prstGeom prst="rect">
                      <a:avLst/>
                    </a:prstGeom>
                    <a:noFill/>
                    <a:ln>
                      <a:noFill/>
                    </a:ln>
                  </pic:spPr>
                </pic:pic>
              </a:graphicData>
            </a:graphic>
          </wp:inline>
        </w:drawing>
      </w:r>
    </w:p>
    <w:p w14:paraId="724D2422" w14:textId="77777777" w:rsidR="004B3D81" w:rsidRPr="00E22AAC" w:rsidRDefault="004B3D81" w:rsidP="004B3D81">
      <w:pPr>
        <w:rPr>
          <w:sz w:val="20"/>
          <w:szCs w:val="20"/>
          <w:lang w:eastAsia="ja-JP"/>
        </w:rPr>
      </w:pPr>
      <w:r w:rsidRPr="00E22AAC">
        <w:rPr>
          <w:sz w:val="20"/>
          <w:szCs w:val="20"/>
          <w:lang w:eastAsia="ja-JP"/>
        </w:rPr>
        <w:t>Źródło: https://brzeziny-kaliski.geoportal-krajowy.pl</w:t>
      </w:r>
    </w:p>
    <w:p w14:paraId="2F448B81" w14:textId="1EEAB19D" w:rsidR="004B3D81" w:rsidRPr="004B3D81" w:rsidRDefault="004B3D81" w:rsidP="004B3D81">
      <w:pPr>
        <w:rPr>
          <w:b/>
          <w:bCs/>
          <w:lang w:eastAsia="ja-JP"/>
        </w:rPr>
      </w:pPr>
      <w:bookmarkStart w:id="48" w:name="_Toc166501124"/>
      <w:bookmarkStart w:id="49" w:name="_Toc175508326"/>
      <w:r w:rsidRPr="004B3D81">
        <w:rPr>
          <w:b/>
          <w:bCs/>
          <w:lang w:eastAsia="ja-JP"/>
        </w:rPr>
        <w:t xml:space="preserve">Mapa </w:t>
      </w:r>
      <w:r w:rsidRPr="004B3D81">
        <w:rPr>
          <w:b/>
          <w:bCs/>
          <w:lang w:eastAsia="ja-JP"/>
        </w:rPr>
        <w:fldChar w:fldCharType="begin"/>
      </w:r>
      <w:r w:rsidRPr="004B3D81">
        <w:rPr>
          <w:b/>
          <w:bCs/>
          <w:lang w:eastAsia="ja-JP"/>
        </w:rPr>
        <w:instrText xml:space="preserve"> SEQ Mapa \* ARABIC </w:instrText>
      </w:r>
      <w:r w:rsidRPr="004B3D81">
        <w:rPr>
          <w:b/>
          <w:bCs/>
          <w:lang w:eastAsia="ja-JP"/>
        </w:rPr>
        <w:fldChar w:fldCharType="separate"/>
      </w:r>
      <w:r w:rsidR="004349AD">
        <w:rPr>
          <w:b/>
          <w:bCs/>
          <w:noProof/>
          <w:lang w:eastAsia="ja-JP"/>
        </w:rPr>
        <w:t>2</w:t>
      </w:r>
      <w:r w:rsidRPr="004B3D81">
        <w:rPr>
          <w:lang w:eastAsia="ja-JP"/>
        </w:rPr>
        <w:fldChar w:fldCharType="end"/>
      </w:r>
      <w:r w:rsidRPr="004B3D81">
        <w:rPr>
          <w:b/>
          <w:bCs/>
          <w:lang w:eastAsia="ja-JP"/>
        </w:rPr>
        <w:t>Położenie gminy na tle powiatu kaliskiego</w:t>
      </w:r>
      <w:bookmarkEnd w:id="48"/>
      <w:bookmarkEnd w:id="49"/>
    </w:p>
    <w:p w14:paraId="73A8ADED" w14:textId="2C6473A5" w:rsidR="004B3D81" w:rsidRPr="004B3D81" w:rsidRDefault="004B3D81" w:rsidP="004B3D81">
      <w:pPr>
        <w:rPr>
          <w:lang w:eastAsia="ja-JP"/>
        </w:rPr>
      </w:pPr>
      <w:r w:rsidRPr="004B3D81">
        <w:rPr>
          <w:noProof/>
          <w:lang w:eastAsia="ja-JP"/>
        </w:rPr>
        <w:drawing>
          <wp:inline distT="0" distB="0" distL="0" distR="0" wp14:anchorId="5DF4D177" wp14:editId="082C73D5">
            <wp:extent cx="2828925" cy="3457575"/>
            <wp:effectExtent l="0" t="0" r="9525" b="9525"/>
            <wp:docPr id="22" name="Obraz 22" descr="Znalezione obrazy dla zapytania powiat kal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nalezione obrazy dla zapytania powiat kalis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3457575"/>
                    </a:xfrm>
                    <a:prstGeom prst="rect">
                      <a:avLst/>
                    </a:prstGeom>
                    <a:noFill/>
                    <a:ln>
                      <a:noFill/>
                    </a:ln>
                  </pic:spPr>
                </pic:pic>
              </a:graphicData>
            </a:graphic>
          </wp:inline>
        </w:drawing>
      </w:r>
    </w:p>
    <w:p w14:paraId="15A210F4" w14:textId="77777777" w:rsidR="004B3D81" w:rsidRPr="00E22AAC" w:rsidRDefault="004B3D81" w:rsidP="004B3D81">
      <w:pPr>
        <w:rPr>
          <w:sz w:val="20"/>
          <w:szCs w:val="20"/>
          <w:lang w:eastAsia="ja-JP"/>
        </w:rPr>
      </w:pPr>
      <w:r w:rsidRPr="00E22AAC">
        <w:rPr>
          <w:sz w:val="20"/>
          <w:szCs w:val="20"/>
          <w:lang w:eastAsia="ja-JP"/>
        </w:rPr>
        <w:t>Źródło: https:// www.osp.org.pl</w:t>
      </w:r>
    </w:p>
    <w:p w14:paraId="05711099" w14:textId="5643E108" w:rsidR="004B3D81" w:rsidRPr="004B3D81" w:rsidRDefault="004B3D81" w:rsidP="004B3D81">
      <w:pPr>
        <w:rPr>
          <w:b/>
          <w:bCs/>
          <w:lang w:eastAsia="ja-JP"/>
        </w:rPr>
      </w:pPr>
      <w:bookmarkStart w:id="50" w:name="_Toc166501125"/>
      <w:bookmarkStart w:id="51" w:name="_Toc175508327"/>
      <w:r w:rsidRPr="004B3D81">
        <w:rPr>
          <w:b/>
          <w:bCs/>
          <w:lang w:eastAsia="ja-JP"/>
        </w:rPr>
        <w:lastRenderedPageBreak/>
        <w:t xml:space="preserve">Mapa </w:t>
      </w:r>
      <w:r w:rsidRPr="004B3D81">
        <w:rPr>
          <w:b/>
          <w:bCs/>
          <w:lang w:eastAsia="ja-JP"/>
        </w:rPr>
        <w:fldChar w:fldCharType="begin"/>
      </w:r>
      <w:r w:rsidRPr="004B3D81">
        <w:rPr>
          <w:b/>
          <w:bCs/>
          <w:lang w:eastAsia="ja-JP"/>
        </w:rPr>
        <w:instrText xml:space="preserve"> SEQ Mapa \* ARABIC </w:instrText>
      </w:r>
      <w:r w:rsidRPr="004B3D81">
        <w:rPr>
          <w:b/>
          <w:bCs/>
          <w:lang w:eastAsia="ja-JP"/>
        </w:rPr>
        <w:fldChar w:fldCharType="separate"/>
      </w:r>
      <w:r w:rsidR="004349AD">
        <w:rPr>
          <w:b/>
          <w:bCs/>
          <w:noProof/>
          <w:lang w:eastAsia="ja-JP"/>
        </w:rPr>
        <w:t>3</w:t>
      </w:r>
      <w:r w:rsidRPr="004B3D81">
        <w:rPr>
          <w:lang w:eastAsia="ja-JP"/>
        </w:rPr>
        <w:fldChar w:fldCharType="end"/>
      </w:r>
      <w:r w:rsidRPr="004B3D81">
        <w:rPr>
          <w:b/>
          <w:bCs/>
          <w:lang w:eastAsia="ja-JP"/>
        </w:rPr>
        <w:t>Położenie gminy na tle podziału administracyjnego Polski</w:t>
      </w:r>
      <w:bookmarkEnd w:id="50"/>
      <w:bookmarkEnd w:id="51"/>
    </w:p>
    <w:p w14:paraId="5D967AA6" w14:textId="39BC7055" w:rsidR="004B3D81" w:rsidRPr="004B3D81" w:rsidRDefault="004B3D81" w:rsidP="004B3D81">
      <w:pPr>
        <w:rPr>
          <w:lang w:eastAsia="ja-JP"/>
        </w:rPr>
      </w:pPr>
      <w:r w:rsidRPr="004B3D81">
        <w:rPr>
          <w:noProof/>
          <w:lang w:eastAsia="ja-JP"/>
        </w:rPr>
        <w:drawing>
          <wp:inline distT="0" distB="0" distL="0" distR="0" wp14:anchorId="1414BB8B" wp14:editId="052363E8">
            <wp:extent cx="3390900" cy="368617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3686175"/>
                    </a:xfrm>
                    <a:prstGeom prst="rect">
                      <a:avLst/>
                    </a:prstGeom>
                    <a:noFill/>
                    <a:ln>
                      <a:noFill/>
                    </a:ln>
                  </pic:spPr>
                </pic:pic>
              </a:graphicData>
            </a:graphic>
          </wp:inline>
        </w:drawing>
      </w:r>
    </w:p>
    <w:p w14:paraId="2AD156A8" w14:textId="77777777" w:rsidR="004B3D81" w:rsidRPr="00E22AAC" w:rsidRDefault="004B3D81" w:rsidP="004B3D81">
      <w:pPr>
        <w:rPr>
          <w:iCs/>
          <w:sz w:val="20"/>
          <w:szCs w:val="20"/>
          <w:lang w:eastAsia="ja-JP"/>
        </w:rPr>
      </w:pPr>
      <w:r w:rsidRPr="00E22AAC">
        <w:rPr>
          <w:iCs/>
          <w:sz w:val="20"/>
          <w:szCs w:val="20"/>
          <w:lang w:eastAsia="ja-JP"/>
        </w:rPr>
        <w:t>Źródło:</w:t>
      </w:r>
      <w:r w:rsidRPr="00E22AAC">
        <w:rPr>
          <w:sz w:val="20"/>
          <w:szCs w:val="20"/>
          <w:lang w:eastAsia="ja-JP"/>
        </w:rPr>
        <w:t xml:space="preserve"> https://www.bip.powiat.kalisz.pl.</w:t>
      </w:r>
    </w:p>
    <w:p w14:paraId="454381CE" w14:textId="77777777" w:rsidR="004B3D81" w:rsidRPr="00E22AAC" w:rsidRDefault="004B3D81" w:rsidP="00EF028C">
      <w:pPr>
        <w:spacing w:after="0" w:line="360" w:lineRule="auto"/>
        <w:jc w:val="both"/>
        <w:rPr>
          <w:lang w:eastAsia="ja-JP"/>
        </w:rPr>
      </w:pPr>
      <w:bookmarkStart w:id="52" w:name="_Hlk180324162"/>
      <w:r w:rsidRPr="00E22AAC">
        <w:rPr>
          <w:lang w:eastAsia="ja-JP"/>
        </w:rPr>
        <w:t>System komunikacji drogowej Gminy tworzą drogi wojewódzkie, powiatowe i gminne o następującej długości: drogi wojewódzkie - 16,6 km drogi powiatowe - 43,8 km drogi gminne – 179,45 km</w:t>
      </w:r>
    </w:p>
    <w:p w14:paraId="49D7A6C2" w14:textId="77777777" w:rsidR="004B3D81" w:rsidRPr="00E22AAC" w:rsidRDefault="004B3D81" w:rsidP="00EF028C">
      <w:pPr>
        <w:spacing w:after="0" w:line="360" w:lineRule="auto"/>
        <w:jc w:val="both"/>
        <w:rPr>
          <w:lang w:eastAsia="ja-JP"/>
        </w:rPr>
      </w:pPr>
      <w:r w:rsidRPr="00E22AAC">
        <w:rPr>
          <w:lang w:eastAsia="ja-JP"/>
        </w:rPr>
        <w:t>Układ dróg jest czytelny i zapewnia pełną obsługę wszystkich wsi. Główne drogi przebiegające przez obszar gminy to droga wojewódzka Wrocław - Łódź nr 449, o długości 16,6 km oraz droga powiatowa Kalisz-Brzeziny nr 6232 P.</w:t>
      </w:r>
    </w:p>
    <w:p w14:paraId="71254208" w14:textId="77777777" w:rsidR="004B3D81" w:rsidRPr="00E22AAC" w:rsidRDefault="004B3D81" w:rsidP="00EF028C">
      <w:pPr>
        <w:spacing w:after="0" w:line="360" w:lineRule="auto"/>
        <w:jc w:val="both"/>
        <w:rPr>
          <w:lang w:eastAsia="ja-JP"/>
        </w:rPr>
      </w:pPr>
      <w:r w:rsidRPr="00E22AAC">
        <w:rPr>
          <w:lang w:eastAsia="ja-JP"/>
        </w:rPr>
        <w:t>Na łączną długość dróg powiatowych, wynoszącą 43,8 km składają się drogi:</w:t>
      </w:r>
    </w:p>
    <w:p w14:paraId="3D6319C7" w14:textId="77777777" w:rsidR="004B3D81" w:rsidRPr="00E22AAC" w:rsidRDefault="004B3D81" w:rsidP="00EF028C">
      <w:pPr>
        <w:spacing w:after="0" w:line="360" w:lineRule="auto"/>
        <w:jc w:val="both"/>
        <w:rPr>
          <w:lang w:eastAsia="ja-JP"/>
        </w:rPr>
      </w:pPr>
      <w:r w:rsidRPr="00E22AAC">
        <w:rPr>
          <w:lang w:eastAsia="ja-JP"/>
        </w:rPr>
        <w:t>Nr 4628 P Opatówek – Brzeziny</w:t>
      </w:r>
    </w:p>
    <w:p w14:paraId="1DE0BE4A" w14:textId="77777777" w:rsidR="004B3D81" w:rsidRPr="00E22AAC" w:rsidRDefault="004B3D81" w:rsidP="00EF028C">
      <w:pPr>
        <w:spacing w:after="0" w:line="360" w:lineRule="auto"/>
        <w:jc w:val="both"/>
        <w:rPr>
          <w:lang w:eastAsia="ja-JP"/>
        </w:rPr>
      </w:pPr>
      <w:r w:rsidRPr="00E22AAC">
        <w:rPr>
          <w:lang w:eastAsia="ja-JP"/>
        </w:rPr>
        <w:t>Nr 6232 P Kalisz – Brzeziny</w:t>
      </w:r>
    </w:p>
    <w:p w14:paraId="51F0CBF0" w14:textId="77777777" w:rsidR="004B3D81" w:rsidRPr="00E22AAC" w:rsidRDefault="004B3D81" w:rsidP="00EF028C">
      <w:pPr>
        <w:spacing w:after="0" w:line="360" w:lineRule="auto"/>
        <w:jc w:val="both"/>
        <w:rPr>
          <w:lang w:eastAsia="ja-JP"/>
        </w:rPr>
      </w:pPr>
      <w:r w:rsidRPr="00E22AAC">
        <w:rPr>
          <w:lang w:eastAsia="ja-JP"/>
        </w:rPr>
        <w:t>Nr 4631 P Brzeziny – Szczytniki</w:t>
      </w:r>
    </w:p>
    <w:p w14:paraId="1DCC92BA" w14:textId="77777777" w:rsidR="004B3D81" w:rsidRPr="00E22AAC" w:rsidRDefault="004B3D81" w:rsidP="00EF028C">
      <w:pPr>
        <w:spacing w:after="0" w:line="360" w:lineRule="auto"/>
        <w:jc w:val="both"/>
        <w:rPr>
          <w:lang w:eastAsia="ja-JP"/>
        </w:rPr>
      </w:pPr>
      <w:r w:rsidRPr="00E22AAC">
        <w:rPr>
          <w:lang w:eastAsia="ja-JP"/>
        </w:rPr>
        <w:t>Nr 4632P Brzeziny – Przystajnia Folwark</w:t>
      </w:r>
    </w:p>
    <w:bookmarkEnd w:id="52"/>
    <w:p w14:paraId="4C25A98F" w14:textId="77777777" w:rsidR="004B3D81" w:rsidRPr="00E22AAC" w:rsidRDefault="004B3D81" w:rsidP="00EF028C">
      <w:pPr>
        <w:spacing w:after="0" w:line="360" w:lineRule="auto"/>
        <w:jc w:val="both"/>
        <w:rPr>
          <w:lang w:eastAsia="ja-JP"/>
        </w:rPr>
      </w:pPr>
      <w:r w:rsidRPr="00E22AAC">
        <w:rPr>
          <w:lang w:eastAsia="ja-JP"/>
        </w:rPr>
        <w:t>Gminę Brzeziny od większych ośrodków miejskich dzielą następujące odległości:</w:t>
      </w:r>
    </w:p>
    <w:p w14:paraId="5BE6B16F" w14:textId="77777777" w:rsidR="004B3D81" w:rsidRPr="00E22AAC" w:rsidRDefault="004B3D81" w:rsidP="00EF028C">
      <w:pPr>
        <w:numPr>
          <w:ilvl w:val="0"/>
          <w:numId w:val="34"/>
        </w:numPr>
        <w:spacing w:after="0" w:line="360" w:lineRule="auto"/>
        <w:jc w:val="both"/>
        <w:rPr>
          <w:lang w:eastAsia="ja-JP"/>
        </w:rPr>
      </w:pPr>
      <w:r w:rsidRPr="00E22AAC">
        <w:rPr>
          <w:lang w:eastAsia="ja-JP"/>
        </w:rPr>
        <w:t>95 km od Łodzi,</w:t>
      </w:r>
    </w:p>
    <w:p w14:paraId="3C31CB09" w14:textId="77777777" w:rsidR="004B3D81" w:rsidRPr="00E22AAC" w:rsidRDefault="004B3D81" w:rsidP="00EF028C">
      <w:pPr>
        <w:numPr>
          <w:ilvl w:val="0"/>
          <w:numId w:val="34"/>
        </w:numPr>
        <w:spacing w:after="0" w:line="360" w:lineRule="auto"/>
        <w:jc w:val="both"/>
        <w:rPr>
          <w:lang w:eastAsia="ja-JP"/>
        </w:rPr>
      </w:pPr>
      <w:r w:rsidRPr="00E22AAC">
        <w:rPr>
          <w:lang w:eastAsia="ja-JP"/>
        </w:rPr>
        <w:t>157 km od Poznania,</w:t>
      </w:r>
    </w:p>
    <w:p w14:paraId="5D46FEB2" w14:textId="77777777" w:rsidR="004B3D81" w:rsidRPr="00E22AAC" w:rsidRDefault="004B3D81" w:rsidP="00EF028C">
      <w:pPr>
        <w:numPr>
          <w:ilvl w:val="0"/>
          <w:numId w:val="34"/>
        </w:numPr>
        <w:spacing w:after="0" w:line="360" w:lineRule="auto"/>
        <w:jc w:val="both"/>
        <w:rPr>
          <w:lang w:eastAsia="ja-JP"/>
        </w:rPr>
      </w:pPr>
      <w:r w:rsidRPr="00E22AAC">
        <w:rPr>
          <w:lang w:eastAsia="ja-JP"/>
        </w:rPr>
        <w:t>125 km od Wrocławia,</w:t>
      </w:r>
    </w:p>
    <w:p w14:paraId="07A5D81F" w14:textId="77777777" w:rsidR="004B3D81" w:rsidRPr="00E22AAC" w:rsidRDefault="004B3D81" w:rsidP="00EF028C">
      <w:pPr>
        <w:numPr>
          <w:ilvl w:val="0"/>
          <w:numId w:val="34"/>
        </w:numPr>
        <w:spacing w:after="0" w:line="360" w:lineRule="auto"/>
        <w:jc w:val="both"/>
        <w:rPr>
          <w:lang w:eastAsia="ja-JP"/>
        </w:rPr>
      </w:pPr>
      <w:r w:rsidRPr="00E22AAC">
        <w:rPr>
          <w:lang w:eastAsia="ja-JP"/>
        </w:rPr>
        <w:t>224 km od Warszawy.</w:t>
      </w:r>
    </w:p>
    <w:p w14:paraId="6299FF23" w14:textId="77777777" w:rsidR="005C7526" w:rsidRDefault="005C7526">
      <w:pPr>
        <w:rPr>
          <w:b/>
          <w:bCs/>
          <w:lang w:eastAsia="ja-JP"/>
        </w:rPr>
      </w:pPr>
      <w:bookmarkStart w:id="53" w:name="_Toc166501126"/>
      <w:bookmarkStart w:id="54" w:name="_Toc175508328"/>
      <w:r>
        <w:rPr>
          <w:b/>
          <w:bCs/>
          <w:lang w:eastAsia="ja-JP"/>
        </w:rPr>
        <w:br w:type="page"/>
      </w:r>
    </w:p>
    <w:p w14:paraId="0060CE7E" w14:textId="4FB4B53F" w:rsidR="004B3D81" w:rsidRPr="00E22AAC" w:rsidRDefault="004B3D81" w:rsidP="004B3D81">
      <w:pPr>
        <w:rPr>
          <w:b/>
          <w:bCs/>
          <w:lang w:eastAsia="ja-JP"/>
        </w:rPr>
      </w:pPr>
      <w:r w:rsidRPr="00E22AAC">
        <w:rPr>
          <w:b/>
          <w:bCs/>
          <w:lang w:eastAsia="ja-JP"/>
        </w:rPr>
        <w:lastRenderedPageBreak/>
        <w:t xml:space="preserve">Mapa </w:t>
      </w:r>
      <w:r w:rsidRPr="00E22AAC">
        <w:rPr>
          <w:b/>
          <w:bCs/>
          <w:lang w:eastAsia="ja-JP"/>
        </w:rPr>
        <w:fldChar w:fldCharType="begin"/>
      </w:r>
      <w:r w:rsidRPr="00E22AAC">
        <w:rPr>
          <w:b/>
          <w:bCs/>
          <w:lang w:eastAsia="ja-JP"/>
        </w:rPr>
        <w:instrText xml:space="preserve"> SEQ Mapa \* ARABIC </w:instrText>
      </w:r>
      <w:r w:rsidRPr="00E22AAC">
        <w:rPr>
          <w:b/>
          <w:bCs/>
          <w:lang w:eastAsia="ja-JP"/>
        </w:rPr>
        <w:fldChar w:fldCharType="separate"/>
      </w:r>
      <w:r w:rsidR="004349AD">
        <w:rPr>
          <w:b/>
          <w:bCs/>
          <w:noProof/>
          <w:lang w:eastAsia="ja-JP"/>
        </w:rPr>
        <w:t>4</w:t>
      </w:r>
      <w:r w:rsidRPr="00E22AAC">
        <w:rPr>
          <w:lang w:eastAsia="ja-JP"/>
        </w:rPr>
        <w:fldChar w:fldCharType="end"/>
      </w:r>
      <w:r w:rsidRPr="00E22AAC">
        <w:rPr>
          <w:b/>
          <w:bCs/>
          <w:lang w:eastAsia="ja-JP"/>
        </w:rPr>
        <w:t xml:space="preserve"> Siec dróg na terenie gminy</w:t>
      </w:r>
      <w:bookmarkEnd w:id="53"/>
      <w:bookmarkEnd w:id="54"/>
    </w:p>
    <w:p w14:paraId="655C427E" w14:textId="77777777" w:rsidR="004B3D81" w:rsidRDefault="004B3D81" w:rsidP="004B3D81">
      <w:pPr>
        <w:rPr>
          <w:lang w:eastAsia="ja-JP"/>
        </w:rPr>
      </w:pPr>
      <w:r w:rsidRPr="004B3D81">
        <w:rPr>
          <w:noProof/>
          <w:lang w:eastAsia="ja-JP"/>
        </w:rPr>
        <w:drawing>
          <wp:inline distT="0" distB="0" distL="0" distR="0" wp14:anchorId="7A6B79E4" wp14:editId="5086E57A">
            <wp:extent cx="4452030" cy="3695700"/>
            <wp:effectExtent l="0" t="0" r="571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229" cy="3696695"/>
                    </a:xfrm>
                    <a:prstGeom prst="rect">
                      <a:avLst/>
                    </a:prstGeom>
                    <a:noFill/>
                    <a:ln>
                      <a:noFill/>
                    </a:ln>
                  </pic:spPr>
                </pic:pic>
              </a:graphicData>
            </a:graphic>
          </wp:inline>
        </w:drawing>
      </w:r>
    </w:p>
    <w:p w14:paraId="1DB6918D" w14:textId="1F6FD649" w:rsidR="004B3D81" w:rsidRPr="00E22AAC" w:rsidRDefault="004B3D81" w:rsidP="004B3D81">
      <w:pPr>
        <w:rPr>
          <w:sz w:val="20"/>
          <w:szCs w:val="20"/>
          <w:lang w:eastAsia="ja-JP"/>
        </w:rPr>
      </w:pPr>
      <w:r w:rsidRPr="00E22AAC">
        <w:rPr>
          <w:sz w:val="20"/>
          <w:szCs w:val="20"/>
          <w:lang w:eastAsia="ja-JP"/>
        </w:rPr>
        <w:t>Źródło: https://brzezinykaliskie.e-mapa.net/</w:t>
      </w:r>
    </w:p>
    <w:p w14:paraId="4E560306" w14:textId="77777777" w:rsidR="004B3D81" w:rsidRPr="004B3D81" w:rsidRDefault="004B3D81" w:rsidP="004B3D81">
      <w:pPr>
        <w:rPr>
          <w:lang w:eastAsia="ja-JP"/>
        </w:rPr>
      </w:pPr>
    </w:p>
    <w:p w14:paraId="08432246" w14:textId="3B6B14C3" w:rsidR="00707304" w:rsidRPr="008113A9" w:rsidRDefault="00046660" w:rsidP="00780931">
      <w:pPr>
        <w:pStyle w:val="Nagwek2"/>
        <w:numPr>
          <w:ilvl w:val="1"/>
          <w:numId w:val="1"/>
        </w:numPr>
        <w:spacing w:line="360" w:lineRule="auto"/>
        <w:rPr>
          <w:rFonts w:asciiTheme="minorHAnsi" w:hAnsiTheme="minorHAnsi" w:cstheme="minorHAnsi"/>
          <w:color w:val="auto"/>
          <w:sz w:val="28"/>
          <w:szCs w:val="28"/>
        </w:rPr>
      </w:pPr>
      <w:bookmarkStart w:id="55" w:name="_Toc2547021"/>
      <w:bookmarkStart w:id="56" w:name="_Toc175508784"/>
      <w:r w:rsidRPr="008113A9">
        <w:rPr>
          <w:rFonts w:asciiTheme="minorHAnsi" w:hAnsiTheme="minorHAnsi" w:cstheme="minorHAnsi"/>
          <w:color w:val="auto"/>
          <w:sz w:val="28"/>
          <w:szCs w:val="28"/>
        </w:rPr>
        <w:t xml:space="preserve">Struktura </w:t>
      </w:r>
      <w:r w:rsidR="00707304" w:rsidRPr="008113A9">
        <w:rPr>
          <w:rFonts w:asciiTheme="minorHAnsi" w:hAnsiTheme="minorHAnsi" w:cstheme="minorHAnsi"/>
          <w:color w:val="auto"/>
          <w:sz w:val="28"/>
          <w:szCs w:val="28"/>
        </w:rPr>
        <w:t>użytkowania gruntów</w:t>
      </w:r>
      <w:bookmarkEnd w:id="55"/>
      <w:bookmarkEnd w:id="56"/>
      <w:r w:rsidR="0050387D" w:rsidRPr="008113A9">
        <w:rPr>
          <w:rFonts w:asciiTheme="minorHAnsi" w:hAnsiTheme="minorHAnsi" w:cstheme="minorHAnsi"/>
          <w:color w:val="auto"/>
          <w:sz w:val="28"/>
          <w:szCs w:val="28"/>
        </w:rPr>
        <w:t xml:space="preserve"> </w:t>
      </w:r>
    </w:p>
    <w:p w14:paraId="4D52660D" w14:textId="2B02EF11" w:rsidR="00780931" w:rsidRPr="00ED5BDE" w:rsidRDefault="00780931" w:rsidP="00ED5BDE">
      <w:pPr>
        <w:spacing w:after="0"/>
        <w:jc w:val="both"/>
        <w:rPr>
          <w:rFonts w:cstheme="minorHAnsi"/>
        </w:rPr>
      </w:pPr>
      <w:r w:rsidRPr="005C7526">
        <w:rPr>
          <w:rFonts w:cstheme="minorHAnsi"/>
        </w:rPr>
        <w:t xml:space="preserve">Udział powierzchni zajętych przez lasy w ogóle powierzchni </w:t>
      </w:r>
      <w:r w:rsidR="00112916" w:rsidRPr="005C7526">
        <w:rPr>
          <w:rFonts w:cstheme="minorHAnsi"/>
        </w:rPr>
        <w:t xml:space="preserve">gminy wynosi </w:t>
      </w:r>
      <w:r w:rsidR="008113A9" w:rsidRPr="005C7526">
        <w:rPr>
          <w:rFonts w:cstheme="minorHAnsi"/>
        </w:rPr>
        <w:t>42,9</w:t>
      </w:r>
      <w:r w:rsidR="00582EA5" w:rsidRPr="005C7526">
        <w:rPr>
          <w:rFonts w:cstheme="minorHAnsi"/>
        </w:rPr>
        <w:t>%</w:t>
      </w:r>
      <w:r w:rsidRPr="005C7526">
        <w:rPr>
          <w:rFonts w:cstheme="minorHAnsi"/>
        </w:rPr>
        <w:t xml:space="preserve">. </w:t>
      </w:r>
      <w:r w:rsidRPr="005C7526">
        <w:rPr>
          <w:rFonts w:cstheme="minorHAnsi"/>
        </w:rPr>
        <w:br/>
        <w:t>W stosunku do średniej lesistości kraju</w:t>
      </w:r>
      <w:r w:rsidRPr="00ED5BDE">
        <w:rPr>
          <w:rFonts w:cstheme="minorHAnsi"/>
        </w:rPr>
        <w:t xml:space="preserve">, jest to </w:t>
      </w:r>
      <w:r w:rsidR="008113A9" w:rsidRPr="00ED5BDE">
        <w:rPr>
          <w:rFonts w:cstheme="minorHAnsi"/>
        </w:rPr>
        <w:t>dużo</w:t>
      </w:r>
      <w:r w:rsidR="00112916" w:rsidRPr="00ED5BDE">
        <w:rPr>
          <w:rFonts w:cstheme="minorHAnsi"/>
        </w:rPr>
        <w:t xml:space="preserve">. </w:t>
      </w:r>
    </w:p>
    <w:p w14:paraId="60BDF9FE" w14:textId="77777777" w:rsidR="00ED5BDE" w:rsidRPr="00ED5BDE" w:rsidRDefault="00ED5BDE" w:rsidP="00ED5BDE">
      <w:pPr>
        <w:spacing w:after="0" w:line="23" w:lineRule="atLeast"/>
        <w:rPr>
          <w:rFonts w:cstheme="minorHAnsi"/>
          <w:szCs w:val="20"/>
        </w:rPr>
      </w:pPr>
      <w:r w:rsidRPr="00ED5BDE">
        <w:rPr>
          <w:rFonts w:cstheme="minorHAnsi"/>
          <w:szCs w:val="20"/>
        </w:rPr>
        <w:t>Gmina Brzeziny jest typową gminą wiejską z przewagą użytków rolnych:</w:t>
      </w:r>
    </w:p>
    <w:p w14:paraId="732C5ECF"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Grunty orne 4 422,0299 ha</w:t>
      </w:r>
    </w:p>
    <w:p w14:paraId="083E2DBA"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Sady  24,4546 ha</w:t>
      </w:r>
    </w:p>
    <w:p w14:paraId="546CFC3B"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Łąki trwałe 905,0195 ha</w:t>
      </w:r>
    </w:p>
    <w:p w14:paraId="74153E18"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Pastwiska trwałe</w:t>
      </w:r>
      <w:r w:rsidRPr="00ED5BDE">
        <w:rPr>
          <w:rFonts w:cstheme="minorHAnsi"/>
          <w:szCs w:val="20"/>
        </w:rPr>
        <w:tab/>
        <w:t>517,9514 ha</w:t>
      </w:r>
    </w:p>
    <w:p w14:paraId="6DFC16AD"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Grunty rolne pod wodami</w:t>
      </w:r>
      <w:r w:rsidRPr="00ED5BDE">
        <w:rPr>
          <w:rFonts w:cstheme="minorHAnsi"/>
          <w:szCs w:val="20"/>
        </w:rPr>
        <w:tab/>
        <w:t>157,7261 ha</w:t>
      </w:r>
    </w:p>
    <w:p w14:paraId="7AFEE3B4"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Grunty zabudowane i zurbanizowane</w:t>
      </w:r>
      <w:r w:rsidRPr="00ED5BDE">
        <w:rPr>
          <w:rFonts w:cstheme="minorHAnsi"/>
          <w:szCs w:val="20"/>
        </w:rPr>
        <w:tab/>
        <w:t>265,8561 ha</w:t>
      </w:r>
    </w:p>
    <w:p w14:paraId="1F727025"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Grunty leśne i zadrzewione i zakrzewione 3 643,50 ha</w:t>
      </w:r>
    </w:p>
    <w:p w14:paraId="044509BF"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Nieużytki  61,8615 ha</w:t>
      </w:r>
    </w:p>
    <w:p w14:paraId="679390BE" w14:textId="77777777" w:rsidR="00ED5BDE" w:rsidRPr="00ED5BDE" w:rsidRDefault="00ED5BDE" w:rsidP="00ED5BDE">
      <w:pPr>
        <w:pStyle w:val="Akapitzlist"/>
        <w:numPr>
          <w:ilvl w:val="0"/>
          <w:numId w:val="58"/>
        </w:numPr>
        <w:spacing w:after="0" w:line="23" w:lineRule="atLeast"/>
        <w:rPr>
          <w:rFonts w:cstheme="minorHAnsi"/>
          <w:szCs w:val="20"/>
        </w:rPr>
      </w:pPr>
      <w:r w:rsidRPr="00ED5BDE">
        <w:rPr>
          <w:rFonts w:cstheme="minorHAnsi"/>
          <w:szCs w:val="20"/>
        </w:rPr>
        <w:t>Tereny różne</w:t>
      </w:r>
      <w:r w:rsidRPr="00ED5BDE">
        <w:rPr>
          <w:rFonts w:cstheme="minorHAnsi"/>
          <w:szCs w:val="20"/>
        </w:rPr>
        <w:tab/>
        <w:t>15,6122 ha</w:t>
      </w:r>
    </w:p>
    <w:p w14:paraId="6E66ECA0" w14:textId="77777777" w:rsidR="00EA09DD" w:rsidRPr="00C02FE6" w:rsidRDefault="00EA09DD" w:rsidP="00763D74">
      <w:pPr>
        <w:jc w:val="both"/>
        <w:rPr>
          <w:rFonts w:cstheme="minorHAnsi"/>
          <w:i/>
          <w:sz w:val="18"/>
          <w:szCs w:val="18"/>
          <w:lang w:eastAsia="ja-JP"/>
        </w:rPr>
      </w:pPr>
    </w:p>
    <w:p w14:paraId="1EB8E635" w14:textId="77777777" w:rsidR="00707304" w:rsidRDefault="00707304" w:rsidP="00502972">
      <w:pPr>
        <w:pStyle w:val="Nagwek2"/>
        <w:numPr>
          <w:ilvl w:val="1"/>
          <w:numId w:val="1"/>
        </w:numPr>
        <w:spacing w:line="360" w:lineRule="auto"/>
        <w:rPr>
          <w:rFonts w:asciiTheme="minorHAnsi" w:hAnsiTheme="minorHAnsi" w:cstheme="minorHAnsi"/>
          <w:color w:val="auto"/>
          <w:sz w:val="28"/>
          <w:szCs w:val="28"/>
        </w:rPr>
      </w:pPr>
      <w:bookmarkStart w:id="57" w:name="_Toc2547022"/>
      <w:bookmarkStart w:id="58" w:name="_Toc175508785"/>
      <w:r w:rsidRPr="00C02FE6">
        <w:rPr>
          <w:rFonts w:asciiTheme="minorHAnsi" w:hAnsiTheme="minorHAnsi" w:cstheme="minorHAnsi"/>
          <w:color w:val="auto"/>
          <w:sz w:val="28"/>
          <w:szCs w:val="28"/>
        </w:rPr>
        <w:t>Budowa geologiczna i surowce naturalne</w:t>
      </w:r>
      <w:bookmarkEnd w:id="57"/>
      <w:bookmarkEnd w:id="58"/>
    </w:p>
    <w:p w14:paraId="72C736B9" w14:textId="77777777" w:rsidR="004B3D81" w:rsidRPr="005C7526" w:rsidRDefault="004B3D81" w:rsidP="004B3D81">
      <w:pPr>
        <w:spacing w:line="360" w:lineRule="auto"/>
        <w:jc w:val="both"/>
        <w:rPr>
          <w:rFonts w:ascii="Times New Roman" w:eastAsia="Calibri" w:hAnsi="Times New Roman" w:cs="Times New Roman"/>
          <w:sz w:val="20"/>
          <w:szCs w:val="20"/>
        </w:rPr>
      </w:pPr>
    </w:p>
    <w:p w14:paraId="15C3BFD1" w14:textId="77777777" w:rsidR="004B3D81" w:rsidRPr="005C7526" w:rsidRDefault="004B3D81" w:rsidP="00EF028C">
      <w:pPr>
        <w:spacing w:after="0" w:line="360" w:lineRule="auto"/>
        <w:jc w:val="both"/>
        <w:rPr>
          <w:rFonts w:eastAsia="Times New Roman" w:cstheme="minorHAnsi"/>
          <w:lang w:eastAsia="pl-PL"/>
        </w:rPr>
      </w:pPr>
      <w:r w:rsidRPr="005C7526">
        <w:rPr>
          <w:rFonts w:eastAsia="Times New Roman" w:cstheme="minorHAnsi"/>
          <w:lang w:eastAsia="pl-PL"/>
        </w:rPr>
        <w:t>Teren gminy Brzeziny składa się z dwóch zasadniczych jednostek morfologicznych: wysoczyzny plejstoceńskiej i wysokiej terasy Prosny. Teren gminy jest falisty i znajduje się w przedziale wysokości ok. 120 – 160 m n.p.m. Spadki są niewielkie i nie przekraczają 5%.</w:t>
      </w:r>
    </w:p>
    <w:p w14:paraId="11A2608A" w14:textId="77777777" w:rsidR="004B3D81" w:rsidRPr="005C7526" w:rsidRDefault="004B3D81" w:rsidP="00EF028C">
      <w:pPr>
        <w:spacing w:after="0" w:line="360" w:lineRule="auto"/>
        <w:jc w:val="both"/>
        <w:rPr>
          <w:rFonts w:eastAsia="Times New Roman" w:cstheme="minorHAnsi"/>
          <w:lang w:eastAsia="pl-PL"/>
        </w:rPr>
      </w:pPr>
      <w:r w:rsidRPr="005C7526">
        <w:rPr>
          <w:rFonts w:eastAsia="Times New Roman" w:cstheme="minorHAnsi"/>
          <w:lang w:eastAsia="pl-PL"/>
        </w:rPr>
        <w:lastRenderedPageBreak/>
        <w:t xml:space="preserve">Ogólnie w rzeźbie gminy zaznaczają się 3 poziomy </w:t>
      </w:r>
      <w:proofErr w:type="spellStart"/>
      <w:r w:rsidRPr="005C7526">
        <w:rPr>
          <w:rFonts w:eastAsia="Times New Roman" w:cstheme="minorHAnsi"/>
          <w:lang w:eastAsia="pl-PL"/>
        </w:rPr>
        <w:t>terasowe</w:t>
      </w:r>
      <w:proofErr w:type="spellEnd"/>
      <w:r w:rsidRPr="005C7526">
        <w:rPr>
          <w:rFonts w:eastAsia="Times New Roman" w:cstheme="minorHAnsi"/>
          <w:lang w:eastAsia="pl-PL"/>
        </w:rPr>
        <w:t xml:space="preserve">: zalewowa, środkowa oraz wysoka, związane z dwoma rzekami odwadniającymi ten obszar – Pokrzywnicą i Prosną z dopływem </w:t>
      </w:r>
      <w:proofErr w:type="spellStart"/>
      <w:r w:rsidRPr="005C7526">
        <w:rPr>
          <w:rFonts w:eastAsia="Times New Roman" w:cstheme="minorHAnsi"/>
          <w:lang w:eastAsia="pl-PL"/>
        </w:rPr>
        <w:t>Łużycą</w:t>
      </w:r>
      <w:proofErr w:type="spellEnd"/>
      <w:r w:rsidRPr="005C7526">
        <w:rPr>
          <w:rFonts w:eastAsia="Times New Roman" w:cstheme="minorHAnsi"/>
          <w:lang w:eastAsia="pl-PL"/>
        </w:rPr>
        <w:t>.</w:t>
      </w:r>
    </w:p>
    <w:p w14:paraId="6AA7DD02" w14:textId="77777777" w:rsidR="004B3D81" w:rsidRPr="005C7526" w:rsidRDefault="004B3D81" w:rsidP="00EF028C">
      <w:pPr>
        <w:spacing w:after="0" w:line="360" w:lineRule="auto"/>
        <w:jc w:val="both"/>
        <w:rPr>
          <w:rFonts w:eastAsia="Calibri" w:cstheme="minorHAnsi"/>
        </w:rPr>
      </w:pPr>
      <w:r w:rsidRPr="005C7526">
        <w:rPr>
          <w:rFonts w:eastAsia="Calibri" w:cstheme="minorHAnsi"/>
        </w:rPr>
        <w:t>Gmina Brzeziny należy do bardzo ubogich w surowce mineralne, co związane jest z jej budową geologiczną. Utwory czwartorzędowe pochodzenia fluwioglacjalnego, eolicznego i rzecznego zalegają bezpośrednio na powierzchni, miejscami wyłaniają się spod nich utwory zwałowe. Brak jest udokumentowanych złóż kruszywa naturalnego.</w:t>
      </w:r>
    </w:p>
    <w:p w14:paraId="44D677F5" w14:textId="77777777" w:rsidR="004B3D81" w:rsidRPr="005C7526" w:rsidRDefault="004B3D81" w:rsidP="00EF028C">
      <w:pPr>
        <w:spacing w:after="0" w:line="360" w:lineRule="auto"/>
        <w:jc w:val="both"/>
        <w:rPr>
          <w:rFonts w:eastAsia="Calibri" w:cstheme="minorHAnsi"/>
        </w:rPr>
      </w:pPr>
      <w:r w:rsidRPr="005C7526">
        <w:rPr>
          <w:rFonts w:eastAsia="Calibri" w:cstheme="minorHAnsi"/>
        </w:rPr>
        <w:t>Jedynymi udokumentowanymi surowcami są złoża torfu.</w:t>
      </w:r>
    </w:p>
    <w:p w14:paraId="038D867B" w14:textId="77777777" w:rsidR="004B3D81" w:rsidRPr="005C7526" w:rsidRDefault="004B3D81" w:rsidP="00EF028C">
      <w:pPr>
        <w:spacing w:after="0" w:line="360" w:lineRule="auto"/>
        <w:jc w:val="both"/>
        <w:rPr>
          <w:rFonts w:cstheme="minorHAnsi"/>
        </w:rPr>
      </w:pPr>
      <w:r w:rsidRPr="005C7526">
        <w:rPr>
          <w:rFonts w:cstheme="minorHAnsi"/>
        </w:rPr>
        <w:t>Na obszarze gminy Brzeziny występują gorsze od przeciętnych warunki jakość gleb.</w:t>
      </w:r>
    </w:p>
    <w:p w14:paraId="676CC837" w14:textId="08DE7093" w:rsidR="004B3D81" w:rsidRDefault="00EF028C" w:rsidP="00EF028C">
      <w:pPr>
        <w:pStyle w:val="Legenda"/>
        <w:rPr>
          <w:rFonts w:ascii="Times New Roman" w:hAnsi="Times New Roman" w:cs="Times New Roman"/>
        </w:rPr>
      </w:pPr>
      <w:bookmarkStart w:id="59" w:name="_Toc175508691"/>
      <w:r>
        <w:t xml:space="preserve">Tabela </w:t>
      </w:r>
      <w:fldSimple w:instr=" SEQ Tabela \* ARABIC ">
        <w:r w:rsidR="004349AD">
          <w:rPr>
            <w:noProof/>
          </w:rPr>
          <w:t>2</w:t>
        </w:r>
      </w:fldSimple>
      <w:r>
        <w:t xml:space="preserve"> </w:t>
      </w:r>
      <w:r w:rsidRPr="007B23CE">
        <w:t>Użytkowanie gruntów</w:t>
      </w:r>
      <w:bookmarkEnd w:id="59"/>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hemeFill="accent6"/>
        <w:tblLook w:val="04A0" w:firstRow="1" w:lastRow="0" w:firstColumn="1" w:lastColumn="0" w:noHBand="0" w:noVBand="1"/>
      </w:tblPr>
      <w:tblGrid>
        <w:gridCol w:w="5681"/>
        <w:gridCol w:w="1192"/>
        <w:gridCol w:w="2189"/>
      </w:tblGrid>
      <w:tr w:rsidR="004B3D81" w14:paraId="0AF1920F"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349D446"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grunty ogółem</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26169A7"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7E1F1EE7"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5 944,49</w:t>
            </w:r>
            <w:r>
              <w:rPr>
                <w:rFonts w:ascii="Times New Roman" w:hAnsi="Times New Roman" w:cs="Times New Roman"/>
                <w:vertAlign w:val="superscript"/>
              </w:rPr>
              <w:t> </w:t>
            </w:r>
          </w:p>
        </w:tc>
      </w:tr>
      <w:tr w:rsidR="004B3D81" w14:paraId="0B326FD9"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707D12F4"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użytki rolne ogółem</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094CFBC0"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6962B7CF"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5 084,88</w:t>
            </w:r>
            <w:r>
              <w:rPr>
                <w:rFonts w:ascii="Times New Roman" w:hAnsi="Times New Roman" w:cs="Times New Roman"/>
                <w:vertAlign w:val="superscript"/>
              </w:rPr>
              <w:t> </w:t>
            </w:r>
          </w:p>
        </w:tc>
      </w:tr>
      <w:tr w:rsidR="004B3D81" w14:paraId="45BEA73D"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28F97DAC"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użytki rolne w dobrej kulturze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0656FEEA"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27DF8CD"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5 051,43</w:t>
            </w:r>
            <w:r>
              <w:rPr>
                <w:rFonts w:ascii="Times New Roman" w:hAnsi="Times New Roman" w:cs="Times New Roman"/>
                <w:vertAlign w:val="superscript"/>
              </w:rPr>
              <w:t> </w:t>
            </w:r>
          </w:p>
        </w:tc>
      </w:tr>
      <w:tr w:rsidR="004B3D81" w14:paraId="29C10BE2"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3E22B60A"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pod zasiewami</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4AE602B"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40AC36D9"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4 243,23</w:t>
            </w:r>
            <w:r>
              <w:rPr>
                <w:rFonts w:ascii="Times New Roman" w:hAnsi="Times New Roman" w:cs="Times New Roman"/>
                <w:vertAlign w:val="superscript"/>
              </w:rPr>
              <w:t> </w:t>
            </w:r>
          </w:p>
        </w:tc>
      </w:tr>
      <w:tr w:rsidR="004B3D81" w14:paraId="2996931A"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6DF1A9E7"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grunty ugorowane łącznie z nawozami zielonymi</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6B0FE3B9"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BA0241F"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25,06</w:t>
            </w:r>
            <w:r>
              <w:rPr>
                <w:rFonts w:ascii="Times New Roman" w:hAnsi="Times New Roman" w:cs="Times New Roman"/>
                <w:vertAlign w:val="superscript"/>
              </w:rPr>
              <w:t> </w:t>
            </w:r>
          </w:p>
        </w:tc>
      </w:tr>
      <w:tr w:rsidR="004B3D81" w14:paraId="09B1DCEE"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10961E1F"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uprawy trwałe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6A0E3E49"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3F786B1C"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26,52</w:t>
            </w:r>
            <w:r>
              <w:rPr>
                <w:rFonts w:ascii="Times New Roman" w:hAnsi="Times New Roman" w:cs="Times New Roman"/>
                <w:vertAlign w:val="superscript"/>
              </w:rPr>
              <w:t> </w:t>
            </w:r>
          </w:p>
        </w:tc>
      </w:tr>
      <w:tr w:rsidR="004B3D81" w14:paraId="6BE537C6"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07753C14"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łąki trwałe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378E85C9"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71AF4489"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733,49</w:t>
            </w:r>
            <w:r>
              <w:rPr>
                <w:rFonts w:ascii="Times New Roman" w:hAnsi="Times New Roman" w:cs="Times New Roman"/>
                <w:vertAlign w:val="superscript"/>
              </w:rPr>
              <w:t> </w:t>
            </w:r>
          </w:p>
        </w:tc>
      </w:tr>
      <w:tr w:rsidR="004B3D81" w14:paraId="439F116A"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3999872"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pastwiska trwałe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467A2E72"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854ADDE"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21,41</w:t>
            </w:r>
            <w:r>
              <w:rPr>
                <w:rFonts w:ascii="Times New Roman" w:hAnsi="Times New Roman" w:cs="Times New Roman"/>
                <w:vertAlign w:val="superscript"/>
              </w:rPr>
              <w:t> </w:t>
            </w:r>
          </w:p>
        </w:tc>
      </w:tr>
      <w:tr w:rsidR="004B3D81" w14:paraId="2632BC93"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486BDB56"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pozostałe użytki rolne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6CCA452F"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26CD1F33"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33,45</w:t>
            </w:r>
            <w:r>
              <w:rPr>
                <w:rFonts w:ascii="Times New Roman" w:hAnsi="Times New Roman" w:cs="Times New Roman"/>
                <w:vertAlign w:val="superscript"/>
              </w:rPr>
              <w:t> </w:t>
            </w:r>
          </w:p>
        </w:tc>
      </w:tr>
      <w:tr w:rsidR="004B3D81" w14:paraId="3E1B26D3"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03790D1A"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lasy i grunty leśne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55F84CAD"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31A26576"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460,99</w:t>
            </w:r>
            <w:r>
              <w:rPr>
                <w:rFonts w:ascii="Times New Roman" w:hAnsi="Times New Roman" w:cs="Times New Roman"/>
                <w:vertAlign w:val="superscript"/>
              </w:rPr>
              <w:t> </w:t>
            </w:r>
          </w:p>
        </w:tc>
      </w:tr>
      <w:tr w:rsidR="004B3D81" w14:paraId="4B923D7B" w14:textId="77777777" w:rsidTr="00EF028C">
        <w:trPr>
          <w:tblCellSpacing w:w="15" w:type="dxa"/>
        </w:trPr>
        <w:tc>
          <w:tcPr>
            <w:tcW w:w="3092"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32AD4704"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gospodarstwa rolne ogółem; powierzchnia użytkowanych gruntów; pozostałe grunty</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3C8A408A"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ha</w:t>
            </w:r>
          </w:p>
        </w:tc>
        <w:tc>
          <w:tcPr>
            <w:tcW w:w="1177" w:type="pct"/>
            <w:tcBorders>
              <w:top w:val="single" w:sz="4" w:space="0" w:color="auto"/>
              <w:left w:val="single" w:sz="4" w:space="0" w:color="auto"/>
              <w:bottom w:val="single" w:sz="4" w:space="0" w:color="auto"/>
              <w:right w:val="single" w:sz="4" w:space="0" w:color="auto"/>
            </w:tcBorders>
            <w:shd w:val="clear" w:color="auto" w:fill="F79646" w:themeFill="accent6"/>
            <w:tcMar>
              <w:top w:w="15" w:type="dxa"/>
              <w:left w:w="15" w:type="dxa"/>
              <w:bottom w:w="15" w:type="dxa"/>
              <w:right w:w="15" w:type="dxa"/>
            </w:tcMar>
            <w:vAlign w:val="center"/>
            <w:hideMark/>
          </w:tcPr>
          <w:p w14:paraId="1EDAD10A" w14:textId="77777777" w:rsidR="004B3D81" w:rsidRDefault="004B3D81" w:rsidP="00EF028C">
            <w:pPr>
              <w:spacing w:after="0" w:line="360" w:lineRule="auto"/>
              <w:jc w:val="both"/>
              <w:rPr>
                <w:rFonts w:ascii="Times New Roman" w:hAnsi="Times New Roman" w:cs="Times New Roman"/>
              </w:rPr>
            </w:pPr>
            <w:r>
              <w:rPr>
                <w:rFonts w:ascii="Times New Roman" w:hAnsi="Times New Roman" w:cs="Times New Roman"/>
              </w:rPr>
              <w:t>398,62</w:t>
            </w:r>
            <w:r>
              <w:rPr>
                <w:rFonts w:ascii="Times New Roman" w:hAnsi="Times New Roman" w:cs="Times New Roman"/>
                <w:vertAlign w:val="superscript"/>
              </w:rPr>
              <w:t> </w:t>
            </w:r>
          </w:p>
        </w:tc>
      </w:tr>
    </w:tbl>
    <w:p w14:paraId="444D7126" w14:textId="77777777" w:rsidR="004B3D81" w:rsidRDefault="004B3D81" w:rsidP="004B3D81">
      <w:pPr>
        <w:rPr>
          <w:rFonts w:ascii="Times New Roman" w:hAnsi="Times New Roman" w:cs="Times New Roman"/>
        </w:rPr>
      </w:pPr>
      <w:r>
        <w:rPr>
          <w:rFonts w:ascii="Times New Roman" w:hAnsi="Times New Roman" w:cs="Times New Roman"/>
        </w:rPr>
        <w:t>Źródło: GUS, stan na 31.12.2020r.</w:t>
      </w:r>
    </w:p>
    <w:p w14:paraId="409592C1" w14:textId="5A0853F9" w:rsidR="004B3D81" w:rsidRPr="005C7526" w:rsidRDefault="004B3D81" w:rsidP="00EF028C">
      <w:pPr>
        <w:spacing w:after="0" w:line="360" w:lineRule="auto"/>
        <w:jc w:val="both"/>
        <w:rPr>
          <w:rFonts w:cstheme="minorHAnsi"/>
        </w:rPr>
      </w:pPr>
      <w:r w:rsidRPr="005C7526">
        <w:rPr>
          <w:rFonts w:cstheme="minorHAnsi"/>
        </w:rPr>
        <w:lastRenderedPageBreak/>
        <w:t xml:space="preserve">Charakterystyka gleb użytkowanych rolniczo na terenie gminy Brzeziny, pod względem budowy jak i wartości użytkowej, wskazuje na dominację gleb słabych. Występujące w gminie gleby w 74,4% zaliczają się do kompleksu żytniego słabego i bardzo słabego. Dominują tu gleby bielicowe, o klasie bonitacyjnej V – 38% i VI – 54 %, wytwarzane przeważnie na piaskach. Jedynie 8 % gruntów ornych stanowią gleby brunatne, stanowiące IV klasę, skupione głównie we wschodniej części gminy na terenie wsi Piegonisko Pustkowie i Rożenno oraz w dolinie rzeki Prosny we wsiach Ostrów Kaliski i Przystania. </w:t>
      </w:r>
    </w:p>
    <w:p w14:paraId="114AEE64" w14:textId="77777777" w:rsidR="00707304" w:rsidRPr="0066421D" w:rsidRDefault="00707304" w:rsidP="00FE02A1">
      <w:pPr>
        <w:pStyle w:val="Nagwek2"/>
        <w:numPr>
          <w:ilvl w:val="1"/>
          <w:numId w:val="1"/>
        </w:numPr>
        <w:spacing w:line="360" w:lineRule="auto"/>
        <w:rPr>
          <w:rFonts w:asciiTheme="minorHAnsi" w:hAnsiTheme="minorHAnsi" w:cstheme="minorHAnsi"/>
          <w:color w:val="auto"/>
          <w:sz w:val="28"/>
          <w:szCs w:val="28"/>
        </w:rPr>
      </w:pPr>
      <w:bookmarkStart w:id="60" w:name="_Ref529958949"/>
      <w:bookmarkStart w:id="61" w:name="_Ref529958963"/>
      <w:bookmarkStart w:id="62" w:name="_Toc2547023"/>
      <w:bookmarkStart w:id="63" w:name="_Toc175508786"/>
      <w:r w:rsidRPr="0066421D">
        <w:rPr>
          <w:rFonts w:asciiTheme="minorHAnsi" w:hAnsiTheme="minorHAnsi" w:cstheme="minorHAnsi"/>
          <w:color w:val="auto"/>
          <w:sz w:val="28"/>
          <w:szCs w:val="28"/>
        </w:rPr>
        <w:t>Wody powierzchniowe i podziemne</w:t>
      </w:r>
      <w:bookmarkEnd w:id="60"/>
      <w:bookmarkEnd w:id="61"/>
      <w:bookmarkEnd w:id="62"/>
      <w:bookmarkEnd w:id="63"/>
    </w:p>
    <w:p w14:paraId="5DCD3438" w14:textId="77777777" w:rsidR="008008C1" w:rsidRPr="005C7526" w:rsidRDefault="008008C1" w:rsidP="00EF028C">
      <w:pPr>
        <w:spacing w:after="0" w:line="360" w:lineRule="auto"/>
        <w:jc w:val="both"/>
        <w:rPr>
          <w:rFonts w:eastAsia="Times New Roman" w:cstheme="minorHAnsi"/>
          <w:lang w:eastAsia="pl-PL"/>
        </w:rPr>
      </w:pPr>
      <w:r w:rsidRPr="005C7526">
        <w:rPr>
          <w:rFonts w:eastAsia="Times New Roman" w:cstheme="minorHAnsi"/>
          <w:lang w:eastAsia="pl-PL"/>
        </w:rPr>
        <w:t xml:space="preserve">Pod względem hydrograficznym gmina Brzeziny leży w prawobrzeżnej części zlewni Prosny. </w:t>
      </w:r>
      <w:proofErr w:type="spellStart"/>
      <w:r w:rsidRPr="005C7526">
        <w:rPr>
          <w:rFonts w:eastAsia="Times New Roman" w:cstheme="minorHAnsi"/>
          <w:lang w:eastAsia="pl-PL"/>
        </w:rPr>
        <w:t>Prosna</w:t>
      </w:r>
      <w:proofErr w:type="spellEnd"/>
      <w:r w:rsidRPr="005C7526">
        <w:rPr>
          <w:rFonts w:eastAsia="Times New Roman" w:cstheme="minorHAnsi"/>
          <w:lang w:eastAsia="pl-PL"/>
        </w:rPr>
        <w:t xml:space="preserve"> stanowi zachodnią granicę gminy. Przez jej środek z SE na NW płynie Pokrzywnica, która uchodzi do Prosny na terenie miasta Kalisza. Dopływem Prosny jest także </w:t>
      </w:r>
      <w:proofErr w:type="spellStart"/>
      <w:r w:rsidRPr="005C7526">
        <w:rPr>
          <w:rFonts w:eastAsia="Times New Roman" w:cstheme="minorHAnsi"/>
          <w:lang w:eastAsia="pl-PL"/>
        </w:rPr>
        <w:t>Łużyca</w:t>
      </w:r>
      <w:proofErr w:type="spellEnd"/>
      <w:r w:rsidRPr="005C7526">
        <w:rPr>
          <w:rFonts w:eastAsia="Times New Roman" w:cstheme="minorHAnsi"/>
          <w:lang w:eastAsia="pl-PL"/>
        </w:rPr>
        <w:t xml:space="preserve"> i Żurawka. Doliny rzeczne są ważnymi ciągami ekologicznymi o wysokiej aktywności przyrodniczej. Szczególne znaczenie odgrywa tu dolina Prosny stanowiąca korytarz ekologiczny o znaczeniu krajowym wg sieci ECONET-PL.</w:t>
      </w:r>
    </w:p>
    <w:p w14:paraId="24593C1C" w14:textId="77777777" w:rsidR="008008C1" w:rsidRPr="005C7526" w:rsidRDefault="008008C1" w:rsidP="00EF028C">
      <w:pPr>
        <w:spacing w:after="0" w:line="360" w:lineRule="auto"/>
        <w:jc w:val="both"/>
        <w:rPr>
          <w:rFonts w:eastAsia="Times New Roman" w:cstheme="minorHAnsi"/>
          <w:lang w:eastAsia="pl-PL"/>
        </w:rPr>
      </w:pPr>
      <w:r w:rsidRPr="005C7526">
        <w:rPr>
          <w:rFonts w:eastAsia="Times New Roman" w:cstheme="minorHAnsi"/>
          <w:lang w:eastAsia="pl-PL"/>
        </w:rPr>
        <w:t xml:space="preserve">Stan czystości wód gminy jest zróżnicowany. </w:t>
      </w:r>
      <w:proofErr w:type="spellStart"/>
      <w:r w:rsidRPr="005C7526">
        <w:rPr>
          <w:rFonts w:eastAsia="Times New Roman" w:cstheme="minorHAnsi"/>
          <w:lang w:eastAsia="pl-PL"/>
        </w:rPr>
        <w:t>Prosna</w:t>
      </w:r>
      <w:proofErr w:type="spellEnd"/>
      <w:r w:rsidRPr="005C7526">
        <w:rPr>
          <w:rFonts w:eastAsia="Times New Roman" w:cstheme="minorHAnsi"/>
          <w:lang w:eastAsia="pl-PL"/>
        </w:rPr>
        <w:t xml:space="preserve"> płynąca wzdłuż zachodniej granicy gminy po otrzymaniu ścieków z Wieruszowa i Kępna poprzez dopływ Nierób prowadzi wody pozaklasowe. Stan czystości nieznacznie się poprawia do ujścia Ołoboku (przekrój Wielowieś), niemniej jednak pozostaje pozaklasowy, głównie ze względu na wysokie stężenie biogenów i warunki sanitarne. Pokrzywnica nie jest badana na terenie gminy. Należy przypuszczać, że jej stan czystości nie jest zły, gdyż istniejące niewielkie kąpielisko w Brzezinach nie byłoby dopuszczone do kąpieli. Pomimo tego, należy jednak przypuszczać, że cieki wodne obciążone są ściekami bytowo-gospodarczymi pochodzącymi z rozsianych zabudowań indywidualnych i zakładów usługowych i rzemieślniczych, a także ze spływów powierzchniowych przy nadmiernej chemizacji rolnictwa.</w:t>
      </w:r>
    </w:p>
    <w:p w14:paraId="0E63CA01" w14:textId="77777777" w:rsidR="008008C1" w:rsidRPr="005C7526" w:rsidRDefault="008008C1" w:rsidP="00EF028C">
      <w:pPr>
        <w:spacing w:after="0" w:line="360" w:lineRule="auto"/>
        <w:jc w:val="both"/>
        <w:rPr>
          <w:rFonts w:eastAsia="Times New Roman" w:cstheme="minorHAnsi"/>
          <w:b/>
          <w:bCs/>
          <w:lang w:eastAsia="pl-PL"/>
        </w:rPr>
      </w:pPr>
      <w:r w:rsidRPr="005C7526">
        <w:rPr>
          <w:rFonts w:eastAsia="Times New Roman" w:cstheme="minorHAnsi"/>
          <w:b/>
          <w:bCs/>
          <w:lang w:eastAsia="pl-PL"/>
        </w:rPr>
        <w:t xml:space="preserve">Charakterystyka wód podziemnych </w:t>
      </w:r>
    </w:p>
    <w:p w14:paraId="254934F3" w14:textId="59311EE7" w:rsidR="008008C1" w:rsidRPr="005C7526" w:rsidRDefault="008008C1" w:rsidP="00EF028C">
      <w:pPr>
        <w:spacing w:after="0" w:line="360" w:lineRule="auto"/>
        <w:jc w:val="both"/>
        <w:rPr>
          <w:rFonts w:cstheme="minorHAnsi"/>
          <w:bCs/>
          <w:noProof/>
        </w:rPr>
      </w:pPr>
      <w:r w:rsidRPr="005C7526">
        <w:rPr>
          <w:rFonts w:cstheme="minorHAnsi"/>
          <w:bCs/>
          <w:noProof/>
        </w:rPr>
        <w:t>Przez teren gminy przebiegają granice struktury hydrogeologicznej wysokiej ochrony (GZWP nr 311 – Główny Zbiornik Wód Podziemnych) w utworach czwartorzędowych. Zbiornik ten jest źródłem zaopatrzenia w wodę mieszkańców miasta Kalisza (ujęcie „Lis”). Z zasobnego poziomu czwartorzędowego zaopatrywana jest gmina. Poziom ten związany jest z osadami międzymorenowymi zlodowacenia środkowopolskiego oraz z osadami interglacjalnymi. Zasoby eksploatowane są przez ujęcie w Brzezinach (3 otwory) w Pieczyskach (1 otwór oraz punkty czerpalne w Pieczyskach i Zagórnej) i w Czempiszu. Z bilansu zaopatrzenia wody dla gminy wynika, że są to zasoby wystarczające i nie stwarzają ograniczeń dla rozwoju gminy.</w:t>
      </w:r>
    </w:p>
    <w:p w14:paraId="048104AE" w14:textId="77777777" w:rsidR="008008C1" w:rsidRPr="005C7526" w:rsidRDefault="008008C1" w:rsidP="00EF028C">
      <w:pPr>
        <w:spacing w:after="0" w:line="360" w:lineRule="auto"/>
        <w:jc w:val="both"/>
        <w:rPr>
          <w:rFonts w:cstheme="minorHAnsi"/>
          <w:bCs/>
          <w:noProof/>
        </w:rPr>
      </w:pPr>
      <w:r w:rsidRPr="005C7526">
        <w:rPr>
          <w:rFonts w:cstheme="minorHAnsi"/>
        </w:rPr>
        <w:t>Gmina Brzeziny występuje w obrębie Jednolitej Części Wód Podziemnych nr 81 (na podstawie nowego podziału obszaru Polski na 172 części wód podziemnych)</w:t>
      </w:r>
    </w:p>
    <w:p w14:paraId="649D35BD" w14:textId="77777777" w:rsidR="008008C1" w:rsidRPr="005C7526" w:rsidRDefault="008008C1" w:rsidP="00EF028C">
      <w:pPr>
        <w:pStyle w:val="Akapitzlist"/>
        <w:numPr>
          <w:ilvl w:val="0"/>
          <w:numId w:val="35"/>
        </w:numPr>
        <w:spacing w:after="0" w:line="360" w:lineRule="auto"/>
        <w:jc w:val="both"/>
        <w:rPr>
          <w:rFonts w:cstheme="minorHAnsi"/>
          <w:bCs/>
          <w:noProof/>
        </w:rPr>
      </w:pPr>
      <w:r w:rsidRPr="005C7526">
        <w:rPr>
          <w:rFonts w:cstheme="minorHAnsi"/>
          <w:b/>
          <w:bCs/>
        </w:rPr>
        <w:t xml:space="preserve">Numer </w:t>
      </w:r>
      <w:proofErr w:type="spellStart"/>
      <w:r w:rsidRPr="005C7526">
        <w:rPr>
          <w:rFonts w:cstheme="minorHAnsi"/>
          <w:b/>
          <w:bCs/>
        </w:rPr>
        <w:t>JCWPd</w:t>
      </w:r>
      <w:proofErr w:type="spellEnd"/>
      <w:r w:rsidRPr="005C7526">
        <w:rPr>
          <w:rFonts w:cstheme="minorHAnsi"/>
          <w:bCs/>
        </w:rPr>
        <w:t xml:space="preserve"> - 81</w:t>
      </w:r>
    </w:p>
    <w:p w14:paraId="7E238C24" w14:textId="77777777" w:rsidR="008008C1" w:rsidRPr="005C7526" w:rsidRDefault="008008C1" w:rsidP="00EF028C">
      <w:pPr>
        <w:spacing w:after="0" w:line="360" w:lineRule="auto"/>
        <w:jc w:val="both"/>
        <w:rPr>
          <w:rFonts w:cstheme="minorHAnsi"/>
          <w:bCs/>
          <w:noProof/>
        </w:rPr>
      </w:pPr>
      <w:r w:rsidRPr="005C7526">
        <w:rPr>
          <w:rFonts w:cstheme="minorHAnsi"/>
          <w:bCs/>
          <w:noProof/>
        </w:rPr>
        <w:lastRenderedPageBreak/>
        <w:t>Kod JCWPd - GW600081</w:t>
      </w:r>
    </w:p>
    <w:p w14:paraId="34C44447" w14:textId="77777777" w:rsidR="008008C1" w:rsidRPr="005C7526" w:rsidRDefault="008008C1" w:rsidP="00EF028C">
      <w:pPr>
        <w:spacing w:after="0" w:line="360" w:lineRule="auto"/>
        <w:jc w:val="both"/>
        <w:rPr>
          <w:rFonts w:cstheme="minorHAnsi"/>
          <w:bCs/>
          <w:noProof/>
        </w:rPr>
      </w:pPr>
      <w:r w:rsidRPr="005C7526">
        <w:rPr>
          <w:rFonts w:cstheme="minorHAnsi"/>
          <w:bCs/>
          <w:noProof/>
        </w:rPr>
        <w:t>Powierzchnia JCWPd [km2] - 4914.76</w:t>
      </w:r>
    </w:p>
    <w:p w14:paraId="687C33BA" w14:textId="77777777" w:rsidR="008008C1" w:rsidRPr="005C7526" w:rsidRDefault="008008C1" w:rsidP="00EF028C">
      <w:pPr>
        <w:spacing w:after="0" w:line="360" w:lineRule="auto"/>
        <w:jc w:val="both"/>
        <w:rPr>
          <w:rFonts w:cstheme="minorHAnsi"/>
          <w:bCs/>
          <w:noProof/>
        </w:rPr>
      </w:pPr>
      <w:r w:rsidRPr="005C7526">
        <w:rPr>
          <w:rFonts w:cstheme="minorHAnsi"/>
          <w:bCs/>
          <w:noProof/>
        </w:rPr>
        <w:t>Obszar dorzecza - obszar dorzecza Odry</w:t>
      </w:r>
    </w:p>
    <w:p w14:paraId="7FD961E6"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 wodny - Warty</w:t>
      </w:r>
    </w:p>
    <w:p w14:paraId="518DB402"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Regionalny Zarząd Gospodarki Wodnej - RZGW w Poznaniu</w:t>
      </w:r>
    </w:p>
    <w:p w14:paraId="443F8984" w14:textId="77777777" w:rsidR="008008C1" w:rsidRPr="005C7526" w:rsidRDefault="008008C1" w:rsidP="00EF028C">
      <w:pPr>
        <w:spacing w:after="0" w:line="360" w:lineRule="auto"/>
        <w:jc w:val="both"/>
        <w:rPr>
          <w:rFonts w:cstheme="minorHAnsi"/>
          <w:bCs/>
          <w:noProof/>
        </w:rPr>
      </w:pPr>
      <w:r w:rsidRPr="005C7526">
        <w:rPr>
          <w:rFonts w:cstheme="minorHAnsi"/>
          <w:bCs/>
          <w:noProof/>
        </w:rPr>
        <w:t>Zarząd Zlewni - Zarząd Zlewni w Kaliszu</w:t>
      </w:r>
    </w:p>
    <w:p w14:paraId="548B7028"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Regionalna Dyrekcja Ochrony Środowiska - RDOŚ w Katowicach, RDOŚ w Opolu, RDOŚ w Poznaniu, RDOŚ w Łodzi</w:t>
      </w:r>
    </w:p>
    <w:p w14:paraId="045A9B42" w14:textId="77777777" w:rsidR="008008C1" w:rsidRPr="005C7526" w:rsidRDefault="008008C1" w:rsidP="00EF028C">
      <w:pPr>
        <w:spacing w:after="0" w:line="360" w:lineRule="auto"/>
        <w:jc w:val="both"/>
        <w:rPr>
          <w:rFonts w:cstheme="minorHAnsi"/>
          <w:noProof/>
        </w:rPr>
      </w:pPr>
      <w:r w:rsidRPr="005C7526">
        <w:rPr>
          <w:rFonts w:cstheme="minorHAnsi"/>
          <w:b/>
          <w:noProof/>
        </w:rPr>
        <w:t>Ocena stanu (2019)</w:t>
      </w:r>
      <w:r w:rsidRPr="005C7526">
        <w:rPr>
          <w:rFonts w:cstheme="minorHAnsi"/>
          <w:noProof/>
        </w:rPr>
        <w:t xml:space="preserve"> wg Rozporządzenia MGMiŻŚ z dnia 11.10.2019 r. w sprawie kryteriów i sposobu oceny stanu jednolitych części wód podziemnych (Dz. U. 2019 poz. 2148)</w:t>
      </w:r>
    </w:p>
    <w:p w14:paraId="2302D598" w14:textId="77777777" w:rsidR="008008C1" w:rsidRPr="005C7526" w:rsidRDefault="008008C1" w:rsidP="00EF028C">
      <w:pPr>
        <w:spacing w:after="0" w:line="360" w:lineRule="auto"/>
        <w:jc w:val="both"/>
        <w:rPr>
          <w:rFonts w:cstheme="minorHAnsi"/>
          <w:noProof/>
        </w:rPr>
      </w:pPr>
      <w:r w:rsidRPr="005C7526">
        <w:rPr>
          <w:rFonts w:cstheme="minorHAnsi"/>
          <w:noProof/>
        </w:rPr>
        <w:t>Stan chemiczny - dobry</w:t>
      </w:r>
    </w:p>
    <w:p w14:paraId="3EC8FEE9" w14:textId="77777777" w:rsidR="008008C1" w:rsidRPr="005C7526" w:rsidRDefault="008008C1" w:rsidP="00EF028C">
      <w:pPr>
        <w:spacing w:after="0" w:line="360" w:lineRule="auto"/>
        <w:jc w:val="both"/>
        <w:rPr>
          <w:rFonts w:cstheme="minorHAnsi"/>
          <w:noProof/>
        </w:rPr>
      </w:pPr>
      <w:r w:rsidRPr="005C7526">
        <w:rPr>
          <w:rFonts w:cstheme="minorHAnsi"/>
          <w:noProof/>
        </w:rPr>
        <w:t>Stan ilościowy - dobry</w:t>
      </w:r>
    </w:p>
    <w:p w14:paraId="3FE8108E" w14:textId="77777777" w:rsidR="008008C1" w:rsidRPr="005C7526" w:rsidRDefault="008008C1" w:rsidP="00EF028C">
      <w:pPr>
        <w:spacing w:after="0" w:line="360" w:lineRule="auto"/>
        <w:jc w:val="both"/>
        <w:rPr>
          <w:rFonts w:cstheme="minorHAnsi"/>
          <w:noProof/>
        </w:rPr>
      </w:pPr>
      <w:r w:rsidRPr="005C7526">
        <w:rPr>
          <w:rFonts w:cstheme="minorHAnsi"/>
          <w:noProof/>
        </w:rPr>
        <w:t>Stan JCWPd - dobry</w:t>
      </w:r>
    </w:p>
    <w:p w14:paraId="44CFDE3E" w14:textId="77777777" w:rsidR="008008C1" w:rsidRPr="005C7526" w:rsidRDefault="008008C1" w:rsidP="00EF028C">
      <w:pPr>
        <w:spacing w:after="0" w:line="360" w:lineRule="auto"/>
        <w:jc w:val="both"/>
        <w:rPr>
          <w:rFonts w:cstheme="minorHAnsi"/>
          <w:noProof/>
        </w:rPr>
      </w:pPr>
      <w:r w:rsidRPr="005C7526">
        <w:rPr>
          <w:rFonts w:cstheme="minorHAnsi"/>
          <w:noProof/>
        </w:rPr>
        <w:t>Wskaźniki determinujące stan JCWPd</w:t>
      </w:r>
    </w:p>
    <w:p w14:paraId="758DD560" w14:textId="77777777" w:rsidR="008008C1" w:rsidRPr="005C7526" w:rsidRDefault="008008C1" w:rsidP="00EF028C">
      <w:pPr>
        <w:spacing w:after="0" w:line="360" w:lineRule="auto"/>
        <w:jc w:val="both"/>
        <w:rPr>
          <w:rFonts w:cstheme="minorHAnsi"/>
          <w:noProof/>
        </w:rPr>
      </w:pPr>
      <w:r w:rsidRPr="005C7526">
        <w:rPr>
          <w:rFonts w:cstheme="minorHAnsi"/>
          <w:noProof/>
        </w:rPr>
        <w:t>Stan chemiczny - nie dotyczy</w:t>
      </w:r>
    </w:p>
    <w:p w14:paraId="5D3FB072" w14:textId="77777777" w:rsidR="008008C1" w:rsidRPr="005C7526" w:rsidRDefault="008008C1" w:rsidP="00EF028C">
      <w:pPr>
        <w:spacing w:after="0" w:line="360" w:lineRule="auto"/>
        <w:jc w:val="both"/>
        <w:rPr>
          <w:rFonts w:cstheme="minorHAnsi"/>
          <w:noProof/>
        </w:rPr>
      </w:pPr>
      <w:r w:rsidRPr="005C7526">
        <w:rPr>
          <w:rFonts w:cstheme="minorHAnsi"/>
          <w:noProof/>
        </w:rPr>
        <w:t>Stan ilościowy - nie dotyczy</w:t>
      </w:r>
    </w:p>
    <w:p w14:paraId="6F60E6E5" w14:textId="77777777" w:rsidR="008008C1" w:rsidRPr="005C7526" w:rsidRDefault="008008C1" w:rsidP="00EF028C">
      <w:pPr>
        <w:spacing w:after="0" w:line="360" w:lineRule="auto"/>
        <w:jc w:val="both"/>
        <w:rPr>
          <w:rFonts w:cstheme="minorHAnsi"/>
          <w:noProof/>
        </w:rPr>
      </w:pPr>
      <w:r w:rsidRPr="005C7526">
        <w:rPr>
          <w:rFonts w:cstheme="minorHAnsi"/>
          <w:noProof/>
        </w:rPr>
        <w:t>Przyczyna stanu słabego</w:t>
      </w:r>
    </w:p>
    <w:p w14:paraId="7386C517" w14:textId="77777777" w:rsidR="008008C1" w:rsidRPr="005C7526" w:rsidRDefault="008008C1" w:rsidP="00EF028C">
      <w:pPr>
        <w:spacing w:after="0" w:line="360" w:lineRule="auto"/>
        <w:jc w:val="both"/>
        <w:rPr>
          <w:rFonts w:cstheme="minorHAnsi"/>
          <w:noProof/>
        </w:rPr>
      </w:pPr>
      <w:r w:rsidRPr="005C7526">
        <w:rPr>
          <w:rFonts w:cstheme="minorHAnsi"/>
          <w:noProof/>
        </w:rPr>
        <w:t>Warunki naturalne – charakter geogeniczny - nie dotyczy</w:t>
      </w:r>
    </w:p>
    <w:p w14:paraId="144404C2" w14:textId="77777777" w:rsidR="008008C1" w:rsidRPr="005C7526" w:rsidRDefault="008008C1" w:rsidP="00EF028C">
      <w:pPr>
        <w:spacing w:after="0" w:line="360" w:lineRule="auto"/>
        <w:jc w:val="both"/>
        <w:rPr>
          <w:rFonts w:cstheme="minorHAnsi"/>
          <w:noProof/>
        </w:rPr>
      </w:pPr>
      <w:r w:rsidRPr="005C7526">
        <w:rPr>
          <w:rFonts w:cstheme="minorHAnsi"/>
          <w:noProof/>
        </w:rPr>
        <w:t>Antropopresja</w:t>
      </w:r>
    </w:p>
    <w:p w14:paraId="107754A1" w14:textId="77777777" w:rsidR="008008C1" w:rsidRPr="005C7526" w:rsidRDefault="008008C1" w:rsidP="00EF028C">
      <w:pPr>
        <w:spacing w:after="0" w:line="360" w:lineRule="auto"/>
        <w:jc w:val="both"/>
        <w:rPr>
          <w:rFonts w:cstheme="minorHAnsi"/>
          <w:noProof/>
        </w:rPr>
      </w:pPr>
      <w:r w:rsidRPr="005C7526">
        <w:rPr>
          <w:rFonts w:cstheme="minorHAnsi"/>
          <w:noProof/>
        </w:rPr>
        <w:t>Wpływ na stan chemiczny - nie dotyczy</w:t>
      </w:r>
    </w:p>
    <w:p w14:paraId="4CF66946" w14:textId="77777777" w:rsidR="008008C1" w:rsidRPr="005C7526" w:rsidRDefault="008008C1" w:rsidP="00EF028C">
      <w:pPr>
        <w:spacing w:after="0" w:line="360" w:lineRule="auto"/>
        <w:jc w:val="both"/>
        <w:rPr>
          <w:rFonts w:cstheme="minorHAnsi"/>
          <w:noProof/>
        </w:rPr>
      </w:pPr>
      <w:r w:rsidRPr="005C7526">
        <w:rPr>
          <w:rFonts w:cstheme="minorHAnsi"/>
          <w:noProof/>
        </w:rPr>
        <w:t>Wpływ na stan ilościowy - nie dotyczy</w:t>
      </w:r>
    </w:p>
    <w:p w14:paraId="24317288" w14:textId="77777777" w:rsidR="008008C1" w:rsidRPr="005C7526" w:rsidRDefault="008008C1" w:rsidP="00EF028C">
      <w:pPr>
        <w:spacing w:after="0" w:line="360" w:lineRule="auto"/>
        <w:jc w:val="both"/>
        <w:rPr>
          <w:rFonts w:cstheme="minorHAnsi"/>
          <w:noProof/>
        </w:rPr>
      </w:pPr>
      <w:r w:rsidRPr="005C7526">
        <w:rPr>
          <w:rFonts w:cstheme="minorHAnsi"/>
          <w:noProof/>
        </w:rPr>
        <w:t>Identyfikator punktu pomiarowego wykorzystanego na potrzeby oceny stanu 12; 14; 1945; 2405; 2406; 3391; 6429; 6704; 6705; 8130; 8131; 8517; 8518; 8519.</w:t>
      </w:r>
    </w:p>
    <w:p w14:paraId="1803858E"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t xml:space="preserve">Charakterystyka wód powierzchniowych, Zbiorniki wodne </w:t>
      </w:r>
    </w:p>
    <w:p w14:paraId="5A274A43" w14:textId="77777777" w:rsidR="008008C1" w:rsidRPr="005C7526" w:rsidRDefault="008008C1" w:rsidP="00EF028C">
      <w:pPr>
        <w:spacing w:after="0" w:line="360" w:lineRule="auto"/>
        <w:jc w:val="both"/>
        <w:rPr>
          <w:rFonts w:cstheme="minorHAnsi"/>
          <w:bCs/>
          <w:noProof/>
        </w:rPr>
      </w:pPr>
      <w:r w:rsidRPr="005C7526">
        <w:rPr>
          <w:rFonts w:cstheme="minorHAnsi"/>
          <w:bCs/>
          <w:noProof/>
        </w:rPr>
        <w:t>Charakterystyką wszystkich Jednolitych Części Wód Powierzchniowych występujących na terenie Gminy Brzeziny:</w:t>
      </w:r>
    </w:p>
    <w:p w14:paraId="3058D697" w14:textId="77777777" w:rsidR="008008C1" w:rsidRPr="005C7526" w:rsidRDefault="008008C1" w:rsidP="00EF028C">
      <w:pPr>
        <w:pStyle w:val="Akapitzlist"/>
        <w:numPr>
          <w:ilvl w:val="0"/>
          <w:numId w:val="35"/>
        </w:numPr>
        <w:spacing w:after="0" w:line="360" w:lineRule="auto"/>
        <w:jc w:val="both"/>
        <w:rPr>
          <w:rFonts w:cstheme="minorHAnsi"/>
          <w:b/>
          <w:bCs/>
          <w:noProof/>
        </w:rPr>
      </w:pPr>
      <w:r w:rsidRPr="005C7526">
        <w:rPr>
          <w:rFonts w:cstheme="minorHAnsi"/>
          <w:b/>
          <w:bCs/>
        </w:rPr>
        <w:t>Nazwa JCWP Kiełbaśnica</w:t>
      </w:r>
    </w:p>
    <w:p w14:paraId="5B2D280F" w14:textId="77777777" w:rsidR="008008C1" w:rsidRPr="005C7526" w:rsidRDefault="008008C1" w:rsidP="00EF028C">
      <w:pPr>
        <w:spacing w:after="0" w:line="360" w:lineRule="auto"/>
        <w:jc w:val="both"/>
        <w:rPr>
          <w:rFonts w:cstheme="minorHAnsi"/>
          <w:bCs/>
          <w:noProof/>
        </w:rPr>
      </w:pPr>
      <w:r w:rsidRPr="005C7526">
        <w:rPr>
          <w:rFonts w:cstheme="minorHAnsi"/>
          <w:bCs/>
          <w:noProof/>
        </w:rPr>
        <w:t>Kod JCWP RW60001518456</w:t>
      </w:r>
    </w:p>
    <w:p w14:paraId="6E66B30B" w14:textId="77777777" w:rsidR="008008C1" w:rsidRPr="005C7526" w:rsidRDefault="008008C1" w:rsidP="00EF028C">
      <w:pPr>
        <w:spacing w:after="0" w:line="360" w:lineRule="auto"/>
        <w:jc w:val="both"/>
        <w:rPr>
          <w:rFonts w:cstheme="minorHAnsi"/>
          <w:bCs/>
          <w:noProof/>
        </w:rPr>
      </w:pPr>
      <w:r w:rsidRPr="005C7526">
        <w:rPr>
          <w:rFonts w:cstheme="minorHAnsi"/>
          <w:bCs/>
          <w:noProof/>
        </w:rPr>
        <w:t>Typ JCWP P_org - Potok lub struga w dolinie o dużym udziale torfowisk</w:t>
      </w:r>
    </w:p>
    <w:p w14:paraId="74EFA6E7" w14:textId="77777777" w:rsidR="008008C1" w:rsidRPr="005C7526" w:rsidRDefault="008008C1" w:rsidP="00EF028C">
      <w:pPr>
        <w:spacing w:after="0" w:line="360" w:lineRule="auto"/>
        <w:jc w:val="both"/>
        <w:rPr>
          <w:rFonts w:cstheme="minorHAnsi"/>
          <w:bCs/>
          <w:noProof/>
        </w:rPr>
      </w:pPr>
      <w:r w:rsidRPr="005C7526">
        <w:rPr>
          <w:rFonts w:cstheme="minorHAnsi"/>
          <w:bCs/>
          <w:noProof/>
        </w:rPr>
        <w:t>Rzeczywista długość JCWP [km] - 11.40</w:t>
      </w:r>
    </w:p>
    <w:p w14:paraId="28E2DA24" w14:textId="77777777" w:rsidR="008008C1" w:rsidRPr="005C7526" w:rsidRDefault="008008C1" w:rsidP="00EF028C">
      <w:pPr>
        <w:spacing w:after="0" w:line="360" w:lineRule="auto"/>
        <w:jc w:val="both"/>
        <w:rPr>
          <w:rFonts w:cstheme="minorHAnsi"/>
          <w:bCs/>
          <w:noProof/>
        </w:rPr>
      </w:pPr>
      <w:r w:rsidRPr="005C7526">
        <w:rPr>
          <w:rFonts w:cstheme="minorHAnsi"/>
          <w:bCs/>
          <w:noProof/>
        </w:rPr>
        <w:t>Powierzchnia zlewni JCWP [km2] - 40.34</w:t>
      </w:r>
    </w:p>
    <w:p w14:paraId="21D7520D" w14:textId="77777777" w:rsidR="008008C1" w:rsidRPr="005C7526" w:rsidRDefault="008008C1" w:rsidP="00EF028C">
      <w:pPr>
        <w:spacing w:after="0" w:line="360" w:lineRule="auto"/>
        <w:jc w:val="both"/>
        <w:rPr>
          <w:rFonts w:cstheme="minorHAnsi"/>
          <w:bCs/>
          <w:noProof/>
        </w:rPr>
      </w:pPr>
      <w:r w:rsidRPr="005C7526">
        <w:rPr>
          <w:rFonts w:cstheme="minorHAnsi"/>
          <w:bCs/>
          <w:noProof/>
        </w:rPr>
        <w:t>Obszar dorzecza - obszar dorzecza Odry</w:t>
      </w:r>
    </w:p>
    <w:p w14:paraId="5C736E53"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 wodny - region wodny Warty</w:t>
      </w:r>
    </w:p>
    <w:p w14:paraId="535C496E"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Regionalny Zarząd  Gospodarki Wodnej - Regionalny Zarząd Gospodarki Wodnej w Poznaniu.</w:t>
      </w:r>
    </w:p>
    <w:p w14:paraId="1679F4A7"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lastRenderedPageBreak/>
        <w:t>Ocena stanu na podstawie oceny stanu GIOŚ 2014-2019 i oceny eksperckiej (wg klasyfikacji obowiązującej od 1 stycznia 2022 r.)</w:t>
      </w:r>
    </w:p>
    <w:p w14:paraId="5FAB6F87" w14:textId="77777777" w:rsidR="008008C1" w:rsidRPr="005C7526" w:rsidRDefault="008008C1" w:rsidP="00EF028C">
      <w:pPr>
        <w:spacing w:after="0" w:line="360" w:lineRule="auto"/>
        <w:jc w:val="both"/>
        <w:rPr>
          <w:rFonts w:cstheme="minorHAnsi"/>
          <w:bCs/>
          <w:noProof/>
        </w:rPr>
      </w:pPr>
      <w:r w:rsidRPr="005C7526">
        <w:rPr>
          <w:rFonts w:cstheme="minorHAnsi"/>
          <w:bCs/>
          <w:noProof/>
        </w:rPr>
        <w:t>Stan/potencjał ekologiczny - umiarkowany potencjał ekologiczny</w:t>
      </w:r>
    </w:p>
    <w:p w14:paraId="4EE2651C"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potencjał - ekologiczny azot ogólny, azot amonowy, azot azotanowy; - nie dotyczy</w:t>
      </w:r>
    </w:p>
    <w:p w14:paraId="5E4DBF8F"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chemiczny - stan chemiczny poniżej dobrego</w:t>
      </w:r>
    </w:p>
    <w:p w14:paraId="67BAA95D"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chemiczny - benzo(a)piren, benzo(b)fluoranten, benzo(g,h,i)perylen, fluoranten; nie dotyczy</w:t>
      </w:r>
    </w:p>
    <w:p w14:paraId="7F003B82"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(ogólny) – zły stan wód</w:t>
      </w:r>
    </w:p>
    <w:p w14:paraId="46F7EB8D" w14:textId="77777777" w:rsidR="008008C1" w:rsidRPr="005C7526" w:rsidRDefault="008008C1" w:rsidP="00EF028C">
      <w:pPr>
        <w:pStyle w:val="Akapitzlist"/>
        <w:numPr>
          <w:ilvl w:val="0"/>
          <w:numId w:val="35"/>
        </w:numPr>
        <w:spacing w:after="0" w:line="360" w:lineRule="auto"/>
        <w:jc w:val="both"/>
        <w:rPr>
          <w:rFonts w:cstheme="minorHAnsi"/>
          <w:b/>
          <w:bCs/>
          <w:noProof/>
        </w:rPr>
      </w:pPr>
      <w:r w:rsidRPr="005C7526">
        <w:rPr>
          <w:rFonts w:cstheme="minorHAnsi"/>
          <w:b/>
          <w:bCs/>
        </w:rPr>
        <w:t xml:space="preserve">Nazwa JCWP </w:t>
      </w:r>
      <w:proofErr w:type="spellStart"/>
      <w:r w:rsidRPr="005C7526">
        <w:rPr>
          <w:rFonts w:cstheme="minorHAnsi"/>
          <w:b/>
          <w:bCs/>
        </w:rPr>
        <w:t>Prosna</w:t>
      </w:r>
      <w:proofErr w:type="spellEnd"/>
      <w:r w:rsidRPr="005C7526">
        <w:rPr>
          <w:rFonts w:cstheme="minorHAnsi"/>
          <w:b/>
          <w:bCs/>
        </w:rPr>
        <w:t xml:space="preserve"> od Strugi Kraszewickiej do Ołoboku</w:t>
      </w:r>
    </w:p>
    <w:p w14:paraId="30146DD8" w14:textId="77777777" w:rsidR="008008C1" w:rsidRPr="005C7526" w:rsidRDefault="008008C1" w:rsidP="00EF028C">
      <w:pPr>
        <w:spacing w:after="0" w:line="360" w:lineRule="auto"/>
        <w:jc w:val="both"/>
        <w:rPr>
          <w:rFonts w:cstheme="minorHAnsi"/>
          <w:bCs/>
          <w:noProof/>
        </w:rPr>
      </w:pPr>
      <w:r w:rsidRPr="005C7526">
        <w:rPr>
          <w:rFonts w:cstheme="minorHAnsi"/>
          <w:bCs/>
          <w:noProof/>
        </w:rPr>
        <w:t>Kod JCWP RW600011184399</w:t>
      </w:r>
    </w:p>
    <w:p w14:paraId="1AC6C758" w14:textId="77777777" w:rsidR="008008C1" w:rsidRPr="005C7526" w:rsidRDefault="008008C1" w:rsidP="00EF028C">
      <w:pPr>
        <w:spacing w:after="0" w:line="360" w:lineRule="auto"/>
        <w:jc w:val="both"/>
        <w:rPr>
          <w:rFonts w:cstheme="minorHAnsi"/>
          <w:bCs/>
          <w:noProof/>
        </w:rPr>
      </w:pPr>
      <w:r w:rsidRPr="005C7526">
        <w:rPr>
          <w:rFonts w:cstheme="minorHAnsi"/>
          <w:bCs/>
          <w:noProof/>
        </w:rPr>
        <w:t>Typ JCWP RzN - Rzeka nizinna</w:t>
      </w:r>
    </w:p>
    <w:p w14:paraId="56DA4692" w14:textId="77777777" w:rsidR="008008C1" w:rsidRPr="005C7526" w:rsidRDefault="008008C1" w:rsidP="00EF028C">
      <w:pPr>
        <w:spacing w:after="0" w:line="360" w:lineRule="auto"/>
        <w:jc w:val="both"/>
        <w:rPr>
          <w:rFonts w:cstheme="minorHAnsi"/>
          <w:bCs/>
          <w:noProof/>
        </w:rPr>
      </w:pPr>
      <w:r w:rsidRPr="005C7526">
        <w:rPr>
          <w:rFonts w:cstheme="minorHAnsi"/>
          <w:bCs/>
          <w:noProof/>
        </w:rPr>
        <w:t>Rzeczywista długość JCWP [km] - 25.79</w:t>
      </w:r>
    </w:p>
    <w:p w14:paraId="0ED23372" w14:textId="77777777" w:rsidR="008008C1" w:rsidRPr="005C7526" w:rsidRDefault="008008C1" w:rsidP="00EF028C">
      <w:pPr>
        <w:spacing w:after="0" w:line="360" w:lineRule="auto"/>
        <w:jc w:val="both"/>
        <w:rPr>
          <w:rFonts w:cstheme="minorHAnsi"/>
          <w:bCs/>
          <w:noProof/>
        </w:rPr>
      </w:pPr>
      <w:r w:rsidRPr="005C7526">
        <w:rPr>
          <w:rFonts w:cstheme="minorHAnsi"/>
          <w:bCs/>
          <w:noProof/>
        </w:rPr>
        <w:t>Powierzchnia zlewni JCWP [km2] - 61.21</w:t>
      </w:r>
    </w:p>
    <w:p w14:paraId="310C5F2D" w14:textId="77777777" w:rsidR="008008C1" w:rsidRPr="005C7526" w:rsidRDefault="008008C1" w:rsidP="00EF028C">
      <w:pPr>
        <w:spacing w:after="0" w:line="360" w:lineRule="auto"/>
        <w:jc w:val="both"/>
        <w:rPr>
          <w:rFonts w:cstheme="minorHAnsi"/>
          <w:bCs/>
          <w:noProof/>
        </w:rPr>
      </w:pPr>
      <w:r w:rsidRPr="005C7526">
        <w:rPr>
          <w:rFonts w:cstheme="minorHAnsi"/>
          <w:bCs/>
          <w:noProof/>
        </w:rPr>
        <w:t>Obszar dorzecza - obszar dorzecza Odry</w:t>
      </w:r>
    </w:p>
    <w:p w14:paraId="42AC151E"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 wodny - region wodny Warty</w:t>
      </w:r>
    </w:p>
    <w:p w14:paraId="5EB2FC95"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Regionalny Zarząd Gospodarki Wodnej - Regionalny Zarząd Gospodarki Wodnej w Poznaniu</w:t>
      </w:r>
    </w:p>
    <w:p w14:paraId="1390D46C"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t>Ocena stanu na podstawie oceny stanu GIOŚ 2014-2019 i oceny eksperckiej (wg klasyfikacji obowiązującej od 1 stycznia 2022 r.)</w:t>
      </w:r>
    </w:p>
    <w:p w14:paraId="3631E31D" w14:textId="77777777" w:rsidR="008008C1" w:rsidRPr="005C7526" w:rsidRDefault="008008C1" w:rsidP="00EF028C">
      <w:pPr>
        <w:spacing w:after="0" w:line="360" w:lineRule="auto"/>
        <w:jc w:val="both"/>
        <w:rPr>
          <w:rFonts w:cstheme="minorHAnsi"/>
          <w:bCs/>
          <w:noProof/>
        </w:rPr>
      </w:pPr>
      <w:r w:rsidRPr="005C7526">
        <w:rPr>
          <w:rFonts w:cstheme="minorHAnsi"/>
          <w:bCs/>
          <w:noProof/>
        </w:rPr>
        <w:t>Stan/potencjał ekologiczny - umiarkowany stan ekologiczny</w:t>
      </w:r>
    </w:p>
    <w:p w14:paraId="32E2ABFF"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potencjał - ekologiczny azot ogólny, azot azotanowy; nie dotyczy</w:t>
      </w:r>
    </w:p>
    <w:p w14:paraId="3CED3505"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chemiczny - brak danych</w:t>
      </w:r>
    </w:p>
    <w:p w14:paraId="7317E36B"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chemiczny - nie dotyczy</w:t>
      </w:r>
    </w:p>
    <w:p w14:paraId="767C8192"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(ogólny) - zły stan wód</w:t>
      </w:r>
    </w:p>
    <w:p w14:paraId="2183A811" w14:textId="77777777" w:rsidR="008008C1" w:rsidRPr="005C7526" w:rsidRDefault="008008C1" w:rsidP="00EF028C">
      <w:pPr>
        <w:pStyle w:val="Akapitzlist"/>
        <w:numPr>
          <w:ilvl w:val="0"/>
          <w:numId w:val="35"/>
        </w:numPr>
        <w:spacing w:after="0" w:line="360" w:lineRule="auto"/>
        <w:jc w:val="both"/>
        <w:rPr>
          <w:rFonts w:cstheme="minorHAnsi"/>
          <w:b/>
          <w:bCs/>
          <w:noProof/>
        </w:rPr>
      </w:pPr>
      <w:r w:rsidRPr="005C7526">
        <w:rPr>
          <w:rFonts w:cstheme="minorHAnsi"/>
          <w:b/>
          <w:bCs/>
        </w:rPr>
        <w:t>Nazwa JCWP Żurawka</w:t>
      </w:r>
    </w:p>
    <w:p w14:paraId="52D3488D" w14:textId="77777777" w:rsidR="008008C1" w:rsidRPr="005C7526" w:rsidRDefault="008008C1" w:rsidP="00EF028C">
      <w:pPr>
        <w:spacing w:after="0" w:line="360" w:lineRule="auto"/>
        <w:jc w:val="both"/>
        <w:rPr>
          <w:rFonts w:cstheme="minorHAnsi"/>
          <w:bCs/>
          <w:noProof/>
        </w:rPr>
      </w:pPr>
      <w:r w:rsidRPr="005C7526">
        <w:rPr>
          <w:rFonts w:cstheme="minorHAnsi"/>
          <w:bCs/>
          <w:noProof/>
        </w:rPr>
        <w:t>Kod JCWP RW6000101843929</w:t>
      </w:r>
    </w:p>
    <w:p w14:paraId="0E9321CB" w14:textId="77777777" w:rsidR="008008C1" w:rsidRPr="005C7526" w:rsidRDefault="008008C1" w:rsidP="00EF028C">
      <w:pPr>
        <w:spacing w:after="0" w:line="360" w:lineRule="auto"/>
        <w:jc w:val="both"/>
        <w:rPr>
          <w:rFonts w:cstheme="minorHAnsi"/>
          <w:bCs/>
          <w:noProof/>
        </w:rPr>
      </w:pPr>
      <w:r w:rsidRPr="005C7526">
        <w:rPr>
          <w:rFonts w:cstheme="minorHAnsi"/>
          <w:bCs/>
          <w:noProof/>
        </w:rPr>
        <w:t>Typ JCWP PNp - Potok lub strumień nizinny piaszczysty</w:t>
      </w:r>
    </w:p>
    <w:p w14:paraId="3D8410AF" w14:textId="77777777" w:rsidR="008008C1" w:rsidRPr="005C7526" w:rsidRDefault="008008C1" w:rsidP="00EF028C">
      <w:pPr>
        <w:spacing w:after="0" w:line="360" w:lineRule="auto"/>
        <w:jc w:val="both"/>
        <w:rPr>
          <w:rFonts w:cstheme="minorHAnsi"/>
          <w:bCs/>
          <w:noProof/>
        </w:rPr>
      </w:pPr>
      <w:r w:rsidRPr="005C7526">
        <w:rPr>
          <w:rFonts w:cstheme="minorHAnsi"/>
          <w:bCs/>
          <w:noProof/>
        </w:rPr>
        <w:t>Rzeczywista długość JCWP [km] - 21.39</w:t>
      </w:r>
    </w:p>
    <w:p w14:paraId="0E80DC4C" w14:textId="77777777" w:rsidR="008008C1" w:rsidRPr="005C7526" w:rsidRDefault="008008C1" w:rsidP="00EF028C">
      <w:pPr>
        <w:spacing w:after="0" w:line="360" w:lineRule="auto"/>
        <w:jc w:val="both"/>
        <w:rPr>
          <w:rFonts w:cstheme="minorHAnsi"/>
          <w:bCs/>
          <w:noProof/>
        </w:rPr>
      </w:pPr>
      <w:r w:rsidRPr="005C7526">
        <w:rPr>
          <w:rFonts w:cstheme="minorHAnsi"/>
          <w:bCs/>
          <w:noProof/>
        </w:rPr>
        <w:t>Powierzchnia zlewni JCWP [km2] - 61.11</w:t>
      </w:r>
    </w:p>
    <w:p w14:paraId="00901778" w14:textId="77777777" w:rsidR="008008C1" w:rsidRPr="005C7526" w:rsidRDefault="008008C1" w:rsidP="00EF028C">
      <w:pPr>
        <w:spacing w:after="0" w:line="360" w:lineRule="auto"/>
        <w:jc w:val="both"/>
        <w:rPr>
          <w:rFonts w:cstheme="minorHAnsi"/>
          <w:bCs/>
          <w:noProof/>
        </w:rPr>
      </w:pPr>
      <w:r w:rsidRPr="005C7526">
        <w:rPr>
          <w:rFonts w:cstheme="minorHAnsi"/>
          <w:bCs/>
          <w:noProof/>
        </w:rPr>
        <w:t>Obszar dorzecza - obszar dorzecza Odry</w:t>
      </w:r>
    </w:p>
    <w:p w14:paraId="32E1117D"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 wodny - region wodny Warty</w:t>
      </w:r>
    </w:p>
    <w:p w14:paraId="7F68B968"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Regionalny Zarząd Gospodarki Wodnej - Regionalny Zarząd Gospodarki Wodnej w Poznaniu</w:t>
      </w:r>
    </w:p>
    <w:p w14:paraId="6F9DBDAE"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t>Ocena stanu na podstawie oceny stanu GIOŚ 2014-2019 i oceny eksperckiej (wg klasyfikacji obowiązującej od 1 stycznia 2022 r.)</w:t>
      </w:r>
    </w:p>
    <w:p w14:paraId="1182BE37" w14:textId="77777777" w:rsidR="008008C1" w:rsidRPr="005C7526" w:rsidRDefault="008008C1" w:rsidP="00EF028C">
      <w:pPr>
        <w:spacing w:after="0" w:line="360" w:lineRule="auto"/>
        <w:jc w:val="both"/>
        <w:rPr>
          <w:rFonts w:cstheme="minorHAnsi"/>
          <w:bCs/>
          <w:noProof/>
        </w:rPr>
      </w:pPr>
      <w:r w:rsidRPr="005C7526">
        <w:rPr>
          <w:rFonts w:cstheme="minorHAnsi"/>
          <w:bCs/>
          <w:noProof/>
        </w:rPr>
        <w:t>Stan/potencjał ekologiczny - umiarkowany stan ekologiczny</w:t>
      </w:r>
    </w:p>
    <w:p w14:paraId="5FC7FD26" w14:textId="77777777" w:rsidR="008008C1" w:rsidRPr="005C7526" w:rsidRDefault="008008C1" w:rsidP="00EF028C">
      <w:pPr>
        <w:spacing w:after="0" w:line="360" w:lineRule="auto"/>
        <w:jc w:val="both"/>
        <w:rPr>
          <w:rFonts w:cstheme="minorHAnsi"/>
          <w:bCs/>
          <w:noProof/>
        </w:rPr>
      </w:pPr>
      <w:r w:rsidRPr="005C7526">
        <w:rPr>
          <w:rFonts w:cstheme="minorHAnsi"/>
          <w:bCs/>
          <w:noProof/>
        </w:rPr>
        <w:lastRenderedPageBreak/>
        <w:t>Wskaźniki determinujące stan/ potencjał ekologiczny - BZT5, OWO, azot ogólny, azot azotanowy; fitobentos</w:t>
      </w:r>
    </w:p>
    <w:p w14:paraId="16478B5A"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chemiczny - brak danych</w:t>
      </w:r>
    </w:p>
    <w:p w14:paraId="51B9A86D"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chemiczny - nie dotyczy</w:t>
      </w:r>
    </w:p>
    <w:p w14:paraId="5A7F484B"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(ogólny) - zły stan wód</w:t>
      </w:r>
    </w:p>
    <w:p w14:paraId="60055842" w14:textId="77777777" w:rsidR="008008C1" w:rsidRPr="005C7526" w:rsidRDefault="008008C1" w:rsidP="00EF028C">
      <w:pPr>
        <w:pStyle w:val="Akapitzlist"/>
        <w:numPr>
          <w:ilvl w:val="0"/>
          <w:numId w:val="35"/>
        </w:numPr>
        <w:spacing w:after="0" w:line="360" w:lineRule="auto"/>
        <w:jc w:val="both"/>
        <w:rPr>
          <w:rFonts w:cstheme="minorHAnsi"/>
          <w:b/>
          <w:bCs/>
          <w:noProof/>
        </w:rPr>
      </w:pPr>
      <w:r w:rsidRPr="005C7526">
        <w:rPr>
          <w:rFonts w:cstheme="minorHAnsi"/>
          <w:b/>
          <w:bCs/>
        </w:rPr>
        <w:t>Nazwa JCWP Pokrzywnica</w:t>
      </w:r>
    </w:p>
    <w:p w14:paraId="4817D536" w14:textId="77777777" w:rsidR="008008C1" w:rsidRPr="005C7526" w:rsidRDefault="008008C1" w:rsidP="00EF028C">
      <w:pPr>
        <w:spacing w:after="0" w:line="360" w:lineRule="auto"/>
        <w:jc w:val="both"/>
        <w:rPr>
          <w:rFonts w:cstheme="minorHAnsi"/>
          <w:bCs/>
          <w:noProof/>
        </w:rPr>
      </w:pPr>
      <w:r w:rsidRPr="005C7526">
        <w:rPr>
          <w:rFonts w:cstheme="minorHAnsi"/>
          <w:bCs/>
          <w:noProof/>
        </w:rPr>
        <w:t>Kod JCWP RW600016184689</w:t>
      </w:r>
    </w:p>
    <w:p w14:paraId="555B4E69" w14:textId="77777777" w:rsidR="008008C1" w:rsidRPr="005C7526" w:rsidRDefault="008008C1" w:rsidP="00EF028C">
      <w:pPr>
        <w:spacing w:after="0" w:line="360" w:lineRule="auto"/>
        <w:jc w:val="both"/>
        <w:rPr>
          <w:rFonts w:cstheme="minorHAnsi"/>
          <w:bCs/>
          <w:noProof/>
        </w:rPr>
      </w:pPr>
      <w:r w:rsidRPr="005C7526">
        <w:rPr>
          <w:rFonts w:cstheme="minorHAnsi"/>
          <w:bCs/>
          <w:noProof/>
        </w:rPr>
        <w:t>Typ JCWP Rz_org - Rzeka w dolinie o dużym udziale torfowisk</w:t>
      </w:r>
    </w:p>
    <w:p w14:paraId="2ADBEB29" w14:textId="77777777" w:rsidR="008008C1" w:rsidRPr="005C7526" w:rsidRDefault="008008C1" w:rsidP="00EF028C">
      <w:pPr>
        <w:spacing w:after="0" w:line="360" w:lineRule="auto"/>
        <w:jc w:val="both"/>
        <w:rPr>
          <w:rFonts w:cstheme="minorHAnsi"/>
          <w:bCs/>
          <w:noProof/>
        </w:rPr>
      </w:pPr>
      <w:r w:rsidRPr="005C7526">
        <w:rPr>
          <w:rFonts w:cstheme="minorHAnsi"/>
          <w:bCs/>
          <w:noProof/>
        </w:rPr>
        <w:t>Rzeczywista długość JCWP [km] - 81.01</w:t>
      </w:r>
    </w:p>
    <w:p w14:paraId="51D955A4" w14:textId="77777777" w:rsidR="008008C1" w:rsidRPr="005C7526" w:rsidRDefault="008008C1" w:rsidP="00EF028C">
      <w:pPr>
        <w:spacing w:after="0" w:line="360" w:lineRule="auto"/>
        <w:jc w:val="both"/>
        <w:rPr>
          <w:rFonts w:cstheme="minorHAnsi"/>
          <w:bCs/>
          <w:noProof/>
        </w:rPr>
      </w:pPr>
      <w:r w:rsidRPr="005C7526">
        <w:rPr>
          <w:rFonts w:cstheme="minorHAnsi"/>
          <w:bCs/>
          <w:noProof/>
        </w:rPr>
        <w:t>Powierzchnia zlewni JCWP [km2] - 241.24</w:t>
      </w:r>
    </w:p>
    <w:p w14:paraId="19B754F0" w14:textId="77777777" w:rsidR="008008C1" w:rsidRPr="005C7526" w:rsidRDefault="008008C1" w:rsidP="00EF028C">
      <w:pPr>
        <w:spacing w:after="0" w:line="360" w:lineRule="auto"/>
        <w:jc w:val="both"/>
        <w:rPr>
          <w:rFonts w:cstheme="minorHAnsi"/>
          <w:bCs/>
          <w:noProof/>
        </w:rPr>
      </w:pPr>
      <w:r w:rsidRPr="005C7526">
        <w:rPr>
          <w:rFonts w:cstheme="minorHAnsi"/>
          <w:bCs/>
          <w:noProof/>
        </w:rPr>
        <w:t>Obszar dorzecza - obszar dorzecza Odry</w:t>
      </w:r>
    </w:p>
    <w:p w14:paraId="2942454B"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 wodny - region wodny Warty</w:t>
      </w:r>
    </w:p>
    <w:p w14:paraId="6E691A5F"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Regionalny Zarząd Gospodarki Wodnej Regionalny Zarząd Gospodarki Wodnej w Poznaniu</w:t>
      </w:r>
    </w:p>
    <w:p w14:paraId="51259D54"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t>Ocena stanu na podstawie oceny stanu GIOŚ 2014-2019 i oceny eksperckiej (wg klasyfikacji obowiązującej od 1 stycznia 2022 r.)</w:t>
      </w:r>
    </w:p>
    <w:p w14:paraId="2B11923C" w14:textId="77777777" w:rsidR="008008C1" w:rsidRPr="005C7526" w:rsidRDefault="008008C1" w:rsidP="00EF028C">
      <w:pPr>
        <w:spacing w:after="0" w:line="360" w:lineRule="auto"/>
        <w:jc w:val="both"/>
        <w:rPr>
          <w:rFonts w:cstheme="minorHAnsi"/>
          <w:bCs/>
          <w:noProof/>
        </w:rPr>
      </w:pPr>
      <w:r w:rsidRPr="005C7526">
        <w:rPr>
          <w:rFonts w:cstheme="minorHAnsi"/>
          <w:bCs/>
          <w:noProof/>
        </w:rPr>
        <w:t>Stan/potencjał ekologiczny - słaby stan ekologiczny</w:t>
      </w:r>
    </w:p>
    <w:p w14:paraId="5C23BECB"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potencjał ekologiczny - azot ogólny, azot azotanowy; fitobentos, makrobezkręgowce, ichtiofauna</w:t>
      </w:r>
    </w:p>
    <w:p w14:paraId="625B5805"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chemiczny - stan chemiczny poniżej dobrego</w:t>
      </w:r>
    </w:p>
    <w:p w14:paraId="654CB5B2"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chemiczny - benzo(a)piren, benzo(b)fluoranten, benzo(g,h,i)perylen, fluoranten, rtęć; bromowane difenyloetery, heptachlor</w:t>
      </w:r>
    </w:p>
    <w:p w14:paraId="4AE34D7F"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(ogólny) - zły stan wód</w:t>
      </w:r>
    </w:p>
    <w:p w14:paraId="0D20E731" w14:textId="77777777" w:rsidR="008008C1" w:rsidRPr="005C7526" w:rsidRDefault="008008C1" w:rsidP="00EF028C">
      <w:pPr>
        <w:pStyle w:val="Akapitzlist"/>
        <w:numPr>
          <w:ilvl w:val="0"/>
          <w:numId w:val="35"/>
        </w:numPr>
        <w:spacing w:after="0" w:line="360" w:lineRule="auto"/>
        <w:jc w:val="both"/>
        <w:rPr>
          <w:rFonts w:cstheme="minorHAnsi"/>
          <w:b/>
          <w:bCs/>
          <w:noProof/>
        </w:rPr>
      </w:pPr>
      <w:r w:rsidRPr="005C7526">
        <w:rPr>
          <w:rFonts w:cstheme="minorHAnsi"/>
          <w:b/>
          <w:bCs/>
        </w:rPr>
        <w:t xml:space="preserve">Nazwa JCWP </w:t>
      </w:r>
      <w:proofErr w:type="spellStart"/>
      <w:r w:rsidRPr="005C7526">
        <w:rPr>
          <w:rFonts w:cstheme="minorHAnsi"/>
          <w:b/>
          <w:bCs/>
        </w:rPr>
        <w:t>Łużyca</w:t>
      </w:r>
      <w:proofErr w:type="spellEnd"/>
    </w:p>
    <w:p w14:paraId="4252056A" w14:textId="77777777" w:rsidR="008008C1" w:rsidRPr="005C7526" w:rsidRDefault="008008C1" w:rsidP="00EF028C">
      <w:pPr>
        <w:spacing w:after="0" w:line="360" w:lineRule="auto"/>
        <w:jc w:val="both"/>
        <w:rPr>
          <w:rFonts w:cstheme="minorHAnsi"/>
          <w:bCs/>
          <w:noProof/>
        </w:rPr>
      </w:pPr>
      <w:r w:rsidRPr="005C7526">
        <w:rPr>
          <w:rFonts w:cstheme="minorHAnsi"/>
          <w:bCs/>
          <w:noProof/>
        </w:rPr>
        <w:t>Kod JCWP RW600010184389</w:t>
      </w:r>
    </w:p>
    <w:p w14:paraId="5FA67957" w14:textId="77777777" w:rsidR="008008C1" w:rsidRPr="005C7526" w:rsidRDefault="008008C1" w:rsidP="00EF028C">
      <w:pPr>
        <w:spacing w:after="0" w:line="360" w:lineRule="auto"/>
        <w:jc w:val="both"/>
        <w:rPr>
          <w:rFonts w:cstheme="minorHAnsi"/>
          <w:bCs/>
          <w:noProof/>
        </w:rPr>
      </w:pPr>
      <w:r w:rsidRPr="005C7526">
        <w:rPr>
          <w:rFonts w:cstheme="minorHAnsi"/>
          <w:bCs/>
          <w:noProof/>
        </w:rPr>
        <w:t>Typ JCWP PNp - Potok lub strumień nizinny piaszczysty</w:t>
      </w:r>
    </w:p>
    <w:p w14:paraId="1089E389" w14:textId="77777777" w:rsidR="008008C1" w:rsidRPr="005C7526" w:rsidRDefault="008008C1" w:rsidP="00EF028C">
      <w:pPr>
        <w:spacing w:after="0" w:line="360" w:lineRule="auto"/>
        <w:jc w:val="both"/>
        <w:rPr>
          <w:rFonts w:cstheme="minorHAnsi"/>
          <w:bCs/>
          <w:noProof/>
        </w:rPr>
      </w:pPr>
      <w:r w:rsidRPr="005C7526">
        <w:rPr>
          <w:rFonts w:cstheme="minorHAnsi"/>
          <w:bCs/>
          <w:noProof/>
        </w:rPr>
        <w:t>Rzeczywista długość JCWP [km] - 81.51</w:t>
      </w:r>
    </w:p>
    <w:p w14:paraId="14EACBF3" w14:textId="77777777" w:rsidR="008008C1" w:rsidRPr="005C7526" w:rsidRDefault="008008C1" w:rsidP="00EF028C">
      <w:pPr>
        <w:spacing w:after="0" w:line="360" w:lineRule="auto"/>
        <w:jc w:val="both"/>
        <w:rPr>
          <w:rFonts w:cstheme="minorHAnsi"/>
          <w:bCs/>
          <w:noProof/>
        </w:rPr>
      </w:pPr>
      <w:r w:rsidRPr="005C7526">
        <w:rPr>
          <w:rFonts w:cstheme="minorHAnsi"/>
          <w:bCs/>
          <w:noProof/>
        </w:rPr>
        <w:t>Powierzchnia zlewni JCWP [km2] - 247.66</w:t>
      </w:r>
    </w:p>
    <w:p w14:paraId="0E9EE034" w14:textId="77777777" w:rsidR="008008C1" w:rsidRPr="005C7526" w:rsidRDefault="008008C1" w:rsidP="00EF028C">
      <w:pPr>
        <w:spacing w:after="0" w:line="360" w:lineRule="auto"/>
        <w:jc w:val="both"/>
        <w:rPr>
          <w:rFonts w:cstheme="minorHAnsi"/>
          <w:bCs/>
          <w:noProof/>
        </w:rPr>
      </w:pPr>
      <w:r w:rsidRPr="005C7526">
        <w:rPr>
          <w:rFonts w:cstheme="minorHAnsi"/>
          <w:bCs/>
          <w:noProof/>
        </w:rPr>
        <w:t>Obszar dorzecza - obszar dorzecza Odry</w:t>
      </w:r>
    </w:p>
    <w:p w14:paraId="000BE3D7" w14:textId="77777777" w:rsidR="008008C1" w:rsidRPr="005C7526" w:rsidRDefault="008008C1" w:rsidP="00EF028C">
      <w:pPr>
        <w:spacing w:after="0" w:line="360" w:lineRule="auto"/>
        <w:jc w:val="both"/>
        <w:rPr>
          <w:rFonts w:cstheme="minorHAnsi"/>
          <w:bCs/>
          <w:noProof/>
        </w:rPr>
      </w:pPr>
      <w:r w:rsidRPr="005C7526">
        <w:rPr>
          <w:rFonts w:cstheme="minorHAnsi"/>
          <w:bCs/>
          <w:noProof/>
        </w:rPr>
        <w:t>Region wodny - region wodny Warty</w:t>
      </w:r>
    </w:p>
    <w:p w14:paraId="63306461"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t>Regionalny Zarząd Gospodarki Wodnej Regionalny Zarząd Gospodarki Wodnej w Poznaniu</w:t>
      </w:r>
    </w:p>
    <w:p w14:paraId="5287BCB3" w14:textId="77777777" w:rsidR="008008C1" w:rsidRPr="005C7526" w:rsidRDefault="008008C1" w:rsidP="00EF028C">
      <w:pPr>
        <w:spacing w:after="0" w:line="360" w:lineRule="auto"/>
        <w:jc w:val="both"/>
        <w:rPr>
          <w:rFonts w:cstheme="minorHAnsi"/>
          <w:b/>
          <w:bCs/>
          <w:noProof/>
        </w:rPr>
      </w:pPr>
      <w:r w:rsidRPr="005C7526">
        <w:rPr>
          <w:rFonts w:cstheme="minorHAnsi"/>
          <w:b/>
          <w:bCs/>
          <w:noProof/>
        </w:rPr>
        <w:t>Ocena stanu na podstawie oceny stanu GIOŚ 2014-2019 i oceny eksperckiej (wg klasyfikacji obowiązującej od 1 stycznia 2022 r.)</w:t>
      </w:r>
    </w:p>
    <w:p w14:paraId="3C5EEFE0" w14:textId="77777777" w:rsidR="008008C1" w:rsidRPr="005C7526" w:rsidRDefault="008008C1" w:rsidP="00EF028C">
      <w:pPr>
        <w:spacing w:after="0" w:line="360" w:lineRule="auto"/>
        <w:jc w:val="both"/>
        <w:rPr>
          <w:rFonts w:cstheme="minorHAnsi"/>
          <w:bCs/>
          <w:noProof/>
        </w:rPr>
      </w:pPr>
      <w:r w:rsidRPr="005C7526">
        <w:rPr>
          <w:rFonts w:cstheme="minorHAnsi"/>
          <w:bCs/>
          <w:noProof/>
        </w:rPr>
        <w:t>Stan/potencjał ekologiczny - słaby stan ekologiczny</w:t>
      </w:r>
    </w:p>
    <w:p w14:paraId="21253DD7"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stan/ potencjał ekologiczny -  OWO, azot ogólny, azot azotanowy; ichtiofauna</w:t>
      </w:r>
    </w:p>
    <w:p w14:paraId="2CC2364D" w14:textId="77777777" w:rsidR="008008C1" w:rsidRPr="005C7526" w:rsidRDefault="008008C1" w:rsidP="00EF028C">
      <w:pPr>
        <w:spacing w:after="0" w:line="360" w:lineRule="auto"/>
        <w:jc w:val="both"/>
        <w:rPr>
          <w:rFonts w:cstheme="minorHAnsi"/>
          <w:bCs/>
          <w:noProof/>
        </w:rPr>
      </w:pPr>
      <w:r w:rsidRPr="005C7526">
        <w:rPr>
          <w:rFonts w:cstheme="minorHAnsi"/>
          <w:bCs/>
          <w:noProof/>
        </w:rPr>
        <w:lastRenderedPageBreak/>
        <w:t>Stan chemiczny - stan chemiczny poniżej dobrego</w:t>
      </w:r>
    </w:p>
    <w:p w14:paraId="31A9EF9B" w14:textId="77777777" w:rsidR="008008C1" w:rsidRPr="005C7526" w:rsidRDefault="008008C1" w:rsidP="00EF028C">
      <w:pPr>
        <w:spacing w:after="0" w:line="360" w:lineRule="auto"/>
        <w:jc w:val="both"/>
        <w:rPr>
          <w:rFonts w:cstheme="minorHAnsi"/>
          <w:bCs/>
          <w:noProof/>
        </w:rPr>
      </w:pPr>
      <w:r w:rsidRPr="005C7526">
        <w:rPr>
          <w:rFonts w:cstheme="minorHAnsi"/>
          <w:bCs/>
          <w:noProof/>
        </w:rPr>
        <w:t>Wskaźniki determinujące - stan chemiczny benzo(a)piren; bromowane difenyloetery</w:t>
      </w:r>
    </w:p>
    <w:p w14:paraId="5F59D9A9" w14:textId="77777777" w:rsidR="008008C1" w:rsidRPr="005C7526" w:rsidRDefault="008008C1" w:rsidP="00EF028C">
      <w:pPr>
        <w:spacing w:after="0" w:line="360" w:lineRule="auto"/>
        <w:jc w:val="both"/>
        <w:rPr>
          <w:rFonts w:cstheme="minorHAnsi"/>
          <w:bCs/>
          <w:noProof/>
        </w:rPr>
      </w:pPr>
      <w:r w:rsidRPr="005C7526">
        <w:rPr>
          <w:rFonts w:cstheme="minorHAnsi"/>
          <w:bCs/>
          <w:noProof/>
        </w:rPr>
        <w:t>Stan (ogólny) - zły stan wód</w:t>
      </w:r>
    </w:p>
    <w:p w14:paraId="240A1A27" w14:textId="51D13D22" w:rsidR="00707304" w:rsidRPr="00C02FE6" w:rsidRDefault="00707304" w:rsidP="00C37ACD">
      <w:pPr>
        <w:pStyle w:val="Nagwek2"/>
        <w:numPr>
          <w:ilvl w:val="1"/>
          <w:numId w:val="1"/>
        </w:numPr>
        <w:spacing w:line="360" w:lineRule="auto"/>
        <w:rPr>
          <w:rFonts w:asciiTheme="minorHAnsi" w:hAnsiTheme="minorHAnsi" w:cstheme="minorHAnsi"/>
          <w:color w:val="auto"/>
          <w:sz w:val="28"/>
          <w:szCs w:val="28"/>
        </w:rPr>
      </w:pPr>
      <w:bookmarkStart w:id="64" w:name="_Toc2547024"/>
      <w:bookmarkStart w:id="65" w:name="_Toc175508787"/>
      <w:r w:rsidRPr="00C02FE6">
        <w:rPr>
          <w:rFonts w:asciiTheme="minorHAnsi" w:hAnsiTheme="minorHAnsi" w:cstheme="minorHAnsi"/>
          <w:color w:val="auto"/>
          <w:sz w:val="28"/>
          <w:szCs w:val="28"/>
        </w:rPr>
        <w:t>Klimat</w:t>
      </w:r>
      <w:bookmarkEnd w:id="64"/>
      <w:bookmarkEnd w:id="65"/>
    </w:p>
    <w:p w14:paraId="54D96B5F" w14:textId="77777777" w:rsidR="00806589" w:rsidRPr="005C7526" w:rsidRDefault="00806589" w:rsidP="00EF028C">
      <w:pPr>
        <w:autoSpaceDE w:val="0"/>
        <w:autoSpaceDN w:val="0"/>
        <w:adjustRightInd w:val="0"/>
        <w:spacing w:after="0" w:line="360" w:lineRule="auto"/>
        <w:jc w:val="both"/>
        <w:rPr>
          <w:rFonts w:cstheme="minorHAnsi"/>
        </w:rPr>
      </w:pPr>
      <w:r w:rsidRPr="005C7526">
        <w:rPr>
          <w:rFonts w:cstheme="minorHAnsi"/>
        </w:rPr>
        <w:t>Klimat gminy pozostaje pod zdecydowanym wpływem mas powietrza polarno-morskiego przeważającymi wiatrami z sektorów zachodniego i południowo – zachodniego.   Średnia roczna suma opadów kształtuje się na poziomie nieco powyżej 517 mm (1951-1980 mm). Klimat stwarza korzystne warunki dla rozwoju rolnictwa i rekreacji. Lokalne warunki klimatyczne są zróżnicowane.   Najdogodniejsze warunki dla osadnictwa występują na terenach teras i wysoczyznowych. Pogorszonymi warunkami charakteryzują się tereny dolinne z uwagi na częste inwersje termiczno-wilgotnościowe.  Duże kompleksy leśne modyfikują klimat terenów przyległych (zmniejszają wahania temperatury, wyhamowują silne wiatry i zwiększają zdolność retencji, podnoszą walory zdrowotne).</w:t>
      </w:r>
    </w:p>
    <w:p w14:paraId="20D5C3CA" w14:textId="3BE1F659" w:rsidR="004543B3" w:rsidRPr="005C7526" w:rsidRDefault="00806589" w:rsidP="00EF028C">
      <w:pPr>
        <w:autoSpaceDE w:val="0"/>
        <w:autoSpaceDN w:val="0"/>
        <w:adjustRightInd w:val="0"/>
        <w:spacing w:after="0" w:line="360" w:lineRule="auto"/>
        <w:jc w:val="both"/>
        <w:rPr>
          <w:rFonts w:cstheme="minorHAnsi"/>
        </w:rPr>
      </w:pPr>
      <w:r w:rsidRPr="005C7526">
        <w:rPr>
          <w:rFonts w:cstheme="minorHAnsi"/>
        </w:rPr>
        <w:t xml:space="preserve">Teren Gminy Brzeziny charakteryzuje się korzystnym klimatem lokalnym spowodowanym dużym zalesieniem.  Obszary leśne tworzą dwa zwarte kompleksy zajmujące 43% powierzchni Gminy. Tereny leśne są bogate w zbiorniki wodne.  Na terenie Gminy znajdują się dwa rezerwaty przyrody: Rezerwat Brzeziny o powierzchni 4,41 ha, w którym ochroną objęto okazałą paproć "Długosz </w:t>
      </w:r>
      <w:proofErr w:type="spellStart"/>
      <w:r w:rsidRPr="005C7526">
        <w:rPr>
          <w:rFonts w:cstheme="minorHAnsi"/>
        </w:rPr>
        <w:t>Królewski"oraz</w:t>
      </w:r>
      <w:proofErr w:type="spellEnd"/>
      <w:r w:rsidRPr="005C7526">
        <w:rPr>
          <w:rFonts w:cstheme="minorHAnsi"/>
        </w:rPr>
        <w:t xml:space="preserve"> rezerwat </w:t>
      </w:r>
      <w:proofErr w:type="spellStart"/>
      <w:r w:rsidRPr="005C7526">
        <w:rPr>
          <w:rFonts w:cstheme="minorHAnsi"/>
        </w:rPr>
        <w:t>Olbina</w:t>
      </w:r>
      <w:proofErr w:type="spellEnd"/>
      <w:r w:rsidRPr="005C7526">
        <w:rPr>
          <w:rFonts w:cstheme="minorHAnsi"/>
        </w:rPr>
        <w:t xml:space="preserve"> w Pieczyskach, o powierzchni 16,63 ha, gdzie chroniona jest jodła pospolita. W dwustuletnim borze jodłowym przyroda rządzi się swoimi prawami, można tu podpatrywać naturalne procesy przyrodnicze oraz przysłuchiwać się odgłosów puszczyka zwyczajnego. To sowa średniej wielkości, która żywi się głównie gryzoniami ale też </w:t>
      </w:r>
      <w:proofErr w:type="spellStart"/>
      <w:r w:rsidRPr="005C7526">
        <w:rPr>
          <w:rFonts w:cstheme="minorHAnsi"/>
        </w:rPr>
        <w:t>dźdźownicami</w:t>
      </w:r>
      <w:proofErr w:type="spellEnd"/>
      <w:r w:rsidRPr="005C7526">
        <w:rPr>
          <w:rFonts w:cstheme="minorHAnsi"/>
        </w:rPr>
        <w:t xml:space="preserve"> czy chrząszczami.</w:t>
      </w:r>
    </w:p>
    <w:p w14:paraId="7C210FF1" w14:textId="77777777" w:rsidR="00707304" w:rsidRPr="00C02FE6" w:rsidRDefault="00707304" w:rsidP="00FE02A1">
      <w:pPr>
        <w:pStyle w:val="Nagwek2"/>
        <w:numPr>
          <w:ilvl w:val="1"/>
          <w:numId w:val="1"/>
        </w:numPr>
        <w:spacing w:line="360" w:lineRule="auto"/>
        <w:rPr>
          <w:rFonts w:asciiTheme="minorHAnsi" w:hAnsiTheme="minorHAnsi" w:cstheme="minorHAnsi"/>
          <w:color w:val="auto"/>
          <w:sz w:val="28"/>
          <w:szCs w:val="28"/>
        </w:rPr>
      </w:pPr>
      <w:bookmarkStart w:id="66" w:name="_Toc2547025"/>
      <w:bookmarkStart w:id="67" w:name="_Toc175508788"/>
      <w:r w:rsidRPr="00C02FE6">
        <w:rPr>
          <w:rFonts w:asciiTheme="minorHAnsi" w:hAnsiTheme="minorHAnsi" w:cstheme="minorHAnsi"/>
          <w:color w:val="auto"/>
          <w:sz w:val="28"/>
          <w:szCs w:val="28"/>
        </w:rPr>
        <w:t>Infrastruktura</w:t>
      </w:r>
      <w:bookmarkEnd w:id="66"/>
      <w:bookmarkEnd w:id="67"/>
    </w:p>
    <w:p w14:paraId="1B6D7927" w14:textId="77777777" w:rsidR="00FE02A1" w:rsidRDefault="00707304" w:rsidP="00EC60C0">
      <w:pPr>
        <w:pStyle w:val="Nagwek3"/>
        <w:numPr>
          <w:ilvl w:val="2"/>
          <w:numId w:val="1"/>
        </w:numPr>
        <w:spacing w:line="360" w:lineRule="auto"/>
        <w:jc w:val="both"/>
        <w:rPr>
          <w:rFonts w:asciiTheme="minorHAnsi" w:hAnsiTheme="minorHAnsi" w:cstheme="minorHAnsi"/>
          <w:color w:val="auto"/>
        </w:rPr>
      </w:pPr>
      <w:bookmarkStart w:id="68" w:name="_Toc2547026"/>
      <w:bookmarkStart w:id="69" w:name="_Toc175508789"/>
      <w:r w:rsidRPr="00C02FE6">
        <w:rPr>
          <w:rFonts w:asciiTheme="minorHAnsi" w:hAnsiTheme="minorHAnsi" w:cstheme="minorHAnsi"/>
          <w:color w:val="auto"/>
        </w:rPr>
        <w:t>Budynki</w:t>
      </w:r>
      <w:bookmarkEnd w:id="68"/>
      <w:bookmarkEnd w:id="69"/>
      <w:r w:rsidRPr="00C02FE6">
        <w:rPr>
          <w:rFonts w:asciiTheme="minorHAnsi" w:hAnsiTheme="minorHAnsi" w:cstheme="minorHAnsi"/>
          <w:color w:val="auto"/>
        </w:rPr>
        <w:t xml:space="preserve"> </w:t>
      </w:r>
    </w:p>
    <w:p w14:paraId="6AAFE1F3" w14:textId="4D8A920C" w:rsidR="00EC60C0" w:rsidRPr="005C7526" w:rsidRDefault="00EC60C0" w:rsidP="00EF028C">
      <w:pPr>
        <w:spacing w:after="0" w:line="360" w:lineRule="auto"/>
        <w:jc w:val="both"/>
        <w:rPr>
          <w:lang w:eastAsia="ja-JP"/>
        </w:rPr>
      </w:pPr>
      <w:r w:rsidRPr="005C7526">
        <w:rPr>
          <w:lang w:eastAsia="ja-JP"/>
        </w:rPr>
        <w:t xml:space="preserve">W 2022 roku w gminie Brzeziny oddano do użytku 30 mieszkań. Na każdych 1000 mieszkańców oddano więc do użytku 5,22 nowych lokali. Jest to wartość znacznie mniejsza od wartości dla województwa wielkopolskiego oraz znacznie mniejsza od średniej dla całej Polski. Całkowite zasoby mieszkaniowe w gminie Brzeziny to 1 734 nieruchomości. Na każdych 1000 mieszkańców przypada zatem 302 mieszkań. Jest to wartość znacznie mniejsza od wartości dla województwa wielkopolskiego oraz znacznie mniejsza od średniej dla całej Polski. 96,7% mieszkań zostało przeznaczonych na cele indywidualne, 3,3% na sprzedaż lub wynajem. Przeciętna liczba pokoi w nowo oddanych mieszkaniach w gminie Brzeziny to 5,83 i jest znacznie większa od przeciętnej liczby izb dla województwa wielkopolskiego oraz znacznie większa od przeciętnej liczby pokoi w całej Polsce. Przeciętna powierzchnia użytkowa nieruchomości oddanej do użytkowania w 2022 roku w gminie Brzeziny to 135,10 m2 i jest znacznie większa od przeciętnej powierzchni użytkowej dla </w:t>
      </w:r>
      <w:r w:rsidRPr="005C7526">
        <w:rPr>
          <w:lang w:eastAsia="ja-JP"/>
        </w:rPr>
        <w:lastRenderedPageBreak/>
        <w:t>województwa wielkopolskiego oraz znacznie większa od przeciętnej powierzchni nieruchomości w całej Polsce.</w:t>
      </w:r>
    </w:p>
    <w:p w14:paraId="6DF079FA" w14:textId="77777777" w:rsidR="003D417E" w:rsidRPr="00C02889" w:rsidRDefault="00707304" w:rsidP="00D917E1">
      <w:pPr>
        <w:pStyle w:val="Nagwek3"/>
        <w:numPr>
          <w:ilvl w:val="2"/>
          <w:numId w:val="1"/>
        </w:numPr>
        <w:spacing w:line="360" w:lineRule="auto"/>
        <w:rPr>
          <w:rFonts w:asciiTheme="minorHAnsi" w:hAnsiTheme="minorHAnsi" w:cstheme="minorHAnsi"/>
          <w:color w:val="auto"/>
        </w:rPr>
      </w:pPr>
      <w:bookmarkStart w:id="70" w:name="_Toc2547027"/>
      <w:bookmarkStart w:id="71" w:name="_Toc175508790"/>
      <w:r w:rsidRPr="00C02889">
        <w:rPr>
          <w:rFonts w:asciiTheme="minorHAnsi" w:hAnsiTheme="minorHAnsi" w:cstheme="minorHAnsi"/>
          <w:color w:val="auto"/>
        </w:rPr>
        <w:t>Infrastruktura komunikacyjna</w:t>
      </w:r>
      <w:bookmarkStart w:id="72" w:name="_Toc2547028"/>
      <w:bookmarkEnd w:id="70"/>
      <w:bookmarkEnd w:id="71"/>
      <w:r w:rsidRPr="00C02889">
        <w:rPr>
          <w:rFonts w:asciiTheme="minorHAnsi" w:hAnsiTheme="minorHAnsi" w:cstheme="minorHAnsi"/>
          <w:color w:val="auto"/>
        </w:rPr>
        <w:t xml:space="preserve"> </w:t>
      </w:r>
    </w:p>
    <w:p w14:paraId="30A1B1BB" w14:textId="362A212F" w:rsidR="00823E35" w:rsidRPr="005C7526" w:rsidRDefault="00823E35" w:rsidP="00F12434">
      <w:pPr>
        <w:spacing w:after="0" w:line="360" w:lineRule="auto"/>
        <w:jc w:val="both"/>
        <w:rPr>
          <w:rFonts w:cstheme="minorHAnsi"/>
        </w:rPr>
      </w:pPr>
      <w:r w:rsidRPr="005C7526">
        <w:rPr>
          <w:rFonts w:cstheme="minorHAnsi"/>
        </w:rPr>
        <w:t>Komunikacja w gminie: System komunikacji drogowej Gminy tworzą drogi wojewódzkie, powiatowe i gminne o następującej długości:</w:t>
      </w:r>
    </w:p>
    <w:p w14:paraId="462C17E8" w14:textId="77777777" w:rsidR="00823E35" w:rsidRPr="005C7526" w:rsidRDefault="00823E35" w:rsidP="00F12434">
      <w:pPr>
        <w:pStyle w:val="Akapitzlist"/>
        <w:numPr>
          <w:ilvl w:val="0"/>
          <w:numId w:val="27"/>
        </w:numPr>
        <w:spacing w:after="0" w:line="360" w:lineRule="auto"/>
        <w:jc w:val="both"/>
        <w:rPr>
          <w:rFonts w:cstheme="minorHAnsi"/>
        </w:rPr>
      </w:pPr>
      <w:r w:rsidRPr="005C7526">
        <w:rPr>
          <w:rFonts w:cstheme="minorHAnsi"/>
        </w:rPr>
        <w:t>drogi wojewódzkie - 16,6 km</w:t>
      </w:r>
    </w:p>
    <w:p w14:paraId="249DED9F" w14:textId="77777777" w:rsidR="00823E35" w:rsidRPr="005C7526" w:rsidRDefault="00823E35" w:rsidP="00F12434">
      <w:pPr>
        <w:pStyle w:val="Akapitzlist"/>
        <w:numPr>
          <w:ilvl w:val="0"/>
          <w:numId w:val="27"/>
        </w:numPr>
        <w:spacing w:after="0" w:line="360" w:lineRule="auto"/>
        <w:jc w:val="both"/>
        <w:rPr>
          <w:rFonts w:cstheme="minorHAnsi"/>
        </w:rPr>
      </w:pPr>
      <w:r w:rsidRPr="005C7526">
        <w:rPr>
          <w:rFonts w:cstheme="minorHAnsi"/>
        </w:rPr>
        <w:t>drogi powiatowe - 43,8 km</w:t>
      </w:r>
    </w:p>
    <w:p w14:paraId="59B1AFBF" w14:textId="77777777" w:rsidR="00823E35" w:rsidRPr="005C7526" w:rsidRDefault="00823E35" w:rsidP="00F12434">
      <w:pPr>
        <w:pStyle w:val="Akapitzlist"/>
        <w:numPr>
          <w:ilvl w:val="0"/>
          <w:numId w:val="27"/>
        </w:numPr>
        <w:spacing w:after="0" w:line="360" w:lineRule="auto"/>
        <w:jc w:val="both"/>
        <w:rPr>
          <w:rFonts w:cstheme="minorHAnsi"/>
        </w:rPr>
      </w:pPr>
      <w:r w:rsidRPr="005C7526">
        <w:rPr>
          <w:rFonts w:cstheme="minorHAnsi"/>
        </w:rPr>
        <w:t>drogi gminne – 179,45 km</w:t>
      </w:r>
    </w:p>
    <w:p w14:paraId="10B01B11" w14:textId="77777777" w:rsidR="00823E35" w:rsidRPr="005C7526" w:rsidRDefault="00823E35" w:rsidP="00F12434">
      <w:pPr>
        <w:spacing w:after="0" w:line="360" w:lineRule="auto"/>
        <w:jc w:val="both"/>
        <w:rPr>
          <w:rFonts w:cstheme="minorHAnsi"/>
        </w:rPr>
      </w:pPr>
      <w:r w:rsidRPr="005C7526">
        <w:rPr>
          <w:rFonts w:cstheme="minorHAnsi"/>
        </w:rPr>
        <w:t>Układ dróg jest czytelny i zapewnia pełną obsługę wszystkich wsi.</w:t>
      </w:r>
    </w:p>
    <w:p w14:paraId="74D0DEC3" w14:textId="3AA06497" w:rsidR="00823E35" w:rsidRPr="005C7526" w:rsidRDefault="00823E35" w:rsidP="00F12434">
      <w:pPr>
        <w:pStyle w:val="Akapitzlist"/>
        <w:numPr>
          <w:ilvl w:val="0"/>
          <w:numId w:val="36"/>
        </w:numPr>
        <w:spacing w:after="0" w:line="360" w:lineRule="auto"/>
        <w:jc w:val="both"/>
        <w:rPr>
          <w:rFonts w:cstheme="minorHAnsi"/>
        </w:rPr>
      </w:pPr>
      <w:r w:rsidRPr="005C7526">
        <w:rPr>
          <w:rFonts w:cstheme="minorHAnsi"/>
        </w:rPr>
        <w:t>Drogi gminne 96.7%</w:t>
      </w:r>
    </w:p>
    <w:p w14:paraId="49A03343" w14:textId="6E936606" w:rsidR="00823E35" w:rsidRPr="005C7526" w:rsidRDefault="00823E35" w:rsidP="00F12434">
      <w:pPr>
        <w:pStyle w:val="Akapitzlist"/>
        <w:numPr>
          <w:ilvl w:val="0"/>
          <w:numId w:val="36"/>
        </w:numPr>
        <w:spacing w:after="0" w:line="360" w:lineRule="auto"/>
        <w:jc w:val="both"/>
        <w:rPr>
          <w:rFonts w:cstheme="minorHAnsi"/>
        </w:rPr>
      </w:pPr>
      <w:r w:rsidRPr="005C7526">
        <w:rPr>
          <w:rFonts w:cstheme="minorHAnsi"/>
        </w:rPr>
        <w:t>Drogi powiatowe 2.4%</w:t>
      </w:r>
    </w:p>
    <w:p w14:paraId="2258CF9C" w14:textId="755AD72B" w:rsidR="00823E35" w:rsidRPr="005C7526" w:rsidRDefault="00823E35" w:rsidP="00F12434">
      <w:pPr>
        <w:spacing w:after="0" w:line="360" w:lineRule="auto"/>
        <w:jc w:val="both"/>
        <w:rPr>
          <w:rFonts w:cstheme="minorHAnsi"/>
        </w:rPr>
      </w:pPr>
      <w:r w:rsidRPr="005C7526">
        <w:rPr>
          <w:rFonts w:cstheme="minorHAnsi"/>
        </w:rPr>
        <w:t>Główne drogi przebiegające przez obszar gminy to droga wojewódzka Wrocław - Łódź nr 449, o długości 16,6 km oraz droga powiatowa Kalisz-Brzeziny nr 6232 P.</w:t>
      </w:r>
    </w:p>
    <w:p w14:paraId="442168F1" w14:textId="77777777" w:rsidR="00823E35" w:rsidRPr="005C7526" w:rsidRDefault="00823E35" w:rsidP="00F12434">
      <w:pPr>
        <w:spacing w:after="0" w:line="360" w:lineRule="auto"/>
        <w:jc w:val="both"/>
        <w:rPr>
          <w:rFonts w:cstheme="minorHAnsi"/>
        </w:rPr>
      </w:pPr>
      <w:r w:rsidRPr="005C7526">
        <w:rPr>
          <w:rFonts w:cstheme="minorHAnsi"/>
        </w:rPr>
        <w:t>Na łączną długość dróg powiatowych, wynoszącą 43,8 km składają się drogi:</w:t>
      </w:r>
    </w:p>
    <w:p w14:paraId="50C3B426" w14:textId="77777777" w:rsidR="00823E35" w:rsidRPr="005C7526" w:rsidRDefault="00823E35" w:rsidP="00F12434">
      <w:pPr>
        <w:pStyle w:val="Akapitzlist"/>
        <w:numPr>
          <w:ilvl w:val="0"/>
          <w:numId w:val="37"/>
        </w:numPr>
        <w:spacing w:after="0" w:line="360" w:lineRule="auto"/>
        <w:jc w:val="both"/>
        <w:rPr>
          <w:rFonts w:cstheme="minorHAnsi"/>
        </w:rPr>
      </w:pPr>
      <w:r w:rsidRPr="005C7526">
        <w:rPr>
          <w:rFonts w:cstheme="minorHAnsi"/>
        </w:rPr>
        <w:t>Nr 4628 P Opatówek – Brzeziny</w:t>
      </w:r>
    </w:p>
    <w:p w14:paraId="7EE30465" w14:textId="77777777" w:rsidR="00823E35" w:rsidRPr="005C7526" w:rsidRDefault="00823E35" w:rsidP="00F12434">
      <w:pPr>
        <w:pStyle w:val="Akapitzlist"/>
        <w:numPr>
          <w:ilvl w:val="0"/>
          <w:numId w:val="37"/>
        </w:numPr>
        <w:spacing w:after="0" w:line="360" w:lineRule="auto"/>
        <w:jc w:val="both"/>
        <w:rPr>
          <w:rFonts w:cstheme="minorHAnsi"/>
        </w:rPr>
      </w:pPr>
      <w:r w:rsidRPr="005C7526">
        <w:rPr>
          <w:rFonts w:cstheme="minorHAnsi"/>
        </w:rPr>
        <w:t>Nr 6232 P Kalisz – Brzeziny</w:t>
      </w:r>
    </w:p>
    <w:p w14:paraId="662C9ACA" w14:textId="77777777" w:rsidR="00823E35" w:rsidRPr="005C7526" w:rsidRDefault="00823E35" w:rsidP="00F12434">
      <w:pPr>
        <w:pStyle w:val="Akapitzlist"/>
        <w:numPr>
          <w:ilvl w:val="0"/>
          <w:numId w:val="37"/>
        </w:numPr>
        <w:spacing w:after="0" w:line="360" w:lineRule="auto"/>
        <w:jc w:val="both"/>
        <w:rPr>
          <w:rFonts w:cstheme="minorHAnsi"/>
        </w:rPr>
      </w:pPr>
      <w:r w:rsidRPr="005C7526">
        <w:rPr>
          <w:rFonts w:cstheme="minorHAnsi"/>
        </w:rPr>
        <w:t>Nr 4631 P Brzeziny – Szczytniki</w:t>
      </w:r>
    </w:p>
    <w:p w14:paraId="583B1A36" w14:textId="77777777" w:rsidR="00823E35" w:rsidRPr="005C7526" w:rsidRDefault="00823E35" w:rsidP="00F12434">
      <w:pPr>
        <w:pStyle w:val="Akapitzlist"/>
        <w:numPr>
          <w:ilvl w:val="0"/>
          <w:numId w:val="37"/>
        </w:numPr>
        <w:spacing w:after="0" w:line="360" w:lineRule="auto"/>
        <w:jc w:val="both"/>
        <w:rPr>
          <w:rFonts w:cstheme="minorHAnsi"/>
        </w:rPr>
      </w:pPr>
      <w:r w:rsidRPr="005C7526">
        <w:rPr>
          <w:rFonts w:cstheme="minorHAnsi"/>
        </w:rPr>
        <w:t>Nr 4632P Brzeziny – Przystajnia Folwark</w:t>
      </w:r>
    </w:p>
    <w:p w14:paraId="23832163" w14:textId="357B91DE" w:rsidR="00823E35" w:rsidRPr="005C7526" w:rsidRDefault="00823E35" w:rsidP="00F12434">
      <w:pPr>
        <w:spacing w:after="0" w:line="360" w:lineRule="auto"/>
        <w:jc w:val="both"/>
        <w:rPr>
          <w:rFonts w:cstheme="minorHAnsi"/>
        </w:rPr>
      </w:pPr>
      <w:r w:rsidRPr="005C7526">
        <w:rPr>
          <w:rFonts w:cstheme="minorHAnsi"/>
        </w:rPr>
        <w:t>Drogi te posiadają w większości nawierzchnie bitumiczne o konstrukcji przystosowanej do ruchu lekkiego. Drogi powiatowe są w złym stanie technicznym, z licznymi spękaniami i koleinami, zdeformowanymi spadkami poprzecznymi oraz nieuporządkowanymi poboczami i oznakowaniem.</w:t>
      </w:r>
    </w:p>
    <w:p w14:paraId="5B39698C" w14:textId="7395CD09" w:rsidR="00823E35" w:rsidRPr="005C7526" w:rsidRDefault="00823E35" w:rsidP="00F12434">
      <w:pPr>
        <w:spacing w:after="0" w:line="360" w:lineRule="auto"/>
        <w:jc w:val="both"/>
        <w:rPr>
          <w:rFonts w:cstheme="minorHAnsi"/>
        </w:rPr>
      </w:pPr>
      <w:r w:rsidRPr="005C7526">
        <w:rPr>
          <w:rFonts w:cstheme="minorHAnsi"/>
        </w:rPr>
        <w:t>Drogi gminne o powierzchni asfaltowej mają długość 59,895 km. Pozostałe 119,555 km dróg gminnych to drogi o nawierzchni żwirowej, żużlowej i gruntowej.</w:t>
      </w:r>
    </w:p>
    <w:p w14:paraId="2B8EFB2C" w14:textId="3EF96A87" w:rsidR="00044AD5" w:rsidRPr="005C7526" w:rsidRDefault="00044AD5" w:rsidP="00F12434">
      <w:pPr>
        <w:spacing w:after="0" w:line="360" w:lineRule="auto"/>
        <w:jc w:val="both"/>
        <w:rPr>
          <w:rFonts w:cstheme="minorHAnsi"/>
          <w:szCs w:val="20"/>
        </w:rPr>
      </w:pPr>
      <w:r w:rsidRPr="005C7526">
        <w:rPr>
          <w:rFonts w:cstheme="minorHAnsi"/>
          <w:szCs w:val="20"/>
        </w:rPr>
        <w:t>Poniżej przedstawiono wyniki Generalnego Pomiaru Ruchu w 20</w:t>
      </w:r>
      <w:r w:rsidR="00823E35" w:rsidRPr="005C7526">
        <w:rPr>
          <w:rFonts w:cstheme="minorHAnsi"/>
          <w:szCs w:val="20"/>
        </w:rPr>
        <w:t>20</w:t>
      </w:r>
      <w:r w:rsidR="00EF028C" w:rsidRPr="005C7526">
        <w:rPr>
          <w:rFonts w:cstheme="minorHAnsi"/>
          <w:szCs w:val="20"/>
        </w:rPr>
        <w:t>/21</w:t>
      </w:r>
      <w:r w:rsidR="00823E35" w:rsidRPr="005C7526">
        <w:rPr>
          <w:rFonts w:cstheme="minorHAnsi"/>
          <w:szCs w:val="20"/>
        </w:rPr>
        <w:t xml:space="preserve"> </w:t>
      </w:r>
      <w:r w:rsidRPr="005C7526">
        <w:rPr>
          <w:rFonts w:cstheme="minorHAnsi"/>
          <w:szCs w:val="20"/>
        </w:rPr>
        <w:t xml:space="preserve">roku odnoszącym się do Gminy </w:t>
      </w:r>
      <w:r w:rsidR="00823E35" w:rsidRPr="005C7526">
        <w:rPr>
          <w:rFonts w:cstheme="minorHAnsi"/>
          <w:szCs w:val="20"/>
        </w:rPr>
        <w:t>Brzeziny</w:t>
      </w:r>
      <w:r w:rsidRPr="005C7526">
        <w:rPr>
          <w:rFonts w:cstheme="minorHAnsi"/>
          <w:szCs w:val="20"/>
        </w:rPr>
        <w:t>.</w:t>
      </w:r>
    </w:p>
    <w:p w14:paraId="3E18A083" w14:textId="77777777" w:rsidR="00044AD5" w:rsidRPr="005C7526" w:rsidRDefault="00044AD5" w:rsidP="00F12434">
      <w:pPr>
        <w:spacing w:after="0" w:line="360" w:lineRule="auto"/>
        <w:rPr>
          <w:rFonts w:cstheme="minorHAnsi"/>
          <w:u w:val="single"/>
        </w:rPr>
      </w:pPr>
      <w:r w:rsidRPr="005C7526">
        <w:rPr>
          <w:rFonts w:cstheme="minorHAnsi"/>
          <w:u w:val="single"/>
        </w:rPr>
        <w:t>Opis punktu pomiarowego:</w:t>
      </w:r>
    </w:p>
    <w:p w14:paraId="187932F0" w14:textId="6A599B9D" w:rsidR="00044AD5" w:rsidRPr="00F12434" w:rsidRDefault="00044AD5" w:rsidP="00F12434">
      <w:pPr>
        <w:pStyle w:val="Legenda"/>
        <w:spacing w:after="0" w:line="360" w:lineRule="auto"/>
        <w:rPr>
          <w:color w:val="auto"/>
        </w:rPr>
      </w:pPr>
      <w:bookmarkStart w:id="73" w:name="_Toc175508692"/>
      <w:r w:rsidRPr="00F12434">
        <w:rPr>
          <w:color w:val="auto"/>
        </w:rPr>
        <w:t xml:space="preserve">Tabela </w:t>
      </w:r>
      <w:r w:rsidR="00DD2804" w:rsidRPr="00F12434">
        <w:rPr>
          <w:noProof/>
          <w:color w:val="auto"/>
        </w:rPr>
        <w:fldChar w:fldCharType="begin"/>
      </w:r>
      <w:r w:rsidR="00DD2804" w:rsidRPr="00F12434">
        <w:rPr>
          <w:noProof/>
          <w:color w:val="auto"/>
        </w:rPr>
        <w:instrText xml:space="preserve"> SEQ Tabela \* ARABIC </w:instrText>
      </w:r>
      <w:r w:rsidR="00DD2804" w:rsidRPr="00F12434">
        <w:rPr>
          <w:noProof/>
          <w:color w:val="auto"/>
        </w:rPr>
        <w:fldChar w:fldCharType="separate"/>
      </w:r>
      <w:r w:rsidR="004349AD">
        <w:rPr>
          <w:noProof/>
          <w:color w:val="auto"/>
        </w:rPr>
        <w:t>3</w:t>
      </w:r>
      <w:r w:rsidR="00DD2804" w:rsidRPr="00F12434">
        <w:rPr>
          <w:noProof/>
          <w:color w:val="auto"/>
        </w:rPr>
        <w:fldChar w:fldCharType="end"/>
      </w:r>
      <w:r w:rsidRPr="00F12434">
        <w:rPr>
          <w:color w:val="auto"/>
        </w:rPr>
        <w:t xml:space="preserve">. Dzienne natężenie ruchu na </w:t>
      </w:r>
      <w:r w:rsidR="0077436D" w:rsidRPr="00F12434">
        <w:rPr>
          <w:color w:val="auto"/>
        </w:rPr>
        <w:t>DW 449</w:t>
      </w:r>
      <w:bookmarkEnd w:id="73"/>
    </w:p>
    <w:tbl>
      <w:tblPr>
        <w:tblW w:w="5000" w:type="pct"/>
        <w:tblCellMar>
          <w:left w:w="70" w:type="dxa"/>
          <w:right w:w="70" w:type="dxa"/>
        </w:tblCellMar>
        <w:tblLook w:val="04A0" w:firstRow="1" w:lastRow="0" w:firstColumn="1" w:lastColumn="0" w:noHBand="0" w:noVBand="1"/>
      </w:tblPr>
      <w:tblGrid>
        <w:gridCol w:w="543"/>
        <w:gridCol w:w="564"/>
        <w:gridCol w:w="564"/>
        <w:gridCol w:w="614"/>
        <w:gridCol w:w="803"/>
        <w:gridCol w:w="719"/>
        <w:gridCol w:w="741"/>
        <w:gridCol w:w="767"/>
        <w:gridCol w:w="871"/>
        <w:gridCol w:w="719"/>
        <w:gridCol w:w="719"/>
        <w:gridCol w:w="719"/>
        <w:gridCol w:w="719"/>
      </w:tblGrid>
      <w:tr w:rsidR="0077436D" w:rsidRPr="0077436D" w14:paraId="59633B3F" w14:textId="77777777" w:rsidTr="0077436D">
        <w:trPr>
          <w:trHeight w:val="210"/>
        </w:trPr>
        <w:tc>
          <w:tcPr>
            <w:tcW w:w="23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4B6CA9C"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Numer drogi</w:t>
            </w:r>
          </w:p>
        </w:tc>
        <w:tc>
          <w:tcPr>
            <w:tcW w:w="2339" w:type="pct"/>
            <w:gridSpan w:val="4"/>
            <w:tcBorders>
              <w:top w:val="single" w:sz="8" w:space="0" w:color="auto"/>
              <w:left w:val="nil"/>
              <w:bottom w:val="single" w:sz="4" w:space="0" w:color="auto"/>
              <w:right w:val="single" w:sz="4" w:space="0" w:color="auto"/>
            </w:tcBorders>
            <w:shd w:val="clear" w:color="auto" w:fill="auto"/>
            <w:noWrap/>
            <w:vAlign w:val="center"/>
            <w:hideMark/>
          </w:tcPr>
          <w:p w14:paraId="1387940C"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Opis  odcinka</w:t>
            </w:r>
          </w:p>
        </w:tc>
        <w:tc>
          <w:tcPr>
            <w:tcW w:w="3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3474DE0"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SDRR</w:t>
            </w:r>
            <w:r w:rsidRPr="0077436D">
              <w:rPr>
                <w:rFonts w:ascii="Verdana" w:eastAsia="Times New Roman" w:hAnsi="Verdana" w:cs="Arial"/>
                <w:sz w:val="16"/>
                <w:szCs w:val="16"/>
                <w:lang w:eastAsia="pl-PL"/>
              </w:rPr>
              <w:br/>
              <w:t>poj. silnik. ogółem</w:t>
            </w:r>
          </w:p>
        </w:tc>
        <w:tc>
          <w:tcPr>
            <w:tcW w:w="2123" w:type="pct"/>
            <w:gridSpan w:val="7"/>
            <w:tcBorders>
              <w:top w:val="single" w:sz="8" w:space="0" w:color="auto"/>
              <w:left w:val="nil"/>
              <w:bottom w:val="single" w:sz="4" w:space="0" w:color="auto"/>
              <w:right w:val="single" w:sz="4" w:space="0" w:color="auto"/>
            </w:tcBorders>
            <w:shd w:val="clear" w:color="auto" w:fill="auto"/>
            <w:noWrap/>
            <w:vAlign w:val="center"/>
            <w:hideMark/>
          </w:tcPr>
          <w:p w14:paraId="71836915"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Rodzajowa struktura ruchu pojazdów silnikowych</w:t>
            </w:r>
          </w:p>
        </w:tc>
      </w:tr>
      <w:tr w:rsidR="0077436D" w:rsidRPr="0077436D" w14:paraId="4FD78D65" w14:textId="77777777" w:rsidTr="0077436D">
        <w:trPr>
          <w:trHeight w:val="255"/>
        </w:trPr>
        <w:tc>
          <w:tcPr>
            <w:tcW w:w="234" w:type="pct"/>
            <w:vMerge/>
            <w:tcBorders>
              <w:top w:val="single" w:sz="8" w:space="0" w:color="auto"/>
              <w:left w:val="single" w:sz="4" w:space="0" w:color="auto"/>
              <w:bottom w:val="single" w:sz="4" w:space="0" w:color="auto"/>
              <w:right w:val="single" w:sz="4" w:space="0" w:color="auto"/>
            </w:tcBorders>
            <w:vAlign w:val="center"/>
            <w:hideMark/>
          </w:tcPr>
          <w:p w14:paraId="4EE4BA06"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6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C165BA" w14:textId="77777777" w:rsidR="0077436D" w:rsidRPr="0077436D" w:rsidRDefault="0077436D" w:rsidP="0077436D">
            <w:pPr>
              <w:spacing w:after="0" w:line="240" w:lineRule="auto"/>
              <w:jc w:val="center"/>
              <w:rPr>
                <w:rFonts w:ascii="Verdana" w:eastAsia="Times New Roman" w:hAnsi="Verdana" w:cs="Arial"/>
                <w:sz w:val="16"/>
                <w:szCs w:val="16"/>
                <w:lang w:eastAsia="pl-PL"/>
              </w:rPr>
            </w:pPr>
            <w:proofErr w:type="spellStart"/>
            <w:r w:rsidRPr="0077436D">
              <w:rPr>
                <w:rFonts w:ascii="Verdana" w:eastAsia="Times New Roman" w:hAnsi="Verdana" w:cs="Arial"/>
                <w:sz w:val="16"/>
                <w:szCs w:val="16"/>
                <w:lang w:eastAsia="pl-PL"/>
              </w:rPr>
              <w:t>Pikietaż</w:t>
            </w:r>
            <w:proofErr w:type="spellEnd"/>
          </w:p>
        </w:tc>
        <w:tc>
          <w:tcPr>
            <w:tcW w:w="246" w:type="pct"/>
            <w:vMerge w:val="restart"/>
            <w:tcBorders>
              <w:top w:val="nil"/>
              <w:left w:val="single" w:sz="4" w:space="0" w:color="auto"/>
              <w:bottom w:val="single" w:sz="4" w:space="0" w:color="auto"/>
              <w:right w:val="single" w:sz="4" w:space="0" w:color="auto"/>
            </w:tcBorders>
            <w:shd w:val="clear" w:color="auto" w:fill="auto"/>
            <w:vAlign w:val="center"/>
            <w:hideMark/>
          </w:tcPr>
          <w:p w14:paraId="1168597B"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Długość (km)</w:t>
            </w:r>
          </w:p>
        </w:tc>
        <w:tc>
          <w:tcPr>
            <w:tcW w:w="14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3D6D0B"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Nazwa</w:t>
            </w:r>
          </w:p>
        </w:tc>
        <w:tc>
          <w:tcPr>
            <w:tcW w:w="304" w:type="pct"/>
            <w:vMerge/>
            <w:tcBorders>
              <w:top w:val="single" w:sz="8" w:space="0" w:color="auto"/>
              <w:left w:val="single" w:sz="4" w:space="0" w:color="auto"/>
              <w:bottom w:val="single" w:sz="4" w:space="0" w:color="auto"/>
              <w:right w:val="single" w:sz="4" w:space="0" w:color="auto"/>
            </w:tcBorders>
            <w:vAlign w:val="center"/>
            <w:hideMark/>
          </w:tcPr>
          <w:p w14:paraId="2E8D2307"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14:paraId="778589E6"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Motocykle</w:t>
            </w: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59082BE6"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 xml:space="preserve">Sam. </w:t>
            </w:r>
            <w:proofErr w:type="spellStart"/>
            <w:r w:rsidRPr="0077436D">
              <w:rPr>
                <w:rFonts w:ascii="Verdana" w:eastAsia="Times New Roman" w:hAnsi="Verdana" w:cs="Arial"/>
                <w:sz w:val="16"/>
                <w:szCs w:val="16"/>
                <w:lang w:eastAsia="pl-PL"/>
              </w:rPr>
              <w:t>osob</w:t>
            </w:r>
            <w:proofErr w:type="spellEnd"/>
            <w:r w:rsidRPr="0077436D">
              <w:rPr>
                <w:rFonts w:ascii="Verdana" w:eastAsia="Times New Roman" w:hAnsi="Verdana" w:cs="Arial"/>
                <w:sz w:val="16"/>
                <w:szCs w:val="16"/>
                <w:lang w:eastAsia="pl-PL"/>
              </w:rPr>
              <w:t>. mikrobusy</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14:paraId="2988ED66"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 xml:space="preserve">Lekkie sam. ciężarowe (dostawcze) </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08298A"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Sam. ciężarowe</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2E518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Autobusy</w:t>
            </w:r>
          </w:p>
        </w:tc>
        <w:tc>
          <w:tcPr>
            <w:tcW w:w="285" w:type="pct"/>
            <w:vMerge w:val="restart"/>
            <w:tcBorders>
              <w:top w:val="nil"/>
              <w:left w:val="single" w:sz="4" w:space="0" w:color="auto"/>
              <w:bottom w:val="single" w:sz="4" w:space="0" w:color="auto"/>
              <w:right w:val="single" w:sz="4" w:space="0" w:color="auto"/>
            </w:tcBorders>
            <w:shd w:val="clear" w:color="auto" w:fill="auto"/>
            <w:vAlign w:val="center"/>
            <w:hideMark/>
          </w:tcPr>
          <w:p w14:paraId="7CFB4D75"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Ciągniki rolnicze</w:t>
            </w:r>
          </w:p>
        </w:tc>
      </w:tr>
      <w:tr w:rsidR="0077436D" w:rsidRPr="0077436D" w14:paraId="6E531360" w14:textId="77777777" w:rsidTr="0077436D">
        <w:trPr>
          <w:trHeight w:val="660"/>
        </w:trPr>
        <w:tc>
          <w:tcPr>
            <w:tcW w:w="234" w:type="pct"/>
            <w:vMerge/>
            <w:tcBorders>
              <w:top w:val="single" w:sz="8" w:space="0" w:color="auto"/>
              <w:left w:val="single" w:sz="4" w:space="0" w:color="auto"/>
              <w:bottom w:val="single" w:sz="4" w:space="0" w:color="auto"/>
              <w:right w:val="single" w:sz="4" w:space="0" w:color="auto"/>
            </w:tcBorders>
            <w:vAlign w:val="center"/>
            <w:hideMark/>
          </w:tcPr>
          <w:p w14:paraId="1B583A54"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C26BCE"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 xml:space="preserve">pocz. </w:t>
            </w:r>
          </w:p>
        </w:tc>
        <w:tc>
          <w:tcPr>
            <w:tcW w:w="2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AE75A9" w14:textId="77777777" w:rsidR="0077436D" w:rsidRPr="0077436D" w:rsidRDefault="0077436D" w:rsidP="0077436D">
            <w:pPr>
              <w:spacing w:after="0" w:line="240" w:lineRule="auto"/>
              <w:jc w:val="center"/>
              <w:rPr>
                <w:rFonts w:ascii="Verdana" w:eastAsia="Times New Roman" w:hAnsi="Verdana" w:cs="Arial"/>
                <w:sz w:val="16"/>
                <w:szCs w:val="16"/>
                <w:lang w:eastAsia="pl-PL"/>
              </w:rPr>
            </w:pPr>
            <w:proofErr w:type="spellStart"/>
            <w:r w:rsidRPr="0077436D">
              <w:rPr>
                <w:rFonts w:ascii="Verdana" w:eastAsia="Times New Roman" w:hAnsi="Verdana" w:cs="Arial"/>
                <w:sz w:val="16"/>
                <w:szCs w:val="16"/>
                <w:lang w:eastAsia="pl-PL"/>
              </w:rPr>
              <w:t>końc</w:t>
            </w:r>
            <w:proofErr w:type="spellEnd"/>
            <w:r w:rsidRPr="0077436D">
              <w:rPr>
                <w:rFonts w:ascii="Verdana" w:eastAsia="Times New Roman" w:hAnsi="Verdana" w:cs="Arial"/>
                <w:sz w:val="16"/>
                <w:szCs w:val="16"/>
                <w:lang w:eastAsia="pl-PL"/>
              </w:rPr>
              <w:t>.</w:t>
            </w:r>
          </w:p>
        </w:tc>
        <w:tc>
          <w:tcPr>
            <w:tcW w:w="246" w:type="pct"/>
            <w:vMerge/>
            <w:tcBorders>
              <w:top w:val="nil"/>
              <w:left w:val="single" w:sz="4" w:space="0" w:color="auto"/>
              <w:bottom w:val="single" w:sz="4" w:space="0" w:color="auto"/>
              <w:right w:val="single" w:sz="4" w:space="0" w:color="auto"/>
            </w:tcBorders>
            <w:vAlign w:val="center"/>
            <w:hideMark/>
          </w:tcPr>
          <w:p w14:paraId="1AE4943C"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1491" w:type="pct"/>
            <w:vMerge/>
            <w:tcBorders>
              <w:top w:val="nil"/>
              <w:left w:val="single" w:sz="4" w:space="0" w:color="auto"/>
              <w:bottom w:val="single" w:sz="4" w:space="0" w:color="auto"/>
              <w:right w:val="single" w:sz="4" w:space="0" w:color="auto"/>
            </w:tcBorders>
            <w:vAlign w:val="center"/>
            <w:hideMark/>
          </w:tcPr>
          <w:p w14:paraId="4E179258"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04" w:type="pct"/>
            <w:vMerge/>
            <w:tcBorders>
              <w:top w:val="single" w:sz="8" w:space="0" w:color="auto"/>
              <w:left w:val="single" w:sz="4" w:space="0" w:color="auto"/>
              <w:bottom w:val="single" w:sz="4" w:space="0" w:color="auto"/>
              <w:right w:val="single" w:sz="4" w:space="0" w:color="auto"/>
            </w:tcBorders>
            <w:vAlign w:val="center"/>
            <w:hideMark/>
          </w:tcPr>
          <w:p w14:paraId="79561DEB"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16" w:type="pct"/>
            <w:vMerge/>
            <w:tcBorders>
              <w:top w:val="nil"/>
              <w:left w:val="single" w:sz="4" w:space="0" w:color="auto"/>
              <w:bottom w:val="single" w:sz="4" w:space="0" w:color="auto"/>
              <w:right w:val="single" w:sz="4" w:space="0" w:color="auto"/>
            </w:tcBorders>
            <w:vAlign w:val="center"/>
            <w:hideMark/>
          </w:tcPr>
          <w:p w14:paraId="77C6CC69"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29" w:type="pct"/>
            <w:vMerge/>
            <w:tcBorders>
              <w:top w:val="nil"/>
              <w:left w:val="single" w:sz="4" w:space="0" w:color="auto"/>
              <w:bottom w:val="single" w:sz="4" w:space="0" w:color="auto"/>
              <w:right w:val="single" w:sz="4" w:space="0" w:color="auto"/>
            </w:tcBorders>
            <w:vAlign w:val="center"/>
            <w:hideMark/>
          </w:tcPr>
          <w:p w14:paraId="209CC4B8"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62" w:type="pct"/>
            <w:vMerge/>
            <w:tcBorders>
              <w:top w:val="nil"/>
              <w:left w:val="single" w:sz="4" w:space="0" w:color="auto"/>
              <w:bottom w:val="single" w:sz="4" w:space="0" w:color="auto"/>
              <w:right w:val="single" w:sz="4" w:space="0" w:color="auto"/>
            </w:tcBorders>
            <w:vAlign w:val="center"/>
            <w:hideMark/>
          </w:tcPr>
          <w:p w14:paraId="393381F7"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294" w:type="pct"/>
            <w:tcBorders>
              <w:top w:val="nil"/>
              <w:left w:val="nil"/>
              <w:bottom w:val="single" w:sz="4" w:space="0" w:color="auto"/>
              <w:right w:val="single" w:sz="4" w:space="0" w:color="auto"/>
            </w:tcBorders>
            <w:shd w:val="clear" w:color="auto" w:fill="auto"/>
            <w:vAlign w:val="center"/>
            <w:hideMark/>
          </w:tcPr>
          <w:p w14:paraId="080DA046"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 xml:space="preserve">bez </w:t>
            </w:r>
            <w:proofErr w:type="spellStart"/>
            <w:r w:rsidRPr="0077436D">
              <w:rPr>
                <w:rFonts w:ascii="Verdana" w:eastAsia="Times New Roman" w:hAnsi="Verdana" w:cs="Arial"/>
                <w:sz w:val="16"/>
                <w:szCs w:val="16"/>
                <w:lang w:eastAsia="pl-PL"/>
              </w:rPr>
              <w:t>przycz</w:t>
            </w:r>
            <w:proofErr w:type="spellEnd"/>
            <w:r w:rsidRPr="0077436D">
              <w:rPr>
                <w:rFonts w:ascii="Verdana" w:eastAsia="Times New Roman" w:hAnsi="Verdana" w:cs="Arial"/>
                <w:sz w:val="16"/>
                <w:szCs w:val="16"/>
                <w:lang w:eastAsia="pl-PL"/>
              </w:rPr>
              <w:t>.</w:t>
            </w:r>
          </w:p>
        </w:tc>
        <w:tc>
          <w:tcPr>
            <w:tcW w:w="269" w:type="pct"/>
            <w:tcBorders>
              <w:top w:val="nil"/>
              <w:left w:val="nil"/>
              <w:bottom w:val="single" w:sz="4" w:space="0" w:color="auto"/>
              <w:right w:val="single" w:sz="4" w:space="0" w:color="auto"/>
            </w:tcBorders>
            <w:shd w:val="clear" w:color="auto" w:fill="auto"/>
            <w:noWrap/>
            <w:vAlign w:val="center"/>
            <w:hideMark/>
          </w:tcPr>
          <w:p w14:paraId="0DCA521C"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 xml:space="preserve">z </w:t>
            </w:r>
            <w:proofErr w:type="spellStart"/>
            <w:r w:rsidRPr="0077436D">
              <w:rPr>
                <w:rFonts w:ascii="Verdana" w:eastAsia="Times New Roman" w:hAnsi="Verdana" w:cs="Arial"/>
                <w:sz w:val="16"/>
                <w:szCs w:val="16"/>
                <w:lang w:eastAsia="pl-PL"/>
              </w:rPr>
              <w:t>przycz</w:t>
            </w:r>
            <w:proofErr w:type="spellEnd"/>
            <w:r w:rsidRPr="0077436D">
              <w:rPr>
                <w:rFonts w:ascii="Verdana" w:eastAsia="Times New Roman" w:hAnsi="Verdana" w:cs="Arial"/>
                <w:sz w:val="16"/>
                <w:szCs w:val="16"/>
                <w:lang w:eastAsia="pl-PL"/>
              </w:rPr>
              <w:t>.</w:t>
            </w:r>
          </w:p>
        </w:tc>
        <w:tc>
          <w:tcPr>
            <w:tcW w:w="269" w:type="pct"/>
            <w:vMerge/>
            <w:tcBorders>
              <w:top w:val="nil"/>
              <w:left w:val="single" w:sz="4" w:space="0" w:color="auto"/>
              <w:bottom w:val="single" w:sz="4" w:space="0" w:color="auto"/>
              <w:right w:val="single" w:sz="4" w:space="0" w:color="auto"/>
            </w:tcBorders>
            <w:vAlign w:val="center"/>
            <w:hideMark/>
          </w:tcPr>
          <w:p w14:paraId="25BCA3E3"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285" w:type="pct"/>
            <w:vMerge/>
            <w:tcBorders>
              <w:top w:val="nil"/>
              <w:left w:val="single" w:sz="4" w:space="0" w:color="auto"/>
              <w:bottom w:val="single" w:sz="4" w:space="0" w:color="auto"/>
              <w:right w:val="single" w:sz="4" w:space="0" w:color="auto"/>
            </w:tcBorders>
            <w:vAlign w:val="center"/>
            <w:hideMark/>
          </w:tcPr>
          <w:p w14:paraId="50E7F948" w14:textId="77777777" w:rsidR="0077436D" w:rsidRPr="0077436D" w:rsidRDefault="0077436D" w:rsidP="0077436D">
            <w:pPr>
              <w:spacing w:after="0" w:line="240" w:lineRule="auto"/>
              <w:rPr>
                <w:rFonts w:ascii="Verdana" w:eastAsia="Times New Roman" w:hAnsi="Verdana" w:cs="Arial"/>
                <w:sz w:val="16"/>
                <w:szCs w:val="16"/>
                <w:lang w:eastAsia="pl-PL"/>
              </w:rPr>
            </w:pPr>
          </w:p>
        </w:tc>
      </w:tr>
      <w:tr w:rsidR="0077436D" w:rsidRPr="0077436D" w14:paraId="4E068D74" w14:textId="77777777" w:rsidTr="0077436D">
        <w:trPr>
          <w:trHeight w:val="300"/>
        </w:trPr>
        <w:tc>
          <w:tcPr>
            <w:tcW w:w="234" w:type="pct"/>
            <w:vMerge/>
            <w:tcBorders>
              <w:top w:val="single" w:sz="8" w:space="0" w:color="auto"/>
              <w:left w:val="single" w:sz="4" w:space="0" w:color="auto"/>
              <w:bottom w:val="single" w:sz="4" w:space="0" w:color="auto"/>
              <w:right w:val="single" w:sz="4" w:space="0" w:color="auto"/>
            </w:tcBorders>
            <w:vAlign w:val="center"/>
            <w:hideMark/>
          </w:tcPr>
          <w:p w14:paraId="041B2A03"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04" w:type="pct"/>
            <w:vMerge/>
            <w:tcBorders>
              <w:top w:val="nil"/>
              <w:left w:val="single" w:sz="4" w:space="0" w:color="auto"/>
              <w:bottom w:val="single" w:sz="4" w:space="0" w:color="auto"/>
              <w:right w:val="single" w:sz="4" w:space="0" w:color="auto"/>
            </w:tcBorders>
            <w:vAlign w:val="center"/>
            <w:hideMark/>
          </w:tcPr>
          <w:p w14:paraId="21276A5E"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298" w:type="pct"/>
            <w:vMerge/>
            <w:tcBorders>
              <w:top w:val="nil"/>
              <w:left w:val="single" w:sz="4" w:space="0" w:color="auto"/>
              <w:bottom w:val="single" w:sz="4" w:space="0" w:color="auto"/>
              <w:right w:val="single" w:sz="4" w:space="0" w:color="auto"/>
            </w:tcBorders>
            <w:vAlign w:val="center"/>
            <w:hideMark/>
          </w:tcPr>
          <w:p w14:paraId="0028513F"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246" w:type="pct"/>
            <w:vMerge/>
            <w:tcBorders>
              <w:top w:val="nil"/>
              <w:left w:val="single" w:sz="4" w:space="0" w:color="auto"/>
              <w:bottom w:val="single" w:sz="4" w:space="0" w:color="auto"/>
              <w:right w:val="single" w:sz="4" w:space="0" w:color="auto"/>
            </w:tcBorders>
            <w:vAlign w:val="center"/>
            <w:hideMark/>
          </w:tcPr>
          <w:p w14:paraId="25C1A119"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1491" w:type="pct"/>
            <w:vMerge/>
            <w:tcBorders>
              <w:top w:val="nil"/>
              <w:left w:val="single" w:sz="4" w:space="0" w:color="auto"/>
              <w:bottom w:val="single" w:sz="4" w:space="0" w:color="auto"/>
              <w:right w:val="single" w:sz="4" w:space="0" w:color="auto"/>
            </w:tcBorders>
            <w:vAlign w:val="center"/>
            <w:hideMark/>
          </w:tcPr>
          <w:p w14:paraId="104E134E" w14:textId="77777777" w:rsidR="0077436D" w:rsidRPr="0077436D" w:rsidRDefault="0077436D" w:rsidP="0077436D">
            <w:pPr>
              <w:spacing w:after="0" w:line="240" w:lineRule="auto"/>
              <w:rPr>
                <w:rFonts w:ascii="Verdana" w:eastAsia="Times New Roman" w:hAnsi="Verdana" w:cs="Arial"/>
                <w:sz w:val="16"/>
                <w:szCs w:val="16"/>
                <w:lang w:eastAsia="pl-PL"/>
              </w:rPr>
            </w:pPr>
          </w:p>
        </w:tc>
        <w:tc>
          <w:tcPr>
            <w:tcW w:w="304" w:type="pct"/>
            <w:tcBorders>
              <w:top w:val="nil"/>
              <w:left w:val="nil"/>
              <w:bottom w:val="nil"/>
              <w:right w:val="single" w:sz="4" w:space="0" w:color="auto"/>
            </w:tcBorders>
            <w:shd w:val="clear" w:color="auto" w:fill="auto"/>
            <w:noWrap/>
            <w:vAlign w:val="center"/>
            <w:hideMark/>
          </w:tcPr>
          <w:p w14:paraId="1E474352"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316" w:type="pct"/>
            <w:tcBorders>
              <w:top w:val="nil"/>
              <w:left w:val="nil"/>
              <w:bottom w:val="nil"/>
              <w:right w:val="single" w:sz="4" w:space="0" w:color="auto"/>
            </w:tcBorders>
            <w:shd w:val="clear" w:color="auto" w:fill="auto"/>
            <w:noWrap/>
            <w:vAlign w:val="center"/>
            <w:hideMark/>
          </w:tcPr>
          <w:p w14:paraId="2EEE6C2B"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329" w:type="pct"/>
            <w:tcBorders>
              <w:top w:val="nil"/>
              <w:left w:val="nil"/>
              <w:bottom w:val="nil"/>
              <w:right w:val="single" w:sz="4" w:space="0" w:color="auto"/>
            </w:tcBorders>
            <w:shd w:val="clear" w:color="auto" w:fill="auto"/>
            <w:noWrap/>
            <w:vAlign w:val="center"/>
            <w:hideMark/>
          </w:tcPr>
          <w:p w14:paraId="0BB87D20"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362" w:type="pct"/>
            <w:tcBorders>
              <w:top w:val="nil"/>
              <w:left w:val="nil"/>
              <w:bottom w:val="nil"/>
              <w:right w:val="single" w:sz="4" w:space="0" w:color="auto"/>
            </w:tcBorders>
            <w:shd w:val="clear" w:color="auto" w:fill="auto"/>
            <w:noWrap/>
            <w:vAlign w:val="center"/>
            <w:hideMark/>
          </w:tcPr>
          <w:p w14:paraId="3FA4DD63"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294" w:type="pct"/>
            <w:tcBorders>
              <w:top w:val="nil"/>
              <w:left w:val="nil"/>
              <w:bottom w:val="nil"/>
              <w:right w:val="single" w:sz="4" w:space="0" w:color="auto"/>
            </w:tcBorders>
            <w:shd w:val="clear" w:color="auto" w:fill="auto"/>
            <w:noWrap/>
            <w:vAlign w:val="center"/>
            <w:hideMark/>
          </w:tcPr>
          <w:p w14:paraId="32CDF19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269" w:type="pct"/>
            <w:tcBorders>
              <w:top w:val="nil"/>
              <w:left w:val="nil"/>
              <w:bottom w:val="nil"/>
              <w:right w:val="single" w:sz="4" w:space="0" w:color="auto"/>
            </w:tcBorders>
            <w:shd w:val="clear" w:color="auto" w:fill="auto"/>
            <w:noWrap/>
            <w:vAlign w:val="center"/>
            <w:hideMark/>
          </w:tcPr>
          <w:p w14:paraId="21BAD4E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269" w:type="pct"/>
            <w:tcBorders>
              <w:top w:val="nil"/>
              <w:left w:val="nil"/>
              <w:bottom w:val="nil"/>
              <w:right w:val="single" w:sz="4" w:space="0" w:color="auto"/>
            </w:tcBorders>
            <w:shd w:val="clear" w:color="auto" w:fill="auto"/>
            <w:noWrap/>
            <w:vAlign w:val="center"/>
            <w:hideMark/>
          </w:tcPr>
          <w:p w14:paraId="1787471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c>
          <w:tcPr>
            <w:tcW w:w="285" w:type="pct"/>
            <w:tcBorders>
              <w:top w:val="nil"/>
              <w:left w:val="nil"/>
              <w:bottom w:val="nil"/>
              <w:right w:val="single" w:sz="4" w:space="0" w:color="auto"/>
            </w:tcBorders>
            <w:shd w:val="clear" w:color="auto" w:fill="auto"/>
            <w:noWrap/>
            <w:vAlign w:val="center"/>
            <w:hideMark/>
          </w:tcPr>
          <w:p w14:paraId="3BBFF429"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poj./dobę</w:t>
            </w:r>
          </w:p>
        </w:tc>
      </w:tr>
      <w:tr w:rsidR="0077436D" w:rsidRPr="0077436D" w14:paraId="4A71DF2B" w14:textId="77777777" w:rsidTr="0077436D">
        <w:trPr>
          <w:trHeight w:val="225"/>
        </w:trPr>
        <w:tc>
          <w:tcPr>
            <w:tcW w:w="23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6D7CB2"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2</w:t>
            </w:r>
          </w:p>
        </w:tc>
        <w:tc>
          <w:tcPr>
            <w:tcW w:w="304" w:type="pct"/>
            <w:tcBorders>
              <w:top w:val="single" w:sz="8" w:space="0" w:color="auto"/>
              <w:left w:val="nil"/>
              <w:bottom w:val="single" w:sz="8" w:space="0" w:color="auto"/>
              <w:right w:val="single" w:sz="4" w:space="0" w:color="auto"/>
            </w:tcBorders>
            <w:shd w:val="clear" w:color="auto" w:fill="auto"/>
            <w:noWrap/>
            <w:vAlign w:val="center"/>
            <w:hideMark/>
          </w:tcPr>
          <w:p w14:paraId="3F55A589"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3</w:t>
            </w:r>
          </w:p>
        </w:tc>
        <w:tc>
          <w:tcPr>
            <w:tcW w:w="298" w:type="pct"/>
            <w:tcBorders>
              <w:top w:val="single" w:sz="8" w:space="0" w:color="auto"/>
              <w:left w:val="nil"/>
              <w:bottom w:val="single" w:sz="8" w:space="0" w:color="auto"/>
              <w:right w:val="single" w:sz="4" w:space="0" w:color="auto"/>
            </w:tcBorders>
            <w:shd w:val="clear" w:color="auto" w:fill="auto"/>
            <w:noWrap/>
            <w:vAlign w:val="center"/>
            <w:hideMark/>
          </w:tcPr>
          <w:p w14:paraId="53BC4FC3"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4</w:t>
            </w:r>
          </w:p>
        </w:tc>
        <w:tc>
          <w:tcPr>
            <w:tcW w:w="246" w:type="pct"/>
            <w:tcBorders>
              <w:top w:val="single" w:sz="8" w:space="0" w:color="auto"/>
              <w:left w:val="nil"/>
              <w:bottom w:val="single" w:sz="8" w:space="0" w:color="auto"/>
              <w:right w:val="single" w:sz="4" w:space="0" w:color="auto"/>
            </w:tcBorders>
            <w:shd w:val="clear" w:color="auto" w:fill="auto"/>
            <w:noWrap/>
            <w:vAlign w:val="center"/>
            <w:hideMark/>
          </w:tcPr>
          <w:p w14:paraId="7A4CC141"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5</w:t>
            </w:r>
          </w:p>
        </w:tc>
        <w:tc>
          <w:tcPr>
            <w:tcW w:w="1491" w:type="pct"/>
            <w:tcBorders>
              <w:top w:val="single" w:sz="8" w:space="0" w:color="auto"/>
              <w:left w:val="nil"/>
              <w:bottom w:val="single" w:sz="8" w:space="0" w:color="auto"/>
              <w:right w:val="single" w:sz="4" w:space="0" w:color="auto"/>
            </w:tcBorders>
            <w:shd w:val="clear" w:color="auto" w:fill="auto"/>
            <w:noWrap/>
            <w:vAlign w:val="center"/>
            <w:hideMark/>
          </w:tcPr>
          <w:p w14:paraId="6D9EDD83"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6</w:t>
            </w:r>
          </w:p>
        </w:tc>
        <w:tc>
          <w:tcPr>
            <w:tcW w:w="304" w:type="pct"/>
            <w:tcBorders>
              <w:top w:val="single" w:sz="8" w:space="0" w:color="auto"/>
              <w:left w:val="nil"/>
              <w:bottom w:val="single" w:sz="8" w:space="0" w:color="auto"/>
              <w:right w:val="single" w:sz="4" w:space="0" w:color="auto"/>
            </w:tcBorders>
            <w:shd w:val="clear" w:color="auto" w:fill="auto"/>
            <w:noWrap/>
            <w:vAlign w:val="center"/>
            <w:hideMark/>
          </w:tcPr>
          <w:p w14:paraId="02A4D105"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7</w:t>
            </w:r>
          </w:p>
        </w:tc>
        <w:tc>
          <w:tcPr>
            <w:tcW w:w="316" w:type="pct"/>
            <w:tcBorders>
              <w:top w:val="single" w:sz="8" w:space="0" w:color="auto"/>
              <w:left w:val="nil"/>
              <w:bottom w:val="single" w:sz="8" w:space="0" w:color="auto"/>
              <w:right w:val="single" w:sz="4" w:space="0" w:color="auto"/>
            </w:tcBorders>
            <w:shd w:val="clear" w:color="auto" w:fill="auto"/>
            <w:noWrap/>
            <w:vAlign w:val="center"/>
            <w:hideMark/>
          </w:tcPr>
          <w:p w14:paraId="07F36BFC"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8</w:t>
            </w:r>
          </w:p>
        </w:tc>
        <w:tc>
          <w:tcPr>
            <w:tcW w:w="329" w:type="pct"/>
            <w:tcBorders>
              <w:top w:val="single" w:sz="8" w:space="0" w:color="auto"/>
              <w:left w:val="nil"/>
              <w:bottom w:val="single" w:sz="8" w:space="0" w:color="auto"/>
              <w:right w:val="single" w:sz="4" w:space="0" w:color="auto"/>
            </w:tcBorders>
            <w:shd w:val="clear" w:color="auto" w:fill="auto"/>
            <w:noWrap/>
            <w:vAlign w:val="center"/>
            <w:hideMark/>
          </w:tcPr>
          <w:p w14:paraId="20825ABF"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9</w:t>
            </w:r>
          </w:p>
        </w:tc>
        <w:tc>
          <w:tcPr>
            <w:tcW w:w="362" w:type="pct"/>
            <w:tcBorders>
              <w:top w:val="single" w:sz="8" w:space="0" w:color="auto"/>
              <w:left w:val="nil"/>
              <w:bottom w:val="single" w:sz="8" w:space="0" w:color="auto"/>
              <w:right w:val="single" w:sz="4" w:space="0" w:color="auto"/>
            </w:tcBorders>
            <w:shd w:val="clear" w:color="auto" w:fill="auto"/>
            <w:noWrap/>
            <w:vAlign w:val="center"/>
            <w:hideMark/>
          </w:tcPr>
          <w:p w14:paraId="43E024B3"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10</w:t>
            </w:r>
          </w:p>
        </w:tc>
        <w:tc>
          <w:tcPr>
            <w:tcW w:w="294" w:type="pct"/>
            <w:tcBorders>
              <w:top w:val="single" w:sz="8" w:space="0" w:color="auto"/>
              <w:left w:val="nil"/>
              <w:bottom w:val="single" w:sz="8" w:space="0" w:color="auto"/>
              <w:right w:val="single" w:sz="4" w:space="0" w:color="auto"/>
            </w:tcBorders>
            <w:shd w:val="clear" w:color="auto" w:fill="auto"/>
            <w:noWrap/>
            <w:vAlign w:val="center"/>
            <w:hideMark/>
          </w:tcPr>
          <w:p w14:paraId="08ECB106"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11</w:t>
            </w:r>
          </w:p>
        </w:tc>
        <w:tc>
          <w:tcPr>
            <w:tcW w:w="269" w:type="pct"/>
            <w:tcBorders>
              <w:top w:val="single" w:sz="8" w:space="0" w:color="auto"/>
              <w:left w:val="nil"/>
              <w:bottom w:val="single" w:sz="8" w:space="0" w:color="auto"/>
              <w:right w:val="single" w:sz="4" w:space="0" w:color="auto"/>
            </w:tcBorders>
            <w:shd w:val="clear" w:color="auto" w:fill="auto"/>
            <w:noWrap/>
            <w:vAlign w:val="center"/>
            <w:hideMark/>
          </w:tcPr>
          <w:p w14:paraId="7B4FE1A2"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12</w:t>
            </w:r>
          </w:p>
        </w:tc>
        <w:tc>
          <w:tcPr>
            <w:tcW w:w="269" w:type="pct"/>
            <w:tcBorders>
              <w:top w:val="single" w:sz="8" w:space="0" w:color="auto"/>
              <w:left w:val="nil"/>
              <w:bottom w:val="single" w:sz="8" w:space="0" w:color="auto"/>
              <w:right w:val="single" w:sz="4" w:space="0" w:color="auto"/>
            </w:tcBorders>
            <w:shd w:val="clear" w:color="auto" w:fill="auto"/>
            <w:noWrap/>
            <w:vAlign w:val="center"/>
            <w:hideMark/>
          </w:tcPr>
          <w:p w14:paraId="428FF55E"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13</w:t>
            </w:r>
          </w:p>
        </w:tc>
        <w:tc>
          <w:tcPr>
            <w:tcW w:w="285" w:type="pct"/>
            <w:tcBorders>
              <w:top w:val="single" w:sz="8" w:space="0" w:color="auto"/>
              <w:left w:val="nil"/>
              <w:bottom w:val="single" w:sz="8" w:space="0" w:color="auto"/>
              <w:right w:val="single" w:sz="4" w:space="0" w:color="auto"/>
            </w:tcBorders>
            <w:shd w:val="clear" w:color="auto" w:fill="auto"/>
            <w:noWrap/>
            <w:vAlign w:val="center"/>
            <w:hideMark/>
          </w:tcPr>
          <w:p w14:paraId="27C4F82F"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14</w:t>
            </w:r>
          </w:p>
        </w:tc>
      </w:tr>
      <w:tr w:rsidR="0077436D" w:rsidRPr="0077436D" w14:paraId="47FA91DD" w14:textId="77777777" w:rsidTr="0077436D">
        <w:trPr>
          <w:trHeight w:val="396"/>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0D8B4207"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449</w:t>
            </w:r>
          </w:p>
        </w:tc>
        <w:tc>
          <w:tcPr>
            <w:tcW w:w="304" w:type="pct"/>
            <w:tcBorders>
              <w:top w:val="nil"/>
              <w:left w:val="nil"/>
              <w:bottom w:val="single" w:sz="4" w:space="0" w:color="auto"/>
              <w:right w:val="single" w:sz="4" w:space="0" w:color="auto"/>
            </w:tcBorders>
            <w:shd w:val="clear" w:color="auto" w:fill="auto"/>
            <w:vAlign w:val="center"/>
            <w:hideMark/>
          </w:tcPr>
          <w:p w14:paraId="3270AC02"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41,698</w:t>
            </w:r>
          </w:p>
        </w:tc>
        <w:tc>
          <w:tcPr>
            <w:tcW w:w="298" w:type="pct"/>
            <w:tcBorders>
              <w:top w:val="nil"/>
              <w:left w:val="nil"/>
              <w:bottom w:val="single" w:sz="4" w:space="0" w:color="auto"/>
              <w:right w:val="single" w:sz="4" w:space="0" w:color="auto"/>
            </w:tcBorders>
            <w:shd w:val="clear" w:color="auto" w:fill="auto"/>
            <w:vAlign w:val="center"/>
            <w:hideMark/>
          </w:tcPr>
          <w:p w14:paraId="27839BA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64,657</w:t>
            </w:r>
          </w:p>
        </w:tc>
        <w:tc>
          <w:tcPr>
            <w:tcW w:w="246" w:type="pct"/>
            <w:tcBorders>
              <w:top w:val="nil"/>
              <w:left w:val="nil"/>
              <w:bottom w:val="single" w:sz="4" w:space="0" w:color="auto"/>
              <w:right w:val="single" w:sz="4" w:space="0" w:color="auto"/>
            </w:tcBorders>
            <w:shd w:val="clear" w:color="auto" w:fill="auto"/>
            <w:noWrap/>
            <w:vAlign w:val="center"/>
            <w:hideMark/>
          </w:tcPr>
          <w:p w14:paraId="7EF7F23E"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22,959</w:t>
            </w:r>
          </w:p>
        </w:tc>
        <w:tc>
          <w:tcPr>
            <w:tcW w:w="1491" w:type="pct"/>
            <w:tcBorders>
              <w:top w:val="nil"/>
              <w:left w:val="nil"/>
              <w:bottom w:val="single" w:sz="4" w:space="0" w:color="auto"/>
              <w:right w:val="single" w:sz="4" w:space="0" w:color="auto"/>
            </w:tcBorders>
            <w:shd w:val="clear" w:color="auto" w:fill="auto"/>
            <w:vAlign w:val="center"/>
            <w:hideMark/>
          </w:tcPr>
          <w:p w14:paraId="09152FC9" w14:textId="77777777" w:rsidR="0077436D" w:rsidRPr="0077436D" w:rsidRDefault="0077436D" w:rsidP="0077436D">
            <w:pPr>
              <w:spacing w:after="0" w:line="240" w:lineRule="auto"/>
              <w:rPr>
                <w:rFonts w:ascii="Verdana" w:eastAsia="Times New Roman" w:hAnsi="Verdana" w:cs="Arial"/>
                <w:sz w:val="16"/>
                <w:szCs w:val="16"/>
                <w:lang w:eastAsia="pl-PL"/>
              </w:rPr>
            </w:pPr>
            <w:r w:rsidRPr="0077436D">
              <w:rPr>
                <w:rFonts w:ascii="Verdana" w:eastAsia="Times New Roman" w:hAnsi="Verdana" w:cs="Arial"/>
                <w:sz w:val="16"/>
                <w:szCs w:val="16"/>
                <w:lang w:eastAsia="pl-PL"/>
              </w:rPr>
              <w:t xml:space="preserve">GRABÓW N. PROSNĄ /UL. </w:t>
            </w:r>
            <w:r w:rsidRPr="0077436D">
              <w:rPr>
                <w:rFonts w:ascii="Verdana" w:eastAsia="Times New Roman" w:hAnsi="Verdana" w:cs="Arial"/>
                <w:sz w:val="16"/>
                <w:szCs w:val="16"/>
                <w:lang w:eastAsia="pl-PL"/>
              </w:rPr>
              <w:lastRenderedPageBreak/>
              <w:t>GRODZKA/ - ROMANÓW /GR. WOJ./</w:t>
            </w:r>
          </w:p>
        </w:tc>
        <w:tc>
          <w:tcPr>
            <w:tcW w:w="304" w:type="pct"/>
            <w:tcBorders>
              <w:top w:val="nil"/>
              <w:left w:val="nil"/>
              <w:bottom w:val="single" w:sz="4" w:space="0" w:color="auto"/>
              <w:right w:val="single" w:sz="4" w:space="0" w:color="auto"/>
            </w:tcBorders>
            <w:shd w:val="clear" w:color="auto" w:fill="auto"/>
            <w:noWrap/>
            <w:vAlign w:val="center"/>
            <w:hideMark/>
          </w:tcPr>
          <w:p w14:paraId="0CD6DDDB"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lastRenderedPageBreak/>
              <w:t>2668</w:t>
            </w:r>
          </w:p>
        </w:tc>
        <w:tc>
          <w:tcPr>
            <w:tcW w:w="316" w:type="pct"/>
            <w:tcBorders>
              <w:top w:val="nil"/>
              <w:left w:val="nil"/>
              <w:bottom w:val="single" w:sz="4" w:space="0" w:color="auto"/>
              <w:right w:val="single" w:sz="4" w:space="0" w:color="auto"/>
            </w:tcBorders>
            <w:shd w:val="clear" w:color="auto" w:fill="auto"/>
            <w:noWrap/>
            <w:vAlign w:val="center"/>
            <w:hideMark/>
          </w:tcPr>
          <w:p w14:paraId="2A09D800"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23</w:t>
            </w:r>
          </w:p>
        </w:tc>
        <w:tc>
          <w:tcPr>
            <w:tcW w:w="329" w:type="pct"/>
            <w:tcBorders>
              <w:top w:val="nil"/>
              <w:left w:val="nil"/>
              <w:bottom w:val="single" w:sz="4" w:space="0" w:color="auto"/>
              <w:right w:val="single" w:sz="4" w:space="0" w:color="auto"/>
            </w:tcBorders>
            <w:shd w:val="clear" w:color="auto" w:fill="auto"/>
            <w:noWrap/>
            <w:vAlign w:val="center"/>
            <w:hideMark/>
          </w:tcPr>
          <w:p w14:paraId="56B04FB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1836</w:t>
            </w:r>
          </w:p>
        </w:tc>
        <w:tc>
          <w:tcPr>
            <w:tcW w:w="362" w:type="pct"/>
            <w:tcBorders>
              <w:top w:val="nil"/>
              <w:left w:val="nil"/>
              <w:bottom w:val="single" w:sz="4" w:space="0" w:color="auto"/>
              <w:right w:val="single" w:sz="4" w:space="0" w:color="auto"/>
            </w:tcBorders>
            <w:shd w:val="clear" w:color="auto" w:fill="auto"/>
            <w:noWrap/>
            <w:vAlign w:val="center"/>
            <w:hideMark/>
          </w:tcPr>
          <w:p w14:paraId="44EFFA66"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409</w:t>
            </w:r>
          </w:p>
        </w:tc>
        <w:tc>
          <w:tcPr>
            <w:tcW w:w="294" w:type="pct"/>
            <w:tcBorders>
              <w:top w:val="nil"/>
              <w:left w:val="nil"/>
              <w:bottom w:val="single" w:sz="4" w:space="0" w:color="auto"/>
              <w:right w:val="single" w:sz="4" w:space="0" w:color="auto"/>
            </w:tcBorders>
            <w:shd w:val="clear" w:color="auto" w:fill="auto"/>
            <w:noWrap/>
            <w:vAlign w:val="center"/>
            <w:hideMark/>
          </w:tcPr>
          <w:p w14:paraId="4565F4BE"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110</w:t>
            </w:r>
          </w:p>
        </w:tc>
        <w:tc>
          <w:tcPr>
            <w:tcW w:w="269" w:type="pct"/>
            <w:tcBorders>
              <w:top w:val="nil"/>
              <w:left w:val="nil"/>
              <w:bottom w:val="single" w:sz="4" w:space="0" w:color="auto"/>
              <w:right w:val="single" w:sz="4" w:space="0" w:color="auto"/>
            </w:tcBorders>
            <w:shd w:val="clear" w:color="auto" w:fill="auto"/>
            <w:noWrap/>
            <w:vAlign w:val="center"/>
            <w:hideMark/>
          </w:tcPr>
          <w:p w14:paraId="736B071E"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255</w:t>
            </w:r>
          </w:p>
        </w:tc>
        <w:tc>
          <w:tcPr>
            <w:tcW w:w="269" w:type="pct"/>
            <w:tcBorders>
              <w:top w:val="nil"/>
              <w:left w:val="nil"/>
              <w:bottom w:val="single" w:sz="4" w:space="0" w:color="auto"/>
              <w:right w:val="single" w:sz="4" w:space="0" w:color="auto"/>
            </w:tcBorders>
            <w:shd w:val="clear" w:color="auto" w:fill="auto"/>
            <w:noWrap/>
            <w:vAlign w:val="center"/>
            <w:hideMark/>
          </w:tcPr>
          <w:p w14:paraId="6BFD11E4"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21</w:t>
            </w:r>
          </w:p>
        </w:tc>
        <w:tc>
          <w:tcPr>
            <w:tcW w:w="285" w:type="pct"/>
            <w:tcBorders>
              <w:top w:val="nil"/>
              <w:left w:val="nil"/>
              <w:bottom w:val="single" w:sz="4" w:space="0" w:color="auto"/>
              <w:right w:val="single" w:sz="4" w:space="0" w:color="auto"/>
            </w:tcBorders>
            <w:shd w:val="clear" w:color="auto" w:fill="auto"/>
            <w:noWrap/>
            <w:vAlign w:val="center"/>
            <w:hideMark/>
          </w:tcPr>
          <w:p w14:paraId="66A44BBD" w14:textId="77777777" w:rsidR="0077436D" w:rsidRPr="0077436D" w:rsidRDefault="0077436D" w:rsidP="0077436D">
            <w:pPr>
              <w:spacing w:after="0" w:line="240" w:lineRule="auto"/>
              <w:jc w:val="center"/>
              <w:rPr>
                <w:rFonts w:ascii="Verdana" w:eastAsia="Times New Roman" w:hAnsi="Verdana" w:cs="Arial"/>
                <w:sz w:val="16"/>
                <w:szCs w:val="16"/>
                <w:lang w:eastAsia="pl-PL"/>
              </w:rPr>
            </w:pPr>
            <w:r w:rsidRPr="0077436D">
              <w:rPr>
                <w:rFonts w:ascii="Verdana" w:eastAsia="Times New Roman" w:hAnsi="Verdana" w:cs="Arial"/>
                <w:sz w:val="16"/>
                <w:szCs w:val="16"/>
                <w:lang w:eastAsia="pl-PL"/>
              </w:rPr>
              <w:t>14</w:t>
            </w:r>
          </w:p>
        </w:tc>
      </w:tr>
    </w:tbl>
    <w:p w14:paraId="3C0A998A" w14:textId="77777777" w:rsidR="0077436D" w:rsidRDefault="0077436D" w:rsidP="0077436D">
      <w:pPr>
        <w:rPr>
          <w:highlight w:val="yellow"/>
        </w:rPr>
      </w:pPr>
    </w:p>
    <w:p w14:paraId="638B232D" w14:textId="77777777" w:rsidR="003D417E" w:rsidRDefault="00707304" w:rsidP="00380103">
      <w:pPr>
        <w:pStyle w:val="Nagwek3"/>
        <w:numPr>
          <w:ilvl w:val="2"/>
          <w:numId w:val="1"/>
        </w:numPr>
        <w:spacing w:line="360" w:lineRule="auto"/>
        <w:rPr>
          <w:rFonts w:asciiTheme="minorHAnsi" w:hAnsiTheme="minorHAnsi" w:cstheme="minorHAnsi"/>
          <w:color w:val="auto"/>
        </w:rPr>
      </w:pPr>
      <w:bookmarkStart w:id="74" w:name="_Toc175508791"/>
      <w:r w:rsidRPr="00C02FE6">
        <w:rPr>
          <w:rFonts w:asciiTheme="minorHAnsi" w:hAnsiTheme="minorHAnsi" w:cstheme="minorHAnsi"/>
          <w:color w:val="auto"/>
        </w:rPr>
        <w:t>Zaopatrzenie w wodę</w:t>
      </w:r>
      <w:bookmarkEnd w:id="72"/>
      <w:bookmarkEnd w:id="74"/>
    </w:p>
    <w:p w14:paraId="43621E01" w14:textId="6A1C8F2C" w:rsidR="002F6ED0" w:rsidRDefault="002F6ED0" w:rsidP="00F12434">
      <w:pPr>
        <w:spacing w:after="0" w:line="360" w:lineRule="auto"/>
        <w:jc w:val="both"/>
        <w:rPr>
          <w:lang w:eastAsia="ja-JP"/>
        </w:rPr>
      </w:pPr>
      <w:r>
        <w:rPr>
          <w:lang w:eastAsia="ja-JP"/>
        </w:rPr>
        <w:t xml:space="preserve">Zbiorowe zaopatrzenie w wodę i zbiorowe odprowadzanie ścieków jest realizowane przez Zakład Obsługi Komunalnej Sp. z o. o. ul.1000- </w:t>
      </w:r>
      <w:proofErr w:type="spellStart"/>
      <w:r>
        <w:rPr>
          <w:lang w:eastAsia="ja-JP"/>
        </w:rPr>
        <w:t>lecia</w:t>
      </w:r>
      <w:proofErr w:type="spellEnd"/>
      <w:r>
        <w:rPr>
          <w:lang w:eastAsia="ja-JP"/>
        </w:rPr>
        <w:t xml:space="preserve"> 8 62-874 Brzeziny.</w:t>
      </w:r>
    </w:p>
    <w:p w14:paraId="2625E275" w14:textId="77777777" w:rsidR="002F6ED0" w:rsidRDefault="002F6ED0" w:rsidP="00F12434">
      <w:pPr>
        <w:spacing w:after="0" w:line="360" w:lineRule="auto"/>
        <w:jc w:val="both"/>
        <w:rPr>
          <w:lang w:eastAsia="ja-JP"/>
        </w:rPr>
      </w:pPr>
      <w:r>
        <w:rPr>
          <w:lang w:eastAsia="ja-JP"/>
        </w:rPr>
        <w:t>Na terenie Gminy Brzeziny eksploatowane są 4 ujęcia wód podziemnych:</w:t>
      </w:r>
    </w:p>
    <w:p w14:paraId="166D7108" w14:textId="77777777" w:rsidR="002F6ED0" w:rsidRDefault="002F6ED0" w:rsidP="00F12434">
      <w:pPr>
        <w:pStyle w:val="Akapitzlist"/>
        <w:numPr>
          <w:ilvl w:val="0"/>
          <w:numId w:val="38"/>
        </w:numPr>
        <w:spacing w:after="0" w:line="360" w:lineRule="auto"/>
        <w:jc w:val="both"/>
        <w:rPr>
          <w:lang w:eastAsia="ja-JP"/>
        </w:rPr>
      </w:pPr>
      <w:r>
        <w:rPr>
          <w:lang w:eastAsia="ja-JP"/>
        </w:rPr>
        <w:t>SUW Brzeziny</w:t>
      </w:r>
    </w:p>
    <w:p w14:paraId="7F96012A" w14:textId="77777777" w:rsidR="002F6ED0" w:rsidRDefault="002F6ED0" w:rsidP="00F12434">
      <w:pPr>
        <w:pStyle w:val="Akapitzlist"/>
        <w:numPr>
          <w:ilvl w:val="0"/>
          <w:numId w:val="38"/>
        </w:numPr>
        <w:spacing w:after="0" w:line="360" w:lineRule="auto"/>
        <w:jc w:val="both"/>
        <w:rPr>
          <w:lang w:eastAsia="ja-JP"/>
        </w:rPr>
      </w:pPr>
      <w:r>
        <w:rPr>
          <w:lang w:eastAsia="ja-JP"/>
        </w:rPr>
        <w:t>SUW Pieczyska</w:t>
      </w:r>
    </w:p>
    <w:p w14:paraId="38B7B07A" w14:textId="77777777" w:rsidR="002F6ED0" w:rsidRDefault="002F6ED0" w:rsidP="00F12434">
      <w:pPr>
        <w:pStyle w:val="Akapitzlist"/>
        <w:numPr>
          <w:ilvl w:val="0"/>
          <w:numId w:val="38"/>
        </w:numPr>
        <w:spacing w:after="0" w:line="360" w:lineRule="auto"/>
        <w:jc w:val="both"/>
        <w:rPr>
          <w:lang w:eastAsia="ja-JP"/>
        </w:rPr>
      </w:pPr>
      <w:r>
        <w:rPr>
          <w:lang w:eastAsia="ja-JP"/>
        </w:rPr>
        <w:t xml:space="preserve">SUW </w:t>
      </w:r>
      <w:proofErr w:type="spellStart"/>
      <w:r>
        <w:rPr>
          <w:lang w:eastAsia="ja-JP"/>
        </w:rPr>
        <w:t>Czempisz</w:t>
      </w:r>
      <w:proofErr w:type="spellEnd"/>
    </w:p>
    <w:p w14:paraId="79FA1AD9" w14:textId="77777777" w:rsidR="002F6ED0" w:rsidRDefault="002F6ED0" w:rsidP="00F12434">
      <w:pPr>
        <w:pStyle w:val="Akapitzlist"/>
        <w:numPr>
          <w:ilvl w:val="0"/>
          <w:numId w:val="38"/>
        </w:numPr>
        <w:spacing w:after="0" w:line="360" w:lineRule="auto"/>
        <w:jc w:val="both"/>
        <w:rPr>
          <w:lang w:eastAsia="ja-JP"/>
        </w:rPr>
      </w:pPr>
      <w:r>
        <w:rPr>
          <w:lang w:eastAsia="ja-JP"/>
        </w:rPr>
        <w:t>SUW Piegonisko Wieś</w:t>
      </w:r>
    </w:p>
    <w:p w14:paraId="0C140F89" w14:textId="2503EA95" w:rsidR="002F6ED0" w:rsidRDefault="002F6ED0" w:rsidP="00F12434">
      <w:pPr>
        <w:spacing w:after="0" w:line="360" w:lineRule="auto"/>
        <w:jc w:val="both"/>
        <w:rPr>
          <w:lang w:eastAsia="ja-JP"/>
        </w:rPr>
      </w:pPr>
      <w:r>
        <w:rPr>
          <w:lang w:eastAsia="ja-JP"/>
        </w:rPr>
        <w:t xml:space="preserve">SUW </w:t>
      </w:r>
      <w:proofErr w:type="spellStart"/>
      <w:r>
        <w:rPr>
          <w:lang w:eastAsia="ja-JP"/>
        </w:rPr>
        <w:t>Czempisz</w:t>
      </w:r>
      <w:proofErr w:type="spellEnd"/>
      <w:r>
        <w:rPr>
          <w:lang w:eastAsia="ja-JP"/>
        </w:rPr>
        <w:t xml:space="preserve"> – zaopatruje miejscowości </w:t>
      </w:r>
      <w:proofErr w:type="spellStart"/>
      <w:r>
        <w:rPr>
          <w:lang w:eastAsia="ja-JP"/>
        </w:rPr>
        <w:t>Czempisz</w:t>
      </w:r>
      <w:proofErr w:type="spellEnd"/>
      <w:r>
        <w:rPr>
          <w:lang w:eastAsia="ja-JP"/>
        </w:rPr>
        <w:t>, Dzięcioły, Fajum, Jamnice, Natalin, Rożenno</w:t>
      </w:r>
    </w:p>
    <w:p w14:paraId="78A4B5A9" w14:textId="77777777" w:rsidR="002F6ED0" w:rsidRDefault="002F6ED0" w:rsidP="00F12434">
      <w:pPr>
        <w:pStyle w:val="Akapitzlist"/>
        <w:numPr>
          <w:ilvl w:val="0"/>
          <w:numId w:val="39"/>
        </w:numPr>
        <w:spacing w:after="0" w:line="360" w:lineRule="auto"/>
        <w:jc w:val="both"/>
        <w:rPr>
          <w:lang w:eastAsia="ja-JP"/>
        </w:rPr>
      </w:pPr>
      <w:r>
        <w:rPr>
          <w:lang w:eastAsia="ja-JP"/>
        </w:rPr>
        <w:t>Liczba zaopatrywanej ludności – 1258 osób</w:t>
      </w:r>
    </w:p>
    <w:p w14:paraId="61DA0BC1" w14:textId="77777777" w:rsidR="002F6ED0" w:rsidRDefault="002F6ED0" w:rsidP="00F12434">
      <w:pPr>
        <w:pStyle w:val="Akapitzlist"/>
        <w:numPr>
          <w:ilvl w:val="0"/>
          <w:numId w:val="39"/>
        </w:numPr>
        <w:spacing w:after="0" w:line="360" w:lineRule="auto"/>
        <w:rPr>
          <w:lang w:eastAsia="ja-JP"/>
        </w:rPr>
      </w:pPr>
      <w:r>
        <w:rPr>
          <w:lang w:eastAsia="ja-JP"/>
        </w:rPr>
        <w:t>Długość Przyłączy – 10,9 km</w:t>
      </w:r>
    </w:p>
    <w:p w14:paraId="0501D298" w14:textId="77777777" w:rsidR="002F6ED0" w:rsidRDefault="002F6ED0" w:rsidP="00F12434">
      <w:pPr>
        <w:pStyle w:val="Akapitzlist"/>
        <w:numPr>
          <w:ilvl w:val="0"/>
          <w:numId w:val="39"/>
        </w:numPr>
        <w:spacing w:after="0" w:line="360" w:lineRule="auto"/>
        <w:rPr>
          <w:lang w:eastAsia="ja-JP"/>
        </w:rPr>
      </w:pPr>
      <w:r>
        <w:rPr>
          <w:lang w:eastAsia="ja-JP"/>
        </w:rPr>
        <w:t>Długość bez przyłączy- 25,4 km</w:t>
      </w:r>
    </w:p>
    <w:p w14:paraId="31F8BEC7" w14:textId="77777777" w:rsidR="002F6ED0" w:rsidRDefault="002F6ED0" w:rsidP="00F12434">
      <w:pPr>
        <w:pStyle w:val="Akapitzlist"/>
        <w:numPr>
          <w:ilvl w:val="0"/>
          <w:numId w:val="39"/>
        </w:numPr>
        <w:spacing w:after="0" w:line="360" w:lineRule="auto"/>
        <w:rPr>
          <w:lang w:eastAsia="ja-JP"/>
        </w:rPr>
      </w:pPr>
      <w:r>
        <w:rPr>
          <w:lang w:eastAsia="ja-JP"/>
        </w:rPr>
        <w:t>Wydajność ujęcia- 258,90 m3 /d</w:t>
      </w:r>
    </w:p>
    <w:p w14:paraId="6E71B944" w14:textId="29F04568" w:rsidR="002F6ED0" w:rsidRDefault="002F6ED0" w:rsidP="00F12434">
      <w:pPr>
        <w:spacing w:after="0" w:line="360" w:lineRule="auto"/>
        <w:jc w:val="both"/>
        <w:rPr>
          <w:lang w:eastAsia="ja-JP"/>
        </w:rPr>
      </w:pPr>
      <w:r>
        <w:rPr>
          <w:lang w:eastAsia="ja-JP"/>
        </w:rPr>
        <w:t>SUW Pieczyska – zaopatruje Moczalec, Ostrów Kaliski, Pieczyska, Przystajnia, Przystajnia Kolonia, Świerczyna, Bugaj, Zagórna , Zaleśna</w:t>
      </w:r>
    </w:p>
    <w:p w14:paraId="1BDD6310" w14:textId="77777777" w:rsidR="002F6ED0" w:rsidRDefault="002F6ED0" w:rsidP="00F12434">
      <w:pPr>
        <w:pStyle w:val="Akapitzlist"/>
        <w:numPr>
          <w:ilvl w:val="0"/>
          <w:numId w:val="40"/>
        </w:numPr>
        <w:spacing w:after="0" w:line="360" w:lineRule="auto"/>
        <w:rPr>
          <w:lang w:eastAsia="ja-JP"/>
        </w:rPr>
      </w:pPr>
      <w:r>
        <w:rPr>
          <w:lang w:eastAsia="ja-JP"/>
        </w:rPr>
        <w:t>Liczba zaopatrywanej Ludności - 1280 osób</w:t>
      </w:r>
    </w:p>
    <w:p w14:paraId="172E0BF2" w14:textId="77777777" w:rsidR="002F6ED0" w:rsidRDefault="002F6ED0" w:rsidP="00F12434">
      <w:pPr>
        <w:pStyle w:val="Akapitzlist"/>
        <w:numPr>
          <w:ilvl w:val="0"/>
          <w:numId w:val="40"/>
        </w:numPr>
        <w:spacing w:after="0" w:line="360" w:lineRule="auto"/>
        <w:rPr>
          <w:lang w:eastAsia="ja-JP"/>
        </w:rPr>
      </w:pPr>
      <w:r>
        <w:rPr>
          <w:lang w:eastAsia="ja-JP"/>
        </w:rPr>
        <w:t>Długość przyłączy- 21,9 km</w:t>
      </w:r>
    </w:p>
    <w:p w14:paraId="5C8D000E" w14:textId="77777777" w:rsidR="002F6ED0" w:rsidRDefault="002F6ED0" w:rsidP="00F12434">
      <w:pPr>
        <w:pStyle w:val="Akapitzlist"/>
        <w:numPr>
          <w:ilvl w:val="0"/>
          <w:numId w:val="40"/>
        </w:numPr>
        <w:spacing w:after="0" w:line="360" w:lineRule="auto"/>
        <w:rPr>
          <w:lang w:eastAsia="ja-JP"/>
        </w:rPr>
      </w:pPr>
      <w:r>
        <w:rPr>
          <w:lang w:eastAsia="ja-JP"/>
        </w:rPr>
        <w:t>Długość bez przyłączy – 41,42 km</w:t>
      </w:r>
    </w:p>
    <w:p w14:paraId="2847FB52" w14:textId="77777777" w:rsidR="002F6ED0" w:rsidRDefault="002F6ED0" w:rsidP="00F12434">
      <w:pPr>
        <w:pStyle w:val="Akapitzlist"/>
        <w:numPr>
          <w:ilvl w:val="0"/>
          <w:numId w:val="40"/>
        </w:numPr>
        <w:spacing w:after="0" w:line="360" w:lineRule="auto"/>
        <w:rPr>
          <w:lang w:eastAsia="ja-JP"/>
        </w:rPr>
      </w:pPr>
      <w:r>
        <w:rPr>
          <w:lang w:eastAsia="ja-JP"/>
        </w:rPr>
        <w:t>Wydajność ujęcia – 263,10 m3 /d</w:t>
      </w:r>
    </w:p>
    <w:p w14:paraId="6C813148" w14:textId="77777777" w:rsidR="002F6ED0" w:rsidRDefault="002F6ED0" w:rsidP="00F12434">
      <w:pPr>
        <w:spacing w:after="0" w:line="360" w:lineRule="auto"/>
        <w:rPr>
          <w:lang w:eastAsia="ja-JP"/>
        </w:rPr>
      </w:pPr>
      <w:r>
        <w:rPr>
          <w:lang w:eastAsia="ja-JP"/>
        </w:rPr>
        <w:t>SUW Brzeziny – zaopatruje Aleksandria, Brzeziny, Jagodziniec, Wrząca, Zajączki</w:t>
      </w:r>
    </w:p>
    <w:p w14:paraId="334C95B6" w14:textId="77777777" w:rsidR="002F6ED0" w:rsidRDefault="002F6ED0" w:rsidP="00F12434">
      <w:pPr>
        <w:pStyle w:val="Akapitzlist"/>
        <w:numPr>
          <w:ilvl w:val="0"/>
          <w:numId w:val="41"/>
        </w:numPr>
        <w:spacing w:after="0" w:line="360" w:lineRule="auto"/>
        <w:rPr>
          <w:lang w:eastAsia="ja-JP"/>
        </w:rPr>
      </w:pPr>
      <w:r>
        <w:rPr>
          <w:lang w:eastAsia="ja-JP"/>
        </w:rPr>
        <w:t>Liczba zaopatrywanej ludności – 2450 osób</w:t>
      </w:r>
    </w:p>
    <w:p w14:paraId="1C183904" w14:textId="77777777" w:rsidR="002F6ED0" w:rsidRDefault="002F6ED0" w:rsidP="00F12434">
      <w:pPr>
        <w:pStyle w:val="Akapitzlist"/>
        <w:numPr>
          <w:ilvl w:val="0"/>
          <w:numId w:val="41"/>
        </w:numPr>
        <w:spacing w:after="0" w:line="360" w:lineRule="auto"/>
        <w:rPr>
          <w:lang w:eastAsia="ja-JP"/>
        </w:rPr>
      </w:pPr>
      <w:r>
        <w:rPr>
          <w:lang w:eastAsia="ja-JP"/>
        </w:rPr>
        <w:t>Długość przyłączy – 22,15 km</w:t>
      </w:r>
    </w:p>
    <w:p w14:paraId="68501662" w14:textId="77777777" w:rsidR="002F6ED0" w:rsidRDefault="002F6ED0" w:rsidP="00F12434">
      <w:pPr>
        <w:pStyle w:val="Akapitzlist"/>
        <w:numPr>
          <w:ilvl w:val="0"/>
          <w:numId w:val="41"/>
        </w:numPr>
        <w:spacing w:after="0" w:line="360" w:lineRule="auto"/>
        <w:rPr>
          <w:lang w:eastAsia="ja-JP"/>
        </w:rPr>
      </w:pPr>
      <w:r>
        <w:rPr>
          <w:lang w:eastAsia="ja-JP"/>
        </w:rPr>
        <w:t>Długość bez przyłączy – 45,60 km</w:t>
      </w:r>
    </w:p>
    <w:p w14:paraId="637795D3" w14:textId="77777777" w:rsidR="002F6ED0" w:rsidRDefault="002F6ED0" w:rsidP="00F12434">
      <w:pPr>
        <w:pStyle w:val="Akapitzlist"/>
        <w:numPr>
          <w:ilvl w:val="0"/>
          <w:numId w:val="41"/>
        </w:numPr>
        <w:spacing w:after="0" w:line="360" w:lineRule="auto"/>
        <w:rPr>
          <w:lang w:eastAsia="ja-JP"/>
        </w:rPr>
      </w:pPr>
      <w:r>
        <w:rPr>
          <w:lang w:eastAsia="ja-JP"/>
        </w:rPr>
        <w:t>Wydajność ujęcia – 1728 m3 /d</w:t>
      </w:r>
    </w:p>
    <w:p w14:paraId="24CABC9B" w14:textId="6CB69279" w:rsidR="002F6ED0" w:rsidRDefault="002F6ED0" w:rsidP="00F12434">
      <w:pPr>
        <w:spacing w:after="0" w:line="360" w:lineRule="auto"/>
        <w:jc w:val="both"/>
        <w:rPr>
          <w:lang w:eastAsia="ja-JP"/>
        </w:rPr>
      </w:pPr>
      <w:r>
        <w:rPr>
          <w:lang w:eastAsia="ja-JP"/>
        </w:rPr>
        <w:t>SUW Piegonisko- Wieś – zaopatruje Piegonis</w:t>
      </w:r>
      <w:r w:rsidR="00F12BE9">
        <w:rPr>
          <w:lang w:eastAsia="ja-JP"/>
        </w:rPr>
        <w:t xml:space="preserve">ko – Wieś, Piegonisko- Kolonia, </w:t>
      </w:r>
      <w:r>
        <w:rPr>
          <w:lang w:eastAsia="ja-JP"/>
        </w:rPr>
        <w:t>Piegonisko- Pustkowie, Sobiesęki</w:t>
      </w:r>
    </w:p>
    <w:p w14:paraId="10B24FD1" w14:textId="77777777" w:rsidR="002F6ED0" w:rsidRDefault="002F6ED0" w:rsidP="00F12434">
      <w:pPr>
        <w:pStyle w:val="Akapitzlist"/>
        <w:numPr>
          <w:ilvl w:val="0"/>
          <w:numId w:val="42"/>
        </w:numPr>
        <w:spacing w:after="0" w:line="360" w:lineRule="auto"/>
        <w:rPr>
          <w:lang w:eastAsia="ja-JP"/>
        </w:rPr>
      </w:pPr>
      <w:r>
        <w:rPr>
          <w:lang w:eastAsia="ja-JP"/>
        </w:rPr>
        <w:t>Liczba zaopatrywanej ludności – 776 osób</w:t>
      </w:r>
    </w:p>
    <w:p w14:paraId="23ACBFAC" w14:textId="77777777" w:rsidR="002F6ED0" w:rsidRDefault="002F6ED0" w:rsidP="00F12434">
      <w:pPr>
        <w:pStyle w:val="Akapitzlist"/>
        <w:numPr>
          <w:ilvl w:val="0"/>
          <w:numId w:val="42"/>
        </w:numPr>
        <w:spacing w:after="0" w:line="360" w:lineRule="auto"/>
        <w:rPr>
          <w:lang w:eastAsia="ja-JP"/>
        </w:rPr>
      </w:pPr>
      <w:r>
        <w:rPr>
          <w:lang w:eastAsia="ja-JP"/>
        </w:rPr>
        <w:t>Długość przyłączy – 6,9 km</w:t>
      </w:r>
    </w:p>
    <w:p w14:paraId="3541EC8C" w14:textId="77777777" w:rsidR="002F6ED0" w:rsidRDefault="002F6ED0" w:rsidP="00F12434">
      <w:pPr>
        <w:pStyle w:val="Akapitzlist"/>
        <w:numPr>
          <w:ilvl w:val="0"/>
          <w:numId w:val="42"/>
        </w:numPr>
        <w:spacing w:after="0" w:line="360" w:lineRule="auto"/>
        <w:rPr>
          <w:lang w:eastAsia="ja-JP"/>
        </w:rPr>
      </w:pPr>
      <w:r>
        <w:rPr>
          <w:lang w:eastAsia="ja-JP"/>
        </w:rPr>
        <w:t>Długość bez przyłączy – 15,3 km</w:t>
      </w:r>
    </w:p>
    <w:p w14:paraId="3D1C8024" w14:textId="77777777" w:rsidR="002F6ED0" w:rsidRDefault="002F6ED0" w:rsidP="00F12434">
      <w:pPr>
        <w:pStyle w:val="Akapitzlist"/>
        <w:numPr>
          <w:ilvl w:val="0"/>
          <w:numId w:val="42"/>
        </w:numPr>
        <w:spacing w:after="0" w:line="360" w:lineRule="auto"/>
        <w:rPr>
          <w:lang w:eastAsia="ja-JP"/>
        </w:rPr>
      </w:pPr>
      <w:r>
        <w:rPr>
          <w:lang w:eastAsia="ja-JP"/>
        </w:rPr>
        <w:t>Wydajność ujęcia – 164,38 m3/d</w:t>
      </w:r>
    </w:p>
    <w:p w14:paraId="276FAA49" w14:textId="77777777" w:rsidR="002F6ED0" w:rsidRDefault="002F6ED0" w:rsidP="00F12434">
      <w:pPr>
        <w:spacing w:after="0" w:line="360" w:lineRule="auto"/>
        <w:rPr>
          <w:lang w:eastAsia="ja-JP"/>
        </w:rPr>
      </w:pPr>
      <w:r>
        <w:rPr>
          <w:lang w:eastAsia="ja-JP"/>
        </w:rPr>
        <w:lastRenderedPageBreak/>
        <w:t>Ogółem długość eksploatowanej sieci wodociągowej wynosi - 131,5 km</w:t>
      </w:r>
    </w:p>
    <w:p w14:paraId="01E4894A" w14:textId="77777777" w:rsidR="002F6ED0" w:rsidRDefault="002F6ED0" w:rsidP="00F12434">
      <w:pPr>
        <w:spacing w:after="0" w:line="360" w:lineRule="auto"/>
        <w:rPr>
          <w:lang w:eastAsia="ja-JP"/>
        </w:rPr>
      </w:pPr>
      <w:r>
        <w:rPr>
          <w:lang w:eastAsia="ja-JP"/>
        </w:rPr>
        <w:t>Budynki mieszkalne podłączone do sieci wodociągowej - 2063</w:t>
      </w:r>
    </w:p>
    <w:p w14:paraId="0C427383" w14:textId="2B038BF9" w:rsidR="00C55E42" w:rsidRDefault="00707304" w:rsidP="00C55E42">
      <w:pPr>
        <w:pStyle w:val="Nagwek3"/>
        <w:numPr>
          <w:ilvl w:val="2"/>
          <w:numId w:val="1"/>
        </w:numPr>
        <w:spacing w:line="360" w:lineRule="auto"/>
        <w:rPr>
          <w:rFonts w:asciiTheme="minorHAnsi" w:hAnsiTheme="minorHAnsi" w:cstheme="minorHAnsi"/>
          <w:color w:val="auto"/>
        </w:rPr>
      </w:pPr>
      <w:bookmarkStart w:id="75" w:name="_Toc2547029"/>
      <w:bookmarkStart w:id="76" w:name="_Toc175508792"/>
      <w:r w:rsidRPr="00C02FE6">
        <w:rPr>
          <w:rFonts w:asciiTheme="minorHAnsi" w:hAnsiTheme="minorHAnsi" w:cstheme="minorHAnsi"/>
          <w:color w:val="auto"/>
        </w:rPr>
        <w:t>Odprowadzanie ścieków</w:t>
      </w:r>
      <w:bookmarkStart w:id="77" w:name="_Toc2547030"/>
      <w:bookmarkEnd w:id="75"/>
      <w:bookmarkEnd w:id="76"/>
    </w:p>
    <w:p w14:paraId="236AC1FC" w14:textId="22CB49AF" w:rsidR="002F6ED0" w:rsidRPr="002C769F" w:rsidRDefault="00F12BE9" w:rsidP="00F12434">
      <w:pPr>
        <w:spacing w:after="0" w:line="360" w:lineRule="auto"/>
        <w:jc w:val="both"/>
        <w:rPr>
          <w:lang w:eastAsia="ja-JP"/>
        </w:rPr>
      </w:pPr>
      <w:r w:rsidRPr="002C769F">
        <w:rPr>
          <w:lang w:eastAsia="ja-JP"/>
        </w:rPr>
        <w:t xml:space="preserve">Kanalizacja </w:t>
      </w:r>
      <w:r w:rsidR="002F6ED0" w:rsidRPr="002C769F">
        <w:rPr>
          <w:lang w:eastAsia="ja-JP"/>
        </w:rPr>
        <w:t>Długość sieci kanalizacyjnej ogółem - 31,5 km</w:t>
      </w:r>
    </w:p>
    <w:p w14:paraId="51A0A0D6" w14:textId="77777777" w:rsidR="002F6ED0" w:rsidRPr="002C769F" w:rsidRDefault="002F6ED0" w:rsidP="00F12434">
      <w:pPr>
        <w:spacing w:after="0" w:line="360" w:lineRule="auto"/>
        <w:jc w:val="both"/>
        <w:rPr>
          <w:lang w:eastAsia="ja-JP"/>
        </w:rPr>
      </w:pPr>
      <w:r w:rsidRPr="002C769F">
        <w:rPr>
          <w:lang w:eastAsia="ja-JP"/>
        </w:rPr>
        <w:t>% korzystających z sieci – 29</w:t>
      </w:r>
    </w:p>
    <w:p w14:paraId="1A4705BD" w14:textId="77777777" w:rsidR="002F6ED0" w:rsidRPr="002C769F" w:rsidRDefault="002F6ED0" w:rsidP="00F12434">
      <w:pPr>
        <w:spacing w:after="0" w:line="360" w:lineRule="auto"/>
        <w:jc w:val="both"/>
        <w:rPr>
          <w:lang w:eastAsia="ja-JP"/>
        </w:rPr>
      </w:pPr>
      <w:r w:rsidRPr="002C769F">
        <w:rPr>
          <w:lang w:eastAsia="ja-JP"/>
        </w:rPr>
        <w:t>Ilość budynków mieszkalnych podłączonych do sieci kanalizacyjnej – 539</w:t>
      </w:r>
    </w:p>
    <w:p w14:paraId="31B3EEE4" w14:textId="77777777" w:rsidR="002F6ED0" w:rsidRPr="002C769F" w:rsidRDefault="002F6ED0" w:rsidP="00F12434">
      <w:pPr>
        <w:spacing w:after="0" w:line="360" w:lineRule="auto"/>
        <w:jc w:val="both"/>
        <w:rPr>
          <w:lang w:eastAsia="ja-JP"/>
        </w:rPr>
      </w:pPr>
      <w:r w:rsidRPr="002C769F">
        <w:rPr>
          <w:lang w:eastAsia="ja-JP"/>
        </w:rPr>
        <w:t>Oczyszczalnia ścieków w Brzezinach</w:t>
      </w:r>
    </w:p>
    <w:p w14:paraId="02C0B73F" w14:textId="24D494E4" w:rsidR="002F6ED0" w:rsidRPr="002C769F" w:rsidRDefault="002F6ED0" w:rsidP="00F12434">
      <w:pPr>
        <w:spacing w:after="0" w:line="360" w:lineRule="auto"/>
        <w:jc w:val="both"/>
        <w:rPr>
          <w:lang w:eastAsia="ja-JP"/>
        </w:rPr>
      </w:pPr>
      <w:r w:rsidRPr="002C769F">
        <w:rPr>
          <w:lang w:eastAsia="ja-JP"/>
        </w:rPr>
        <w:t>W 2020 roku oddano do eksploatacji nową Mechaniczno-biologiczną oczyszczalnię</w:t>
      </w:r>
      <w:r w:rsidR="00F12BE9" w:rsidRPr="002C769F">
        <w:rPr>
          <w:lang w:eastAsia="ja-JP"/>
        </w:rPr>
        <w:t xml:space="preserve"> </w:t>
      </w:r>
      <w:r w:rsidRPr="002C769F">
        <w:rPr>
          <w:lang w:eastAsia="ja-JP"/>
        </w:rPr>
        <w:t>cieków znajdującą się na ulicy Zielonej 13 w Brze</w:t>
      </w:r>
      <w:r w:rsidR="00F12BE9" w:rsidRPr="002C769F">
        <w:rPr>
          <w:lang w:eastAsia="ja-JP"/>
        </w:rPr>
        <w:t xml:space="preserve">zinach. Oczyszczalnia przyjmuje </w:t>
      </w:r>
      <w:r w:rsidRPr="002C769F">
        <w:rPr>
          <w:lang w:eastAsia="ja-JP"/>
        </w:rPr>
        <w:t>ścieki komunalne siecią kanalizacyjną z miejscow</w:t>
      </w:r>
      <w:r w:rsidR="00F12BE9" w:rsidRPr="002C769F">
        <w:rPr>
          <w:lang w:eastAsia="ja-JP"/>
        </w:rPr>
        <w:t xml:space="preserve">ości Brzeziny, Jagodziniec oraz </w:t>
      </w:r>
      <w:r w:rsidRPr="002C769F">
        <w:rPr>
          <w:lang w:eastAsia="ja-JP"/>
        </w:rPr>
        <w:t>Aleksandria. Odbiornikiem cieków jest rów melioracyjny − dopływ rzeki Pokrzywnicy.</w:t>
      </w:r>
    </w:p>
    <w:p w14:paraId="7F80D137" w14:textId="68FBA656" w:rsidR="002F6ED0" w:rsidRPr="008113A9" w:rsidRDefault="002F6ED0" w:rsidP="00F12434">
      <w:pPr>
        <w:spacing w:after="0" w:line="360" w:lineRule="auto"/>
        <w:jc w:val="both"/>
        <w:rPr>
          <w:lang w:eastAsia="ja-JP"/>
        </w:rPr>
      </w:pPr>
      <w:r w:rsidRPr="002C769F">
        <w:rPr>
          <w:lang w:eastAsia="ja-JP"/>
        </w:rPr>
        <w:t>Zgodnie z pozwoleniem wodno-prawnym ma</w:t>
      </w:r>
      <w:r w:rsidR="00F12BE9" w:rsidRPr="002C769F">
        <w:rPr>
          <w:lang w:eastAsia="ja-JP"/>
        </w:rPr>
        <w:t xml:space="preserve">ksymalna przepustowości obiektu </w:t>
      </w:r>
      <w:r w:rsidRPr="002C769F">
        <w:rPr>
          <w:lang w:eastAsia="ja-JP"/>
        </w:rPr>
        <w:t xml:space="preserve">wynosi 535 m3/dobę i </w:t>
      </w:r>
      <w:r w:rsidRPr="008113A9">
        <w:rPr>
          <w:lang w:eastAsia="ja-JP"/>
        </w:rPr>
        <w:t>zabezpiecza docelowe potr</w:t>
      </w:r>
      <w:r w:rsidR="00F12BE9" w:rsidRPr="008113A9">
        <w:rPr>
          <w:lang w:eastAsia="ja-JP"/>
        </w:rPr>
        <w:t xml:space="preserve">zeby budownictwa mieszkaniowego </w:t>
      </w:r>
      <w:r w:rsidRPr="008113A9">
        <w:rPr>
          <w:lang w:eastAsia="ja-JP"/>
        </w:rPr>
        <w:t>Gminy Brzeziny na 30 do 40 lat. Oczyszczalnia spe</w:t>
      </w:r>
      <w:r w:rsidR="00F12BE9" w:rsidRPr="008113A9">
        <w:rPr>
          <w:lang w:eastAsia="ja-JP"/>
        </w:rPr>
        <w:t xml:space="preserve">łnia wysokie normy oczyszczania </w:t>
      </w:r>
      <w:r w:rsidRPr="008113A9">
        <w:rPr>
          <w:lang w:eastAsia="ja-JP"/>
        </w:rPr>
        <w:t>ścieków.</w:t>
      </w:r>
    </w:p>
    <w:p w14:paraId="1E947670" w14:textId="77777777" w:rsidR="003D417E" w:rsidRPr="008113A9" w:rsidRDefault="00707304" w:rsidP="00FE073E">
      <w:pPr>
        <w:pStyle w:val="Nagwek3"/>
        <w:numPr>
          <w:ilvl w:val="2"/>
          <w:numId w:val="1"/>
        </w:numPr>
        <w:spacing w:line="360" w:lineRule="auto"/>
        <w:rPr>
          <w:rFonts w:asciiTheme="minorHAnsi" w:hAnsiTheme="minorHAnsi" w:cstheme="minorHAnsi"/>
          <w:color w:val="auto"/>
        </w:rPr>
      </w:pPr>
      <w:bookmarkStart w:id="78" w:name="_Toc175508793"/>
      <w:r w:rsidRPr="008113A9">
        <w:rPr>
          <w:rFonts w:asciiTheme="minorHAnsi" w:hAnsiTheme="minorHAnsi" w:cstheme="minorHAnsi"/>
          <w:color w:val="auto"/>
        </w:rPr>
        <w:t>Infrastruktura elektroenergetyczna</w:t>
      </w:r>
      <w:bookmarkEnd w:id="77"/>
      <w:bookmarkEnd w:id="78"/>
    </w:p>
    <w:p w14:paraId="2221A2ED" w14:textId="2D9E61AF" w:rsidR="003746D8" w:rsidRPr="005C7526" w:rsidRDefault="003746D8" w:rsidP="005C7526">
      <w:pPr>
        <w:spacing w:line="360" w:lineRule="auto"/>
        <w:jc w:val="both"/>
      </w:pPr>
      <w:r w:rsidRPr="005C7526">
        <w:t xml:space="preserve">Dostawcą energii elektrycznej w gminie </w:t>
      </w:r>
      <w:r w:rsidR="00856F5A" w:rsidRPr="005C7526">
        <w:t>Brzeziny</w:t>
      </w:r>
      <w:r w:rsidRPr="005C7526">
        <w:t xml:space="preserve"> jest ENERGA-OPERATOR S.A. Zaopatrzenie w energię elektryczną mieszkańców gminy jest w pełni zapewnione. Przez teren gminy przebiegają linie średniego napięcia 15kV ze stacjami transformatorowymi 15/0,4kV oraz linie niskiego napięcia, głównie napowietrzne. </w:t>
      </w:r>
    </w:p>
    <w:p w14:paraId="7C274AAA" w14:textId="77777777" w:rsidR="008F06A4" w:rsidRPr="00C02FE6" w:rsidRDefault="008F06A4" w:rsidP="008F06A4">
      <w:pPr>
        <w:pStyle w:val="Akapitzlist"/>
        <w:spacing w:after="60"/>
        <w:ind w:left="0"/>
        <w:jc w:val="both"/>
        <w:rPr>
          <w:rFonts w:cstheme="minorHAnsi"/>
          <w:sz w:val="24"/>
          <w:szCs w:val="24"/>
        </w:rPr>
      </w:pPr>
    </w:p>
    <w:p w14:paraId="2888BF22" w14:textId="77777777" w:rsidR="003465C6" w:rsidRPr="00C02FE6" w:rsidRDefault="00707304" w:rsidP="003465C6">
      <w:pPr>
        <w:pStyle w:val="Nagwek3"/>
        <w:numPr>
          <w:ilvl w:val="2"/>
          <w:numId w:val="1"/>
        </w:numPr>
        <w:spacing w:line="360" w:lineRule="auto"/>
        <w:rPr>
          <w:rFonts w:asciiTheme="minorHAnsi" w:hAnsiTheme="minorHAnsi" w:cstheme="minorHAnsi"/>
          <w:color w:val="auto"/>
        </w:rPr>
      </w:pPr>
      <w:bookmarkStart w:id="79" w:name="_Toc2547031"/>
      <w:bookmarkStart w:id="80" w:name="_Toc175508794"/>
      <w:r w:rsidRPr="00C02FE6">
        <w:rPr>
          <w:rFonts w:asciiTheme="minorHAnsi" w:hAnsiTheme="minorHAnsi" w:cstheme="minorHAnsi"/>
          <w:color w:val="auto"/>
        </w:rPr>
        <w:t>Infrastruktura gazowa</w:t>
      </w:r>
      <w:bookmarkEnd w:id="79"/>
      <w:bookmarkEnd w:id="80"/>
    </w:p>
    <w:p w14:paraId="5BC2FD6A" w14:textId="21D6BD95" w:rsidR="008C1CC4" w:rsidRPr="002C769F" w:rsidRDefault="00C46C22" w:rsidP="00F12434">
      <w:pPr>
        <w:spacing w:line="360" w:lineRule="auto"/>
        <w:jc w:val="both"/>
        <w:rPr>
          <w:rFonts w:cstheme="minorHAnsi"/>
          <w:szCs w:val="20"/>
        </w:rPr>
      </w:pPr>
      <w:r w:rsidRPr="002C769F">
        <w:t xml:space="preserve">Na terenie gminy </w:t>
      </w:r>
      <w:r w:rsidR="00130334" w:rsidRPr="002C769F">
        <w:t>Brzeziny</w:t>
      </w:r>
      <w:r w:rsidRPr="002C769F">
        <w:t xml:space="preserve"> nie występuje sieć gazowa. </w:t>
      </w:r>
      <w:r w:rsidRPr="002C769F">
        <w:rPr>
          <w:rFonts w:cs="Calibri"/>
        </w:rPr>
        <w:t>Mieszkańcy korzystają wyłącznie z butli gazowych z gazem technicznym. Gmina nie ma w planach budowy sieci gazowej.</w:t>
      </w:r>
    </w:p>
    <w:p w14:paraId="6280A1E6" w14:textId="77777777" w:rsidR="00267172" w:rsidRPr="00C02FE6" w:rsidRDefault="00707304" w:rsidP="00267172">
      <w:pPr>
        <w:pStyle w:val="Nagwek3"/>
        <w:numPr>
          <w:ilvl w:val="2"/>
          <w:numId w:val="1"/>
        </w:numPr>
        <w:spacing w:line="360" w:lineRule="auto"/>
        <w:rPr>
          <w:rFonts w:asciiTheme="minorHAnsi" w:hAnsiTheme="minorHAnsi" w:cstheme="minorHAnsi"/>
          <w:color w:val="auto"/>
        </w:rPr>
      </w:pPr>
      <w:bookmarkStart w:id="81" w:name="_Toc2547032"/>
      <w:bookmarkStart w:id="82" w:name="_Toc175508795"/>
      <w:r w:rsidRPr="00C02FE6">
        <w:rPr>
          <w:rFonts w:asciiTheme="minorHAnsi" w:hAnsiTheme="minorHAnsi" w:cstheme="minorHAnsi"/>
          <w:color w:val="auto"/>
        </w:rPr>
        <w:t>Zaopatrzenie w ciepło</w:t>
      </w:r>
      <w:bookmarkEnd w:id="81"/>
      <w:bookmarkEnd w:id="82"/>
    </w:p>
    <w:p w14:paraId="4C9E4854" w14:textId="003225A8" w:rsidR="00707304" w:rsidRPr="002C769F" w:rsidRDefault="00BA4E69" w:rsidP="00F12434">
      <w:pPr>
        <w:pStyle w:val="Akapitzlist"/>
        <w:autoSpaceDE w:val="0"/>
        <w:autoSpaceDN w:val="0"/>
        <w:adjustRightInd w:val="0"/>
        <w:spacing w:after="0" w:line="360" w:lineRule="auto"/>
        <w:ind w:left="0"/>
        <w:jc w:val="both"/>
        <w:rPr>
          <w:rFonts w:cs="Calibri"/>
        </w:rPr>
      </w:pPr>
      <w:r w:rsidRPr="002C769F">
        <w:rPr>
          <w:rFonts w:cs="Calibri"/>
        </w:rPr>
        <w:t xml:space="preserve">Na terenie gminy brak sieci ciepłowniczej. Zaopatrzenie w ciepło następuje poprzez kotłownie lokalne, głównym źródłem pozyskiwania ciepła są węgiel, </w:t>
      </w:r>
      <w:proofErr w:type="spellStart"/>
      <w:r w:rsidRPr="002C769F">
        <w:rPr>
          <w:rFonts w:cs="Calibri"/>
        </w:rPr>
        <w:t>ekogroszek</w:t>
      </w:r>
      <w:proofErr w:type="spellEnd"/>
      <w:r w:rsidRPr="002C769F">
        <w:rPr>
          <w:rFonts w:cs="Calibri"/>
        </w:rPr>
        <w:t xml:space="preserve"> i biomasa. Niewielka liczba gospodarstw korzysta z energii elektrycznej jako źródła</w:t>
      </w:r>
      <w:r w:rsidRPr="002C769F">
        <w:t xml:space="preserve"> ciepła.</w:t>
      </w:r>
      <w:r w:rsidRPr="002C769F">
        <w:rPr>
          <w:rFonts w:cs="Calibri"/>
        </w:rPr>
        <w:t xml:space="preserve"> Wyposażenie mieszkań w centralne ogrzewanie w 20</w:t>
      </w:r>
      <w:r w:rsidR="00C3199B" w:rsidRPr="002C769F">
        <w:rPr>
          <w:rFonts w:cs="Calibri"/>
        </w:rPr>
        <w:t>22</w:t>
      </w:r>
      <w:r w:rsidRPr="002C769F">
        <w:rPr>
          <w:rFonts w:cs="Calibri"/>
        </w:rPr>
        <w:t xml:space="preserve"> roku według danych GUS wyniosło </w:t>
      </w:r>
      <w:r w:rsidR="00C3199B" w:rsidRPr="002C769F">
        <w:rPr>
          <w:rFonts w:cs="Calibri"/>
        </w:rPr>
        <w:t>79,1</w:t>
      </w:r>
      <w:r w:rsidR="0088103F" w:rsidRPr="002C769F">
        <w:rPr>
          <w:rFonts w:cs="Calibri"/>
        </w:rPr>
        <w:t xml:space="preserve"> </w:t>
      </w:r>
      <w:r w:rsidRPr="002C769F">
        <w:rPr>
          <w:rFonts w:cs="Calibri"/>
        </w:rPr>
        <w:t>%.</w:t>
      </w:r>
    </w:p>
    <w:p w14:paraId="6F49A876" w14:textId="2FE7EF5E" w:rsidR="00707304" w:rsidRPr="00C02FE6" w:rsidRDefault="001754D0" w:rsidP="001754D0">
      <w:pPr>
        <w:pStyle w:val="Nagwek1"/>
        <w:numPr>
          <w:ilvl w:val="0"/>
          <w:numId w:val="1"/>
        </w:numPr>
        <w:rPr>
          <w:color w:val="auto"/>
        </w:rPr>
      </w:pPr>
      <w:bookmarkStart w:id="83" w:name="_Toc175508796"/>
      <w:r w:rsidRPr="00C02FE6">
        <w:rPr>
          <w:color w:val="auto"/>
        </w:rPr>
        <w:t>Ocena stanu środowiska</w:t>
      </w:r>
      <w:bookmarkEnd w:id="83"/>
    </w:p>
    <w:p w14:paraId="6FD6A384" w14:textId="2311D430" w:rsidR="001754D0" w:rsidRPr="00C02FE6" w:rsidRDefault="001754D0" w:rsidP="001754D0">
      <w:pPr>
        <w:pStyle w:val="Nagwek2"/>
        <w:numPr>
          <w:ilvl w:val="1"/>
          <w:numId w:val="1"/>
        </w:numPr>
        <w:rPr>
          <w:color w:val="auto"/>
        </w:rPr>
      </w:pPr>
      <w:bookmarkStart w:id="84" w:name="_Toc175508797"/>
      <w:r w:rsidRPr="00C02FE6">
        <w:rPr>
          <w:color w:val="auto"/>
        </w:rPr>
        <w:t>Stan środowiska przyrodniczego</w:t>
      </w:r>
      <w:bookmarkEnd w:id="84"/>
    </w:p>
    <w:p w14:paraId="7E05F6C6" w14:textId="3E2D1055" w:rsidR="001754D0" w:rsidRPr="00C02FE6" w:rsidRDefault="001754D0" w:rsidP="001754D0">
      <w:pPr>
        <w:pStyle w:val="Nagwek3"/>
        <w:numPr>
          <w:ilvl w:val="2"/>
          <w:numId w:val="1"/>
        </w:numPr>
        <w:rPr>
          <w:color w:val="auto"/>
        </w:rPr>
      </w:pPr>
      <w:bookmarkStart w:id="85" w:name="_Toc175508798"/>
      <w:r w:rsidRPr="00C02FE6">
        <w:rPr>
          <w:color w:val="auto"/>
        </w:rPr>
        <w:t>Obszary cenne przyrodniczo</w:t>
      </w:r>
      <w:bookmarkEnd w:id="85"/>
    </w:p>
    <w:p w14:paraId="2E7DAB66" w14:textId="77777777" w:rsidR="00A04581" w:rsidRDefault="00A04581" w:rsidP="001575F1">
      <w:pPr>
        <w:autoSpaceDE w:val="0"/>
        <w:autoSpaceDN w:val="0"/>
        <w:adjustRightInd w:val="0"/>
        <w:spacing w:after="0"/>
        <w:jc w:val="both"/>
        <w:rPr>
          <w:rFonts w:asciiTheme="majorHAnsi" w:hAnsiTheme="majorHAnsi" w:cstheme="minorHAnsi"/>
          <w:sz w:val="24"/>
          <w:szCs w:val="24"/>
        </w:rPr>
      </w:pPr>
    </w:p>
    <w:p w14:paraId="1447EB9F" w14:textId="40A68585" w:rsidR="0034583D" w:rsidRPr="002C769F" w:rsidRDefault="00BC7E4C" w:rsidP="002C769F">
      <w:pPr>
        <w:autoSpaceDE w:val="0"/>
        <w:autoSpaceDN w:val="0"/>
        <w:adjustRightInd w:val="0"/>
        <w:spacing w:after="0" w:line="360" w:lineRule="auto"/>
        <w:jc w:val="both"/>
        <w:rPr>
          <w:rFonts w:cstheme="minorHAnsi"/>
        </w:rPr>
      </w:pPr>
      <w:r w:rsidRPr="002C769F">
        <w:rPr>
          <w:rFonts w:cstheme="minorHAnsi"/>
        </w:rPr>
        <w:lastRenderedPageBreak/>
        <w:t xml:space="preserve">Na terenie Gminy znajdują się dwa rezerwaty przyrody: Rezerwat </w:t>
      </w:r>
      <w:r w:rsidR="001575F1" w:rsidRPr="002C769F">
        <w:rPr>
          <w:rFonts w:cstheme="minorHAnsi"/>
        </w:rPr>
        <w:t>„</w:t>
      </w:r>
      <w:r w:rsidRPr="002C769F">
        <w:rPr>
          <w:rFonts w:cstheme="minorHAnsi"/>
        </w:rPr>
        <w:t>Brzeziny</w:t>
      </w:r>
      <w:r w:rsidR="001575F1" w:rsidRPr="002C769F">
        <w:rPr>
          <w:rFonts w:cstheme="minorHAnsi"/>
        </w:rPr>
        <w:t>”</w:t>
      </w:r>
      <w:r w:rsidRPr="002C769F">
        <w:rPr>
          <w:rFonts w:cstheme="minorHAnsi"/>
        </w:rPr>
        <w:t xml:space="preserve"> oraz rezerwat </w:t>
      </w:r>
      <w:r w:rsidR="001575F1" w:rsidRPr="002C769F">
        <w:rPr>
          <w:rFonts w:cstheme="minorHAnsi"/>
        </w:rPr>
        <w:t>„</w:t>
      </w:r>
      <w:proofErr w:type="spellStart"/>
      <w:r w:rsidR="001575F1" w:rsidRPr="002C769F">
        <w:rPr>
          <w:rFonts w:cstheme="minorHAnsi"/>
        </w:rPr>
        <w:t>Olbina</w:t>
      </w:r>
      <w:proofErr w:type="spellEnd"/>
      <w:r w:rsidR="001575F1" w:rsidRPr="002C769F">
        <w:rPr>
          <w:rFonts w:cstheme="minorHAnsi"/>
        </w:rPr>
        <w:t xml:space="preserve">” </w:t>
      </w:r>
      <w:r w:rsidRPr="002C769F">
        <w:rPr>
          <w:rFonts w:cstheme="minorHAnsi"/>
        </w:rPr>
        <w:t>w Pieczyskach.</w:t>
      </w:r>
    </w:p>
    <w:p w14:paraId="39602C99" w14:textId="77777777" w:rsidR="00BC7E4C" w:rsidRPr="002C769F" w:rsidRDefault="00BC7E4C" w:rsidP="002C769F">
      <w:pPr>
        <w:pStyle w:val="NormalnyWeb"/>
        <w:spacing w:before="0" w:beforeAutospacing="0" w:after="0" w:afterAutospacing="0" w:line="360" w:lineRule="auto"/>
        <w:jc w:val="both"/>
        <w:rPr>
          <w:rFonts w:asciiTheme="minorHAnsi" w:hAnsiTheme="minorHAnsi" w:cstheme="minorHAnsi"/>
          <w:sz w:val="22"/>
          <w:szCs w:val="22"/>
        </w:rPr>
      </w:pPr>
      <w:r w:rsidRPr="002C769F">
        <w:rPr>
          <w:rFonts w:asciiTheme="minorHAnsi" w:hAnsiTheme="minorHAnsi" w:cstheme="minorHAnsi"/>
          <w:sz w:val="22"/>
          <w:szCs w:val="22"/>
        </w:rPr>
        <w:t>„</w:t>
      </w:r>
      <w:proofErr w:type="spellStart"/>
      <w:r w:rsidRPr="002C769F">
        <w:rPr>
          <w:rFonts w:asciiTheme="minorHAnsi" w:hAnsiTheme="minorHAnsi" w:cstheme="minorHAnsi"/>
          <w:sz w:val="22"/>
          <w:szCs w:val="22"/>
        </w:rPr>
        <w:t>Olbina</w:t>
      </w:r>
      <w:proofErr w:type="spellEnd"/>
      <w:r w:rsidRPr="002C769F">
        <w:rPr>
          <w:rFonts w:asciiTheme="minorHAnsi" w:hAnsiTheme="minorHAnsi" w:cstheme="minorHAnsi"/>
          <w:sz w:val="22"/>
          <w:szCs w:val="22"/>
        </w:rPr>
        <w:t>”, rezerwat leśny utworzony w 1958 r., leży w gminie Brzeziny, 2 km na wschód od wsi Pieczyska (powiat kaliski). Jego powierzchnia obejmuje 16,30 ha. Głównym przedmiotem ochrony jest drzewostan jodłowy, rosnący na północnej granicy zasięgu jodeł. W drzewostanie występują również sosny zwyczajne, a pojedynczo olsze czarne i brzozy brodawkowate, natomiast sporadycznie można spotkać osikę, dąb szypułkowy, buk, jawor i wiąz.</w:t>
      </w:r>
    </w:p>
    <w:p w14:paraId="399BB5C9" w14:textId="77777777" w:rsidR="00BC7E4C" w:rsidRPr="002C769F" w:rsidRDefault="00BC7E4C" w:rsidP="002C769F">
      <w:pPr>
        <w:pStyle w:val="NormalnyWeb"/>
        <w:spacing w:before="0" w:beforeAutospacing="0" w:after="0" w:afterAutospacing="0" w:line="360" w:lineRule="auto"/>
        <w:jc w:val="both"/>
        <w:rPr>
          <w:rFonts w:asciiTheme="minorHAnsi" w:hAnsiTheme="minorHAnsi" w:cstheme="minorHAnsi"/>
          <w:sz w:val="22"/>
          <w:szCs w:val="22"/>
        </w:rPr>
      </w:pPr>
      <w:r w:rsidRPr="002C769F">
        <w:rPr>
          <w:rFonts w:asciiTheme="minorHAnsi" w:hAnsiTheme="minorHAnsi" w:cstheme="minorHAnsi"/>
          <w:sz w:val="22"/>
          <w:szCs w:val="22"/>
        </w:rPr>
        <w:t xml:space="preserve">Niektóre drzewa mają imponujące rozmiary: 40 m wysokości i 75 cm średnicy pnia. W rezerwacie żyje także wiele gatunków zwierząt, m.in.: wiewiórka, dzik, sarna, jeleń, dzięcioł czarny, dzięcioł pstry większy, kukułka, pełzacz leśny, wilga, kruk, żmija zygzakowata, zaskroniec, padalec, jaszczurka zwinka, żaba </w:t>
      </w:r>
      <w:proofErr w:type="spellStart"/>
      <w:r w:rsidRPr="002C769F">
        <w:rPr>
          <w:rFonts w:asciiTheme="minorHAnsi" w:hAnsiTheme="minorHAnsi" w:cstheme="minorHAnsi"/>
          <w:sz w:val="22"/>
          <w:szCs w:val="22"/>
        </w:rPr>
        <w:t>jeziorkowa</w:t>
      </w:r>
      <w:proofErr w:type="spellEnd"/>
      <w:r w:rsidRPr="002C769F">
        <w:rPr>
          <w:rFonts w:asciiTheme="minorHAnsi" w:hAnsiTheme="minorHAnsi" w:cstheme="minorHAnsi"/>
          <w:sz w:val="22"/>
          <w:szCs w:val="22"/>
        </w:rPr>
        <w:t>, żaba wodna. Znaczne walory przyrodnicze tego terenu dostrzeżono już wcześniej, gdyż od 1930 r. datują się zabiegi zmierzające do jego ochrony, które po ośmiu latach odniosły pozytywny skutek.</w:t>
      </w:r>
    </w:p>
    <w:p w14:paraId="0225537D" w14:textId="77777777" w:rsidR="00BC7E4C" w:rsidRPr="002C769F" w:rsidRDefault="00BC7E4C" w:rsidP="002C769F">
      <w:pPr>
        <w:autoSpaceDE w:val="0"/>
        <w:autoSpaceDN w:val="0"/>
        <w:adjustRightInd w:val="0"/>
        <w:spacing w:after="0" w:line="360" w:lineRule="auto"/>
        <w:jc w:val="both"/>
        <w:rPr>
          <w:rFonts w:cstheme="minorHAnsi"/>
        </w:rPr>
      </w:pPr>
      <w:r w:rsidRPr="002C769F">
        <w:rPr>
          <w:rFonts w:cstheme="minorHAnsi"/>
        </w:rPr>
        <w:t xml:space="preserve">Rezerwat przyrody "Brzeziny" znajduje się w województwie wielkopolskim, 23 km na południowy wschód od Kalisza. Leży po południowo-wschodniej stronie wsi Brzeziny, od której to wywodzi się jego nazwa. Jest usytuowany w oddziale leśnym 252 </w:t>
      </w:r>
      <w:proofErr w:type="spellStart"/>
      <w:r w:rsidRPr="002C769F">
        <w:rPr>
          <w:rFonts w:cstheme="minorHAnsi"/>
        </w:rPr>
        <w:t>g,h,j</w:t>
      </w:r>
      <w:proofErr w:type="spellEnd"/>
      <w:r w:rsidRPr="002C769F">
        <w:rPr>
          <w:rFonts w:cstheme="minorHAnsi"/>
        </w:rPr>
        <w:t xml:space="preserve"> w obrębie leśnictwa Brzeziny Nadleśnictwa Kalisz. Obejmuje on powierzchnię 4,41 ha. Został utworzony w 1958 roku. Celem jego powstania jest ochrona jednego z najbardziej zasobnych stanowisk długosza królewskiego w województwie wielkopolskim. Jest to najokazalsza paproć krajowa, która na obszarze rezerwatu tworzy zwarty płat na powierzchni około 0,2 ha. </w:t>
      </w:r>
    </w:p>
    <w:p w14:paraId="4CA51E91" w14:textId="4A76E1EC" w:rsidR="00BC7E4C" w:rsidRPr="002C769F" w:rsidRDefault="00BC7E4C" w:rsidP="002C769F">
      <w:pPr>
        <w:autoSpaceDE w:val="0"/>
        <w:autoSpaceDN w:val="0"/>
        <w:adjustRightInd w:val="0"/>
        <w:spacing w:after="0" w:line="360" w:lineRule="auto"/>
        <w:jc w:val="both"/>
        <w:rPr>
          <w:rFonts w:cstheme="minorHAnsi"/>
        </w:rPr>
      </w:pPr>
      <w:r w:rsidRPr="002C769F">
        <w:rPr>
          <w:rFonts w:cstheme="minorHAnsi"/>
        </w:rPr>
        <w:t>Rezerwat Brzeziny jest fragmentem lasu na siedlisku boru świeżego. Oprócz długosza królewskiego runo leśne tworzą m.in.: borówka czarna, borówka brusznica, niepospolita borówka bagienna, bagno zwyczajne oraz wrzos zwyczajny.</w:t>
      </w:r>
    </w:p>
    <w:p w14:paraId="75928168" w14:textId="77777777" w:rsidR="00BC7E4C" w:rsidRPr="002C769F" w:rsidRDefault="00BC7E4C" w:rsidP="002C769F">
      <w:pPr>
        <w:autoSpaceDE w:val="0"/>
        <w:autoSpaceDN w:val="0"/>
        <w:adjustRightInd w:val="0"/>
        <w:spacing w:after="0" w:line="360" w:lineRule="auto"/>
        <w:jc w:val="both"/>
        <w:rPr>
          <w:rFonts w:cstheme="minorHAnsi"/>
        </w:rPr>
      </w:pPr>
      <w:r w:rsidRPr="002C769F">
        <w:rPr>
          <w:rFonts w:cstheme="minorHAnsi"/>
        </w:rPr>
        <w:t>Obszar rezerwatu obejmuje również starodrzew sosny. Drzewostan ten dzieli się na dwie warstwy, górną tworzą swobodnie rosnące, okazałe sosny z mniej licznymi okazami dębu szypułkowego. Niektóre z rosnących tam drzew mierzą około 200 cm obwodu. Warstwę niższą drzewostanu porastają brzozy brodawkowate, brzozy omszone, świerki oraz dęby szypułkowe.</w:t>
      </w:r>
    </w:p>
    <w:p w14:paraId="107B5FBB" w14:textId="77777777" w:rsidR="00BC7E4C" w:rsidRPr="002C769F" w:rsidRDefault="00BC7E4C" w:rsidP="002C769F">
      <w:pPr>
        <w:autoSpaceDE w:val="0"/>
        <w:autoSpaceDN w:val="0"/>
        <w:adjustRightInd w:val="0"/>
        <w:spacing w:after="0" w:line="360" w:lineRule="auto"/>
        <w:jc w:val="both"/>
        <w:rPr>
          <w:rFonts w:cstheme="minorHAnsi"/>
        </w:rPr>
      </w:pPr>
      <w:r w:rsidRPr="002C769F">
        <w:rPr>
          <w:rFonts w:cstheme="minorHAnsi"/>
        </w:rPr>
        <w:t>Obszar leśny oraz pola wchodzące w granice rezerwatu zamieszkują lisy, sarny, wiewiórki oraz przechodnie dziki. Ptaki występujące na tych terenach to dzięcioły pstre, pliszki, dzikie gołębie, jastrzębie, szpaki oraz wróble.</w:t>
      </w:r>
    </w:p>
    <w:p w14:paraId="02617538" w14:textId="77777777" w:rsidR="00BC7E4C" w:rsidRPr="002C769F" w:rsidRDefault="00BC7E4C" w:rsidP="002C769F">
      <w:pPr>
        <w:autoSpaceDE w:val="0"/>
        <w:autoSpaceDN w:val="0"/>
        <w:adjustRightInd w:val="0"/>
        <w:spacing w:after="0" w:line="360" w:lineRule="auto"/>
        <w:jc w:val="both"/>
        <w:rPr>
          <w:rFonts w:cstheme="minorHAnsi"/>
        </w:rPr>
      </w:pPr>
    </w:p>
    <w:p w14:paraId="6E4B7342" w14:textId="77777777" w:rsidR="00E22AAC" w:rsidRPr="002C769F" w:rsidRDefault="00E22AAC" w:rsidP="002C769F">
      <w:pPr>
        <w:autoSpaceDE w:val="0"/>
        <w:autoSpaceDN w:val="0"/>
        <w:adjustRightInd w:val="0"/>
        <w:spacing w:after="0" w:line="360" w:lineRule="auto"/>
        <w:jc w:val="both"/>
        <w:rPr>
          <w:rFonts w:cstheme="minorHAnsi"/>
        </w:rPr>
      </w:pPr>
      <w:r w:rsidRPr="002C769F">
        <w:rPr>
          <w:rFonts w:cstheme="minorHAnsi"/>
        </w:rPr>
        <w:t xml:space="preserve">W granicach gminy Brzeziny usytuowany jest </w:t>
      </w:r>
      <w:bookmarkStart w:id="86" w:name="_Hlk180334401"/>
      <w:r w:rsidRPr="002C769F">
        <w:rPr>
          <w:rFonts w:cstheme="minorHAnsi"/>
        </w:rPr>
        <w:t>obszar chronionego krajobrazu</w:t>
      </w:r>
      <w:r w:rsidRPr="002C769F">
        <w:rPr>
          <w:rFonts w:cstheme="minorHAnsi"/>
          <w:b/>
          <w:bCs/>
        </w:rPr>
        <w:t xml:space="preserve"> </w:t>
      </w:r>
      <w:r w:rsidRPr="002C769F">
        <w:rPr>
          <w:rFonts w:cstheme="minorHAnsi"/>
        </w:rPr>
        <w:t>Dolina Rzeki Prosny,</w:t>
      </w:r>
      <w:bookmarkEnd w:id="86"/>
      <w:r w:rsidRPr="002C769F">
        <w:rPr>
          <w:rFonts w:cstheme="minorHAnsi"/>
        </w:rPr>
        <w:t xml:space="preserve"> który został powołany Rozporządzeniem nr 65 Wojewody Kaliskiego z dnia 20 grudnia 1996 roku w sprawie ustalenia obszaru chronionego krajobrazu "Dolina rzeki Prosny" (Dz. Urz. Woj. Kal. z 1997 r. Nr 1, poz. 1). Dnia 16 lipca 2019 r. weszła w życie Uchwała Nr IX/164/19 Sejmiku Województwa </w:t>
      </w:r>
      <w:r w:rsidRPr="002C769F">
        <w:rPr>
          <w:rFonts w:cstheme="minorHAnsi"/>
        </w:rPr>
        <w:lastRenderedPageBreak/>
        <w:t xml:space="preserve">Wielkopolskiego z dnia 24 czerwca 2019 r. w sprawie Obszaru Chronionego Krajobrazu Dolina Prosny na terenie województwa wielkopolskiego. Całkowita powierzchnia obszaru wynosi 10 602,40 ha i jest położona na terenie gmin: </w:t>
      </w:r>
      <w:r w:rsidRPr="002C769F">
        <w:rPr>
          <w:rFonts w:cstheme="minorHAnsi"/>
          <w:b/>
          <w:bCs/>
        </w:rPr>
        <w:t>Brzeziny 810,41 ha</w:t>
      </w:r>
      <w:r w:rsidRPr="002C769F">
        <w:rPr>
          <w:rFonts w:cstheme="minorHAnsi"/>
        </w:rPr>
        <w:t>, Doruchów 637,65 ha, Grabów nad Prosną 1 679,96 ha, Godziesze Wielkie 1 596,63 ha, Kraszewice 58,39 ha, Łęka Opatowska 2 145,63 ha, Nowe Skalmierzyce 292,43 ha, Sieroszewice 3 381,3 ha. Obszar powołano w celu ochrony wartości przyrodniczych, kulturowych oraz zasobów wodnych i walorów rekreacyjnych. Szczególny walor krajobrazowy nadają Prośnie, powtarzające się regularnie, występujące na przemian brzegi wklęsłe i wypukłe. Skarpy przybrzeżne koryta rzeki porastają łęgi zboczowe oraz zarośla wiklinowe. W części przybrzeżnej oraz w starorzeczach doliny Prosny występuje około 50 różnego typu naturalnych zbiorowisk roślinnych. Na terenie tym spotkać można wiele roślin chronionych, w tym takich jak: grzybienie białe, grążel żółty, kruszyna pospolita. Swoje miejsca lęgowe mają tu chronione gatunki ptaków – m.in. gołębiarz, łabędź niemy, błotniak stawowy, czajka, dudek i kobuz. Do najcenniejszych elementów obszaru należą: różnorodność zbiorowisk przyrodniczych, stanowiska gatunków chronionych, pomniki przyrody, zabytki architektury, miejsca atrakcyjne turystycznie i krajobrazowo.</w:t>
      </w:r>
    </w:p>
    <w:p w14:paraId="25F95250" w14:textId="77777777" w:rsidR="005C7526" w:rsidRDefault="005C7526">
      <w:pPr>
        <w:rPr>
          <w:rFonts w:cstheme="minorHAnsi"/>
        </w:rPr>
      </w:pPr>
      <w:bookmarkStart w:id="87" w:name="_Toc174001175"/>
      <w:r>
        <w:rPr>
          <w:rFonts w:cstheme="minorHAnsi"/>
        </w:rPr>
        <w:br w:type="page"/>
      </w:r>
    </w:p>
    <w:p w14:paraId="61A1BF07" w14:textId="6025D215" w:rsidR="00E22AAC" w:rsidRPr="002C769F" w:rsidRDefault="00E22AAC" w:rsidP="00E22AAC">
      <w:pPr>
        <w:autoSpaceDE w:val="0"/>
        <w:autoSpaceDN w:val="0"/>
        <w:adjustRightInd w:val="0"/>
        <w:spacing w:after="0"/>
        <w:jc w:val="both"/>
        <w:rPr>
          <w:rFonts w:cstheme="minorHAnsi"/>
        </w:rPr>
      </w:pPr>
      <w:r w:rsidRPr="002C769F">
        <w:rPr>
          <w:rFonts w:cstheme="minorHAnsi"/>
        </w:rPr>
        <w:lastRenderedPageBreak/>
        <w:t xml:space="preserve">Ilustracja </w:t>
      </w:r>
      <w:r w:rsidRPr="002C769F">
        <w:rPr>
          <w:rFonts w:cstheme="minorHAnsi"/>
          <w:i/>
          <w:iCs/>
        </w:rPr>
        <w:fldChar w:fldCharType="begin"/>
      </w:r>
      <w:r w:rsidRPr="002C769F">
        <w:rPr>
          <w:rFonts w:cstheme="minorHAnsi"/>
        </w:rPr>
        <w:instrText xml:space="preserve"> SEQ Ilustracja \* ARABIC </w:instrText>
      </w:r>
      <w:r w:rsidRPr="002C769F">
        <w:rPr>
          <w:rFonts w:cstheme="minorHAnsi"/>
          <w:i/>
          <w:iCs/>
        </w:rPr>
        <w:fldChar w:fldCharType="separate"/>
      </w:r>
      <w:r w:rsidRPr="002C769F">
        <w:rPr>
          <w:rFonts w:cstheme="minorHAnsi"/>
        </w:rPr>
        <w:t>10</w:t>
      </w:r>
      <w:r w:rsidRPr="002C769F">
        <w:rPr>
          <w:rFonts w:cstheme="minorHAnsi"/>
        </w:rPr>
        <w:fldChar w:fldCharType="end"/>
      </w:r>
      <w:r w:rsidRPr="002C769F">
        <w:rPr>
          <w:rFonts w:cstheme="minorHAnsi"/>
        </w:rPr>
        <w:t xml:space="preserve">: źródło: Lokalizacja obszarów cennych przyrodniczo na terenie gminy Brzeziny, </w:t>
      </w:r>
      <w:bookmarkEnd w:id="87"/>
    </w:p>
    <w:p w14:paraId="152A4C02" w14:textId="23990AE9" w:rsidR="00E22AAC" w:rsidRPr="00E22AAC" w:rsidRDefault="00E22AAC" w:rsidP="00E22AAC">
      <w:pPr>
        <w:autoSpaceDE w:val="0"/>
        <w:autoSpaceDN w:val="0"/>
        <w:adjustRightInd w:val="0"/>
        <w:spacing w:after="0"/>
        <w:jc w:val="both"/>
        <w:rPr>
          <w:rFonts w:cstheme="minorHAnsi"/>
          <w:sz w:val="24"/>
          <w:szCs w:val="24"/>
        </w:rPr>
      </w:pPr>
      <w:r w:rsidRPr="00E22AAC">
        <w:rPr>
          <w:rFonts w:cstheme="minorHAnsi"/>
          <w:noProof/>
          <w:sz w:val="24"/>
          <w:szCs w:val="24"/>
        </w:rPr>
        <w:drawing>
          <wp:inline distT="0" distB="0" distL="0" distR="0" wp14:anchorId="455879F5" wp14:editId="2D294717">
            <wp:extent cx="5760720" cy="2990850"/>
            <wp:effectExtent l="0" t="0" r="0" b="0"/>
            <wp:docPr id="70636216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90850"/>
                    </a:xfrm>
                    <a:prstGeom prst="rect">
                      <a:avLst/>
                    </a:prstGeom>
                    <a:noFill/>
                    <a:ln>
                      <a:noFill/>
                    </a:ln>
                  </pic:spPr>
                </pic:pic>
              </a:graphicData>
            </a:graphic>
          </wp:inline>
        </w:drawing>
      </w:r>
    </w:p>
    <w:p w14:paraId="3993E110" w14:textId="77777777" w:rsidR="006B08DB" w:rsidRPr="002C769F" w:rsidRDefault="006B08DB" w:rsidP="006B08DB">
      <w:pPr>
        <w:autoSpaceDE w:val="0"/>
        <w:autoSpaceDN w:val="0"/>
        <w:adjustRightInd w:val="0"/>
        <w:spacing w:after="0"/>
        <w:jc w:val="both"/>
        <w:rPr>
          <w:rFonts w:cstheme="minorHAnsi"/>
        </w:rPr>
      </w:pPr>
      <w:r w:rsidRPr="002C769F">
        <w:rPr>
          <w:rFonts w:cstheme="minorHAnsi"/>
        </w:rPr>
        <w:t>https://geoserwis.gdos.gov.pl/mapy/</w:t>
      </w:r>
    </w:p>
    <w:p w14:paraId="0BD4D40E" w14:textId="77777777" w:rsidR="00E22AAC" w:rsidRPr="00C02FE6" w:rsidRDefault="00E22AAC" w:rsidP="0034583D">
      <w:pPr>
        <w:autoSpaceDE w:val="0"/>
        <w:autoSpaceDN w:val="0"/>
        <w:adjustRightInd w:val="0"/>
        <w:spacing w:after="0"/>
        <w:jc w:val="both"/>
        <w:rPr>
          <w:rFonts w:cstheme="minorHAnsi"/>
          <w:sz w:val="24"/>
          <w:szCs w:val="24"/>
        </w:rPr>
      </w:pPr>
    </w:p>
    <w:p w14:paraId="37D28CC6" w14:textId="77777777" w:rsidR="00D610E7" w:rsidRPr="00C02FE6" w:rsidRDefault="00D610E7" w:rsidP="00D610E7">
      <w:pPr>
        <w:pStyle w:val="Nagwek3"/>
        <w:numPr>
          <w:ilvl w:val="2"/>
          <w:numId w:val="1"/>
        </w:numPr>
        <w:rPr>
          <w:color w:val="auto"/>
        </w:rPr>
      </w:pPr>
      <w:bookmarkStart w:id="88" w:name="_Toc175508799"/>
      <w:r w:rsidRPr="00C02FE6">
        <w:rPr>
          <w:color w:val="auto"/>
        </w:rPr>
        <w:t>Obszary zielone</w:t>
      </w:r>
      <w:bookmarkEnd w:id="88"/>
    </w:p>
    <w:p w14:paraId="26B133BC" w14:textId="77777777" w:rsidR="00D610E7" w:rsidRPr="00C02FE6" w:rsidRDefault="00D610E7" w:rsidP="00D610E7">
      <w:pPr>
        <w:spacing w:after="0" w:line="360" w:lineRule="auto"/>
        <w:jc w:val="both"/>
        <w:rPr>
          <w:sz w:val="24"/>
        </w:rPr>
      </w:pPr>
    </w:p>
    <w:p w14:paraId="0CA39CD8" w14:textId="325CE7C9" w:rsidR="00D610E7" w:rsidRPr="00CA5B22" w:rsidRDefault="00D610E7" w:rsidP="00924BBD">
      <w:pPr>
        <w:spacing w:after="0"/>
        <w:jc w:val="both"/>
        <w:rPr>
          <w:sz w:val="24"/>
        </w:rPr>
      </w:pPr>
      <w:r w:rsidRPr="00926D85">
        <w:rPr>
          <w:sz w:val="24"/>
        </w:rPr>
        <w:t xml:space="preserve">Powierzchnia lasów na terenie gminy </w:t>
      </w:r>
      <w:r w:rsidR="00550932" w:rsidRPr="00926D85">
        <w:rPr>
          <w:sz w:val="24"/>
        </w:rPr>
        <w:t>Brzeziny</w:t>
      </w:r>
      <w:r w:rsidRPr="00926D85">
        <w:rPr>
          <w:sz w:val="24"/>
        </w:rPr>
        <w:t xml:space="preserve"> w 20</w:t>
      </w:r>
      <w:r w:rsidR="00550932" w:rsidRPr="00926D85">
        <w:rPr>
          <w:sz w:val="24"/>
        </w:rPr>
        <w:t>2</w:t>
      </w:r>
      <w:r w:rsidR="00E22AAC" w:rsidRPr="00926D85">
        <w:rPr>
          <w:sz w:val="24"/>
        </w:rPr>
        <w:t>3</w:t>
      </w:r>
      <w:r w:rsidRPr="00926D85">
        <w:rPr>
          <w:sz w:val="24"/>
        </w:rPr>
        <w:t xml:space="preserve"> r. wynosiła </w:t>
      </w:r>
      <w:r w:rsidR="00CA5B22" w:rsidRPr="00CA5B22">
        <w:rPr>
          <w:sz w:val="24"/>
        </w:rPr>
        <w:t>5445,15</w:t>
      </w:r>
      <w:r w:rsidRPr="00926D85">
        <w:rPr>
          <w:sz w:val="24"/>
        </w:rPr>
        <w:t xml:space="preserve">ha, </w:t>
      </w:r>
      <w:r w:rsidRPr="00926D85">
        <w:rPr>
          <w:sz w:val="24"/>
        </w:rPr>
        <w:br/>
        <w:t xml:space="preserve">a </w:t>
      </w:r>
      <w:r w:rsidRPr="00CA5B22">
        <w:rPr>
          <w:sz w:val="24"/>
        </w:rPr>
        <w:t xml:space="preserve">wskaźnik lesistości był równy </w:t>
      </w:r>
      <w:r w:rsidR="00926D85" w:rsidRPr="00CA5B22">
        <w:rPr>
          <w:sz w:val="24"/>
        </w:rPr>
        <w:t>42,9</w:t>
      </w:r>
      <w:r w:rsidRPr="00CA5B22">
        <w:rPr>
          <w:sz w:val="24"/>
        </w:rPr>
        <w:t xml:space="preserve">%. Wskaźnik lesistości gminy jest </w:t>
      </w:r>
      <w:r w:rsidR="00924BBD" w:rsidRPr="00CA5B22">
        <w:rPr>
          <w:sz w:val="24"/>
        </w:rPr>
        <w:t>zdecydowanie</w:t>
      </w:r>
      <w:r w:rsidR="00926D85" w:rsidRPr="00CA5B22">
        <w:rPr>
          <w:sz w:val="24"/>
        </w:rPr>
        <w:t xml:space="preserve"> wyższy</w:t>
      </w:r>
      <w:r w:rsidRPr="00CA5B22">
        <w:rPr>
          <w:sz w:val="24"/>
        </w:rPr>
        <w:t xml:space="preserve"> od wskaźnika lesistości powiatu </w:t>
      </w:r>
      <w:r w:rsidR="00924BBD" w:rsidRPr="00CA5B22">
        <w:rPr>
          <w:sz w:val="24"/>
        </w:rPr>
        <w:t>kaliskiego</w:t>
      </w:r>
      <w:r w:rsidRPr="00CA5B22">
        <w:rPr>
          <w:sz w:val="24"/>
        </w:rPr>
        <w:t xml:space="preserve"> (</w:t>
      </w:r>
      <w:r w:rsidR="00924BBD" w:rsidRPr="00CA5B22">
        <w:rPr>
          <w:sz w:val="24"/>
        </w:rPr>
        <w:t>20,4</w:t>
      </w:r>
      <w:r w:rsidRPr="00CA5B22">
        <w:rPr>
          <w:sz w:val="24"/>
        </w:rPr>
        <w:t>%) oraz w</w:t>
      </w:r>
      <w:r w:rsidR="00924BBD" w:rsidRPr="00CA5B22">
        <w:rPr>
          <w:sz w:val="24"/>
        </w:rPr>
        <w:t>ojewództwa wielkopolskiego (25,8</w:t>
      </w:r>
      <w:r w:rsidRPr="00CA5B22">
        <w:rPr>
          <w:sz w:val="24"/>
        </w:rPr>
        <w:t>%). Według struktury własnościowej na terenie gminy</w:t>
      </w:r>
      <w:r w:rsidR="002C769F" w:rsidRPr="00CA5B22">
        <w:rPr>
          <w:sz w:val="24"/>
        </w:rPr>
        <w:t xml:space="preserve"> Brzeziny</w:t>
      </w:r>
      <w:r w:rsidRPr="00CA5B22">
        <w:rPr>
          <w:sz w:val="24"/>
        </w:rPr>
        <w:t xml:space="preserve"> wyróżniamy:</w:t>
      </w:r>
    </w:p>
    <w:p w14:paraId="7BC4CFC6" w14:textId="5028CAE3" w:rsidR="00D610E7" w:rsidRPr="00CA5B22" w:rsidRDefault="00D610E7" w:rsidP="00AB643F">
      <w:pPr>
        <w:pStyle w:val="Akapitzlist"/>
        <w:numPr>
          <w:ilvl w:val="0"/>
          <w:numId w:val="30"/>
        </w:numPr>
        <w:spacing w:after="0"/>
        <w:jc w:val="both"/>
        <w:rPr>
          <w:sz w:val="24"/>
        </w:rPr>
      </w:pPr>
      <w:r w:rsidRPr="00CA5B22">
        <w:rPr>
          <w:sz w:val="24"/>
        </w:rPr>
        <w:t xml:space="preserve">lasy publiczne Skarbu Państwa – </w:t>
      </w:r>
      <w:r w:rsidR="00001E95" w:rsidRPr="00CA5B22">
        <w:rPr>
          <w:sz w:val="24"/>
        </w:rPr>
        <w:t xml:space="preserve">4 772,20 </w:t>
      </w:r>
      <w:r w:rsidRPr="00CA5B22">
        <w:rPr>
          <w:sz w:val="24"/>
        </w:rPr>
        <w:t>ha;</w:t>
      </w:r>
    </w:p>
    <w:p w14:paraId="4863DFCE" w14:textId="314ECE15" w:rsidR="00D610E7" w:rsidRPr="00CA5B22" w:rsidRDefault="00D610E7" w:rsidP="00AB643F">
      <w:pPr>
        <w:pStyle w:val="Akapitzlist"/>
        <w:numPr>
          <w:ilvl w:val="0"/>
          <w:numId w:val="30"/>
        </w:numPr>
        <w:spacing w:after="0"/>
        <w:jc w:val="both"/>
        <w:rPr>
          <w:sz w:val="24"/>
        </w:rPr>
      </w:pPr>
      <w:r w:rsidRPr="00CA5B22">
        <w:rPr>
          <w:sz w:val="24"/>
        </w:rPr>
        <w:t xml:space="preserve">lasy publiczne gminne – </w:t>
      </w:r>
      <w:r w:rsidR="00001E95" w:rsidRPr="00CA5B22">
        <w:rPr>
          <w:sz w:val="24"/>
        </w:rPr>
        <w:t>2,27</w:t>
      </w:r>
      <w:r w:rsidRPr="00CA5B22">
        <w:rPr>
          <w:sz w:val="24"/>
        </w:rPr>
        <w:t xml:space="preserve"> ha;</w:t>
      </w:r>
    </w:p>
    <w:p w14:paraId="3A8DCBDC" w14:textId="3F86DB84" w:rsidR="00D610E7" w:rsidRPr="00CA5B22" w:rsidRDefault="00D610E7" w:rsidP="00AB643F">
      <w:pPr>
        <w:pStyle w:val="Akapitzlist"/>
        <w:numPr>
          <w:ilvl w:val="0"/>
          <w:numId w:val="30"/>
        </w:numPr>
        <w:spacing w:after="0"/>
        <w:jc w:val="both"/>
        <w:rPr>
          <w:sz w:val="24"/>
        </w:rPr>
      </w:pPr>
      <w:r w:rsidRPr="00CA5B22">
        <w:rPr>
          <w:sz w:val="24"/>
        </w:rPr>
        <w:t xml:space="preserve">lasy prywatne – </w:t>
      </w:r>
      <w:r w:rsidR="00001E95" w:rsidRPr="00CA5B22">
        <w:rPr>
          <w:sz w:val="24"/>
        </w:rPr>
        <w:t xml:space="preserve">670,68 </w:t>
      </w:r>
      <w:r w:rsidRPr="00CA5B22">
        <w:rPr>
          <w:sz w:val="24"/>
        </w:rPr>
        <w:t>ha.</w:t>
      </w:r>
    </w:p>
    <w:p w14:paraId="7A90FAAB" w14:textId="77777777" w:rsidR="00990EC7" w:rsidRPr="0087146E" w:rsidRDefault="00990EC7" w:rsidP="00924BBD">
      <w:pPr>
        <w:autoSpaceDE w:val="0"/>
        <w:autoSpaceDN w:val="0"/>
        <w:adjustRightInd w:val="0"/>
        <w:spacing w:after="0"/>
        <w:jc w:val="both"/>
        <w:rPr>
          <w:sz w:val="24"/>
          <w:highlight w:val="red"/>
        </w:rPr>
      </w:pPr>
    </w:p>
    <w:p w14:paraId="1DEF1650" w14:textId="74C7463E" w:rsidR="000A0990" w:rsidRPr="00001E95" w:rsidRDefault="00D610E7" w:rsidP="00A16BF6">
      <w:pPr>
        <w:autoSpaceDE w:val="0"/>
        <w:autoSpaceDN w:val="0"/>
        <w:adjustRightInd w:val="0"/>
        <w:spacing w:after="0"/>
        <w:jc w:val="both"/>
        <w:rPr>
          <w:rFonts w:cstheme="minorHAnsi"/>
          <w:color w:val="FF0000"/>
          <w:sz w:val="24"/>
          <w:szCs w:val="24"/>
        </w:rPr>
      </w:pPr>
      <w:r w:rsidRPr="00926D85">
        <w:rPr>
          <w:rFonts w:cstheme="minorHAnsi"/>
          <w:sz w:val="24"/>
          <w:szCs w:val="24"/>
        </w:rPr>
        <w:t xml:space="preserve">Lasy Skarbu Państwa zlokalizowane na terenie gminy </w:t>
      </w:r>
      <w:r w:rsidR="00926D85" w:rsidRPr="00926D85">
        <w:rPr>
          <w:rFonts w:cstheme="minorHAnsi"/>
          <w:sz w:val="24"/>
          <w:szCs w:val="24"/>
        </w:rPr>
        <w:t>Brzeziny</w:t>
      </w:r>
      <w:r w:rsidRPr="00926D85">
        <w:rPr>
          <w:rFonts w:cstheme="minorHAnsi"/>
          <w:sz w:val="24"/>
          <w:szCs w:val="24"/>
        </w:rPr>
        <w:t xml:space="preserve"> administrowane są przez Nadleśnictwo </w:t>
      </w:r>
      <w:r w:rsidR="00074901" w:rsidRPr="00926D85">
        <w:rPr>
          <w:rFonts w:cstheme="minorHAnsi"/>
          <w:sz w:val="24"/>
          <w:szCs w:val="24"/>
        </w:rPr>
        <w:t>Kalisz.</w:t>
      </w:r>
      <w:r w:rsidR="000924F8" w:rsidRPr="00926D85">
        <w:rPr>
          <w:rFonts w:cstheme="minorHAnsi"/>
          <w:sz w:val="24"/>
          <w:szCs w:val="24"/>
        </w:rPr>
        <w:t xml:space="preserve"> Nadleśnictwo prowadzi gospodarkę leśną w oparciu o Plan Urządzania Lasu. Jest to podstawowy dokument gospodarki leśnej opracowywany dla określonego obiektu, zawierający opis i ocenę stanu lasu oraz cele, zadania i sposoby prowadzenia gospodarki leśnej. Obecnie obowiązujący Plan Urządzania Lasu Nadleśnictwa Kalisz został sporządzony na lata 20</w:t>
      </w:r>
      <w:r w:rsidR="00001E95">
        <w:rPr>
          <w:rFonts w:cstheme="minorHAnsi"/>
          <w:sz w:val="24"/>
          <w:szCs w:val="24"/>
        </w:rPr>
        <w:t>2</w:t>
      </w:r>
      <w:r w:rsidR="000924F8" w:rsidRPr="00926D85">
        <w:rPr>
          <w:rFonts w:cstheme="minorHAnsi"/>
          <w:sz w:val="24"/>
          <w:szCs w:val="24"/>
        </w:rPr>
        <w:t>3 – 20</w:t>
      </w:r>
      <w:r w:rsidR="00001E95">
        <w:rPr>
          <w:rFonts w:cstheme="minorHAnsi"/>
          <w:sz w:val="24"/>
          <w:szCs w:val="24"/>
        </w:rPr>
        <w:t>3</w:t>
      </w:r>
      <w:r w:rsidR="000924F8" w:rsidRPr="00926D85">
        <w:rPr>
          <w:rFonts w:cstheme="minorHAnsi"/>
          <w:sz w:val="24"/>
          <w:szCs w:val="24"/>
        </w:rPr>
        <w:t>2.</w:t>
      </w:r>
      <w:r w:rsidR="000A0990" w:rsidRPr="00926D85">
        <w:rPr>
          <w:rFonts w:cstheme="minorHAnsi"/>
          <w:sz w:val="24"/>
          <w:szCs w:val="24"/>
        </w:rPr>
        <w:t xml:space="preserve"> </w:t>
      </w:r>
      <w:r w:rsidR="00A16BF6" w:rsidRPr="00926D85">
        <w:rPr>
          <w:rFonts w:cstheme="minorHAnsi"/>
          <w:sz w:val="24"/>
          <w:szCs w:val="24"/>
        </w:rPr>
        <w:t xml:space="preserve">Porastające gminę drzewostany są przeważnie jednogatunkowe i jednopiętrowe. Zdecydowana większość drzewostanów Nadleśnictwa Kalisz pochodzi z odnowień sztucznych – 99,56%. </w:t>
      </w:r>
    </w:p>
    <w:p w14:paraId="4BD15F34" w14:textId="53AE4AEF" w:rsidR="002F3595" w:rsidRPr="00C02FE6" w:rsidRDefault="002F3595" w:rsidP="00F3706D">
      <w:pPr>
        <w:autoSpaceDE w:val="0"/>
        <w:autoSpaceDN w:val="0"/>
        <w:adjustRightInd w:val="0"/>
        <w:spacing w:after="0"/>
        <w:jc w:val="both"/>
        <w:rPr>
          <w:rFonts w:ascii="Calibri" w:hAnsi="Calibri" w:cs="Calibri"/>
          <w:sz w:val="24"/>
          <w:szCs w:val="24"/>
        </w:rPr>
      </w:pPr>
      <w:r w:rsidRPr="006B08DB">
        <w:rPr>
          <w:rFonts w:ascii="Calibri" w:hAnsi="Calibri" w:cs="Calibri"/>
          <w:sz w:val="24"/>
          <w:szCs w:val="24"/>
          <w:highlight w:val="yellow"/>
        </w:rPr>
        <w:t xml:space="preserve">Sady w gminie zajmują bardzo małą powierzchnię </w:t>
      </w:r>
      <w:r w:rsidR="00CA5B22" w:rsidRPr="006B08DB">
        <w:rPr>
          <w:rFonts w:ascii="Calibri" w:hAnsi="Calibri" w:cs="Calibri"/>
          <w:sz w:val="24"/>
          <w:szCs w:val="24"/>
          <w:highlight w:val="yellow"/>
        </w:rPr>
        <w:t xml:space="preserve">27,05 </w:t>
      </w:r>
      <w:r w:rsidRPr="006B08DB">
        <w:rPr>
          <w:rFonts w:ascii="Calibri" w:hAnsi="Calibri" w:cs="Calibri"/>
          <w:sz w:val="24"/>
          <w:szCs w:val="24"/>
          <w:highlight w:val="yellow"/>
        </w:rPr>
        <w:t xml:space="preserve">ha, co stanowi </w:t>
      </w:r>
      <w:r w:rsidR="00CA5B22" w:rsidRPr="006B08DB">
        <w:rPr>
          <w:rFonts w:ascii="Calibri" w:hAnsi="Calibri" w:cs="Calibri"/>
          <w:sz w:val="24"/>
          <w:szCs w:val="24"/>
          <w:highlight w:val="yellow"/>
        </w:rPr>
        <w:t>0,22</w:t>
      </w:r>
      <w:r w:rsidR="00A16BF6" w:rsidRPr="006B08DB">
        <w:rPr>
          <w:rFonts w:ascii="Calibri" w:hAnsi="Calibri" w:cs="Calibri"/>
          <w:sz w:val="24"/>
          <w:szCs w:val="24"/>
          <w:highlight w:val="yellow"/>
        </w:rPr>
        <w:t>% użytków rolnych (dane na 2010 r.)</w:t>
      </w:r>
      <w:r w:rsidR="00F3706D" w:rsidRPr="006B08DB">
        <w:rPr>
          <w:rFonts w:ascii="Calibri" w:hAnsi="Calibri" w:cs="Calibri"/>
          <w:sz w:val="24"/>
          <w:szCs w:val="24"/>
          <w:highlight w:val="yellow"/>
        </w:rPr>
        <w:t xml:space="preserve"> </w:t>
      </w:r>
      <w:r w:rsidRPr="006B08DB">
        <w:rPr>
          <w:rFonts w:ascii="Calibri" w:hAnsi="Calibri" w:cs="Calibri"/>
          <w:sz w:val="24"/>
          <w:szCs w:val="24"/>
          <w:highlight w:val="yellow"/>
        </w:rPr>
        <w:t xml:space="preserve">Uzupełnieniem roślinności zorganizowanej jest zieleń </w:t>
      </w:r>
      <w:r w:rsidR="00F3706D" w:rsidRPr="006B08DB">
        <w:rPr>
          <w:rFonts w:ascii="Calibri" w:hAnsi="Calibri" w:cs="Calibri"/>
          <w:sz w:val="24"/>
          <w:szCs w:val="24"/>
          <w:highlight w:val="yellow"/>
        </w:rPr>
        <w:t xml:space="preserve">w ogrodach przydomowych, </w:t>
      </w:r>
      <w:r w:rsidRPr="006B08DB">
        <w:rPr>
          <w:rFonts w:ascii="Calibri" w:hAnsi="Calibri" w:cs="Calibri"/>
          <w:sz w:val="24"/>
          <w:szCs w:val="24"/>
          <w:highlight w:val="yellow"/>
        </w:rPr>
        <w:t>najczęściej niewielkich lecz intensywnie zagospodarowanych.</w:t>
      </w:r>
    </w:p>
    <w:p w14:paraId="242E640A" w14:textId="0CFBFC4E" w:rsidR="0083516E" w:rsidRPr="00C02FE6" w:rsidRDefault="0083516E" w:rsidP="006A17F9">
      <w:pPr>
        <w:jc w:val="both"/>
        <w:rPr>
          <w:lang w:eastAsia="ja-JP"/>
        </w:rPr>
      </w:pPr>
    </w:p>
    <w:p w14:paraId="0EE33BEA" w14:textId="05570EC4" w:rsidR="001754D0" w:rsidRPr="00C02FE6" w:rsidRDefault="001754D0" w:rsidP="00D610E7">
      <w:pPr>
        <w:pStyle w:val="Nagwek3"/>
        <w:numPr>
          <w:ilvl w:val="2"/>
          <w:numId w:val="1"/>
        </w:numPr>
        <w:rPr>
          <w:color w:val="auto"/>
        </w:rPr>
      </w:pPr>
      <w:bookmarkStart w:id="89" w:name="_Toc175508800"/>
      <w:r w:rsidRPr="00C02FE6">
        <w:rPr>
          <w:color w:val="auto"/>
        </w:rPr>
        <w:lastRenderedPageBreak/>
        <w:t>Pomniki przyrody</w:t>
      </w:r>
      <w:bookmarkEnd w:id="89"/>
    </w:p>
    <w:p w14:paraId="6E23FEC0" w14:textId="6ECB4782" w:rsidR="002705CF" w:rsidRPr="002C769F" w:rsidRDefault="002705CF" w:rsidP="00AC1B01">
      <w:pPr>
        <w:pStyle w:val="Legenda"/>
        <w:spacing w:line="276" w:lineRule="auto"/>
        <w:jc w:val="both"/>
        <w:rPr>
          <w:rFonts w:cstheme="minorHAnsi"/>
          <w:i w:val="0"/>
          <w:color w:val="auto"/>
          <w:sz w:val="22"/>
          <w:szCs w:val="22"/>
        </w:rPr>
      </w:pPr>
      <w:r w:rsidRPr="002C769F">
        <w:rPr>
          <w:rFonts w:cstheme="minorHAnsi"/>
          <w:i w:val="0"/>
          <w:color w:val="auto"/>
          <w:sz w:val="22"/>
          <w:szCs w:val="22"/>
        </w:rPr>
        <w:t xml:space="preserve">W gminie </w:t>
      </w:r>
      <w:r w:rsidR="00D041F3" w:rsidRPr="002C769F">
        <w:rPr>
          <w:rFonts w:cstheme="minorHAnsi"/>
          <w:i w:val="0"/>
          <w:color w:val="auto"/>
          <w:sz w:val="22"/>
          <w:szCs w:val="22"/>
        </w:rPr>
        <w:t>Brzeziny</w:t>
      </w:r>
      <w:r w:rsidRPr="002C769F">
        <w:rPr>
          <w:rFonts w:cstheme="minorHAnsi"/>
          <w:i w:val="0"/>
          <w:color w:val="auto"/>
          <w:sz w:val="22"/>
          <w:szCs w:val="22"/>
        </w:rPr>
        <w:t xml:space="preserve"> znajdują się </w:t>
      </w:r>
      <w:r w:rsidR="00CC3FED" w:rsidRPr="002C769F">
        <w:rPr>
          <w:rFonts w:cstheme="minorHAnsi"/>
          <w:i w:val="0"/>
          <w:color w:val="auto"/>
          <w:sz w:val="22"/>
          <w:szCs w:val="22"/>
        </w:rPr>
        <w:t>cztery</w:t>
      </w:r>
      <w:r w:rsidRPr="002C769F">
        <w:rPr>
          <w:rFonts w:cstheme="minorHAnsi"/>
          <w:i w:val="0"/>
          <w:color w:val="auto"/>
          <w:sz w:val="22"/>
          <w:szCs w:val="22"/>
        </w:rPr>
        <w:t xml:space="preserve"> pomniki przyrody i są to </w:t>
      </w:r>
      <w:r w:rsidR="00CC3FED" w:rsidRPr="002C769F">
        <w:rPr>
          <w:rFonts w:cstheme="minorHAnsi"/>
          <w:i w:val="0"/>
          <w:color w:val="auto"/>
          <w:sz w:val="22"/>
          <w:szCs w:val="22"/>
        </w:rPr>
        <w:t>4</w:t>
      </w:r>
      <w:r w:rsidR="00B076F3" w:rsidRPr="002C769F">
        <w:rPr>
          <w:rFonts w:cstheme="minorHAnsi"/>
          <w:i w:val="0"/>
          <w:color w:val="auto"/>
          <w:sz w:val="22"/>
          <w:szCs w:val="22"/>
        </w:rPr>
        <w:t xml:space="preserve"> dęby szypułkowe. Jeden zlokalizowany jest w </w:t>
      </w:r>
      <w:r w:rsidR="00CC3FED" w:rsidRPr="002C769F">
        <w:rPr>
          <w:rFonts w:cstheme="minorHAnsi"/>
          <w:i w:val="0"/>
          <w:color w:val="auto"/>
          <w:sz w:val="22"/>
          <w:szCs w:val="22"/>
        </w:rPr>
        <w:t>Jagodzinie</w:t>
      </w:r>
      <w:r w:rsidR="00550932" w:rsidRPr="002C769F">
        <w:rPr>
          <w:rFonts w:cstheme="minorHAnsi"/>
          <w:i w:val="0"/>
          <w:color w:val="auto"/>
          <w:sz w:val="22"/>
          <w:szCs w:val="22"/>
        </w:rPr>
        <w:t>c</w:t>
      </w:r>
      <w:r w:rsidR="00B076F3" w:rsidRPr="002C769F">
        <w:rPr>
          <w:rFonts w:cstheme="minorHAnsi"/>
          <w:i w:val="0"/>
          <w:color w:val="auto"/>
          <w:sz w:val="22"/>
          <w:szCs w:val="22"/>
        </w:rPr>
        <w:t xml:space="preserve">, a </w:t>
      </w:r>
      <w:r w:rsidR="00CC3FED" w:rsidRPr="002C769F">
        <w:rPr>
          <w:rFonts w:cstheme="minorHAnsi"/>
          <w:i w:val="0"/>
          <w:color w:val="auto"/>
          <w:sz w:val="22"/>
          <w:szCs w:val="22"/>
        </w:rPr>
        <w:t>trzy</w:t>
      </w:r>
      <w:r w:rsidR="00B076F3" w:rsidRPr="002C769F">
        <w:rPr>
          <w:rFonts w:cstheme="minorHAnsi"/>
          <w:i w:val="0"/>
          <w:color w:val="auto"/>
          <w:sz w:val="22"/>
          <w:szCs w:val="22"/>
        </w:rPr>
        <w:t xml:space="preserve"> pozostałe w</w:t>
      </w:r>
      <w:r w:rsidR="00CC3FED" w:rsidRPr="002C769F">
        <w:rPr>
          <w:rFonts w:cstheme="minorHAnsi"/>
          <w:i w:val="0"/>
          <w:color w:val="auto"/>
          <w:sz w:val="22"/>
          <w:szCs w:val="22"/>
        </w:rPr>
        <w:t xml:space="preserve"> miejscowości Rożenno</w:t>
      </w:r>
      <w:r w:rsidR="00B076F3" w:rsidRPr="002C769F">
        <w:rPr>
          <w:rFonts w:cstheme="minorHAnsi"/>
          <w:i w:val="0"/>
          <w:color w:val="auto"/>
          <w:sz w:val="22"/>
          <w:szCs w:val="22"/>
        </w:rPr>
        <w:t>.</w:t>
      </w:r>
    </w:p>
    <w:p w14:paraId="7541928D" w14:textId="4FD6C83F" w:rsidR="004E282E" w:rsidRPr="00C02FE6" w:rsidRDefault="004E282E" w:rsidP="004E282E">
      <w:pPr>
        <w:pStyle w:val="Legenda"/>
        <w:rPr>
          <w:color w:val="auto"/>
          <w:lang w:eastAsia="ja-JP"/>
        </w:rPr>
      </w:pPr>
      <w:bookmarkStart w:id="90" w:name="_Toc175508693"/>
      <w:r w:rsidRPr="00C02FE6">
        <w:rPr>
          <w:color w:val="auto"/>
        </w:rPr>
        <w:t xml:space="preserve">Tabela </w:t>
      </w:r>
      <w:r w:rsidR="00DD2804" w:rsidRPr="00C02FE6">
        <w:rPr>
          <w:noProof/>
          <w:color w:val="auto"/>
        </w:rPr>
        <w:fldChar w:fldCharType="begin"/>
      </w:r>
      <w:r w:rsidR="00DD2804" w:rsidRPr="00C02FE6">
        <w:rPr>
          <w:noProof/>
          <w:color w:val="auto"/>
        </w:rPr>
        <w:instrText xml:space="preserve"> SEQ Tabela \* ARABIC </w:instrText>
      </w:r>
      <w:r w:rsidR="00DD2804" w:rsidRPr="00C02FE6">
        <w:rPr>
          <w:noProof/>
          <w:color w:val="auto"/>
        </w:rPr>
        <w:fldChar w:fldCharType="separate"/>
      </w:r>
      <w:r w:rsidR="004349AD">
        <w:rPr>
          <w:noProof/>
          <w:color w:val="auto"/>
        </w:rPr>
        <w:t>4</w:t>
      </w:r>
      <w:r w:rsidR="00DD2804" w:rsidRPr="00C02FE6">
        <w:rPr>
          <w:noProof/>
          <w:color w:val="auto"/>
        </w:rPr>
        <w:fldChar w:fldCharType="end"/>
      </w:r>
      <w:r w:rsidRPr="00C02FE6">
        <w:rPr>
          <w:color w:val="auto"/>
        </w:rPr>
        <w:t>. Pomniki przyrody na terenie gminy</w:t>
      </w:r>
      <w:r w:rsidR="00AC1B01" w:rsidRPr="00C02FE6">
        <w:rPr>
          <w:color w:val="auto"/>
        </w:rPr>
        <w:t xml:space="preserve"> </w:t>
      </w:r>
      <w:r w:rsidR="00CC3FED">
        <w:rPr>
          <w:color w:val="auto"/>
        </w:rPr>
        <w:t>Brzeziny</w:t>
      </w:r>
      <w:bookmarkEnd w:id="90"/>
    </w:p>
    <w:tbl>
      <w:tblPr>
        <w:tblW w:w="8887" w:type="dxa"/>
        <w:tblInd w:w="34"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CellMar>
          <w:top w:w="48" w:type="dxa"/>
          <w:right w:w="155" w:type="dxa"/>
        </w:tblCellMar>
        <w:tblLook w:val="04A0" w:firstRow="1" w:lastRow="0" w:firstColumn="1" w:lastColumn="0" w:noHBand="0" w:noVBand="1"/>
      </w:tblPr>
      <w:tblGrid>
        <w:gridCol w:w="635"/>
        <w:gridCol w:w="1566"/>
        <w:gridCol w:w="3197"/>
        <w:gridCol w:w="1945"/>
        <w:gridCol w:w="1544"/>
      </w:tblGrid>
      <w:tr w:rsidR="00C02FE6" w:rsidRPr="002C769F" w14:paraId="14C0CD50" w14:textId="77777777" w:rsidTr="003856FE">
        <w:trPr>
          <w:trHeight w:val="655"/>
        </w:trPr>
        <w:tc>
          <w:tcPr>
            <w:tcW w:w="635" w:type="dxa"/>
            <w:shd w:val="clear" w:color="auto" w:fill="F2F2F2" w:themeFill="background1" w:themeFillShade="F2"/>
            <w:vAlign w:val="center"/>
          </w:tcPr>
          <w:p w14:paraId="242F3458" w14:textId="747E2CEC" w:rsidR="004E282E" w:rsidRPr="002C769F" w:rsidRDefault="0034583D" w:rsidP="002C769F">
            <w:pPr>
              <w:spacing w:after="0" w:line="259" w:lineRule="auto"/>
              <w:ind w:left="58"/>
              <w:jc w:val="center"/>
              <w:rPr>
                <w:b/>
                <w:sz w:val="20"/>
                <w:szCs w:val="20"/>
              </w:rPr>
            </w:pPr>
            <w:r w:rsidRPr="002C769F">
              <w:rPr>
                <w:b/>
                <w:sz w:val="20"/>
                <w:szCs w:val="20"/>
              </w:rPr>
              <w:t>L.p.</w:t>
            </w:r>
          </w:p>
        </w:tc>
        <w:tc>
          <w:tcPr>
            <w:tcW w:w="1566" w:type="dxa"/>
            <w:shd w:val="clear" w:color="auto" w:fill="F2F2F2" w:themeFill="background1" w:themeFillShade="F2"/>
            <w:vAlign w:val="center"/>
          </w:tcPr>
          <w:p w14:paraId="41F7EB09" w14:textId="2228869D" w:rsidR="004E282E" w:rsidRPr="002C769F" w:rsidRDefault="004E282E" w:rsidP="002C769F">
            <w:pPr>
              <w:spacing w:after="0" w:line="259" w:lineRule="auto"/>
              <w:ind w:left="144"/>
              <w:jc w:val="center"/>
              <w:rPr>
                <w:b/>
                <w:sz w:val="20"/>
                <w:szCs w:val="20"/>
              </w:rPr>
            </w:pPr>
            <w:r w:rsidRPr="002C769F">
              <w:rPr>
                <w:b/>
                <w:sz w:val="20"/>
                <w:szCs w:val="20"/>
              </w:rPr>
              <w:t>Data utworzenia</w:t>
            </w:r>
          </w:p>
        </w:tc>
        <w:tc>
          <w:tcPr>
            <w:tcW w:w="3197" w:type="dxa"/>
            <w:shd w:val="clear" w:color="auto" w:fill="F2F2F2" w:themeFill="background1" w:themeFillShade="F2"/>
            <w:vAlign w:val="center"/>
          </w:tcPr>
          <w:p w14:paraId="0D640125" w14:textId="4A309EE2" w:rsidR="004E282E" w:rsidRPr="002C769F" w:rsidRDefault="004E282E" w:rsidP="002C769F">
            <w:pPr>
              <w:spacing w:after="0" w:line="259" w:lineRule="auto"/>
              <w:ind w:left="217"/>
              <w:jc w:val="center"/>
              <w:rPr>
                <w:b/>
                <w:sz w:val="20"/>
                <w:szCs w:val="20"/>
              </w:rPr>
            </w:pPr>
            <w:r w:rsidRPr="002C769F">
              <w:rPr>
                <w:b/>
                <w:sz w:val="20"/>
                <w:szCs w:val="20"/>
              </w:rPr>
              <w:t>Podstawa prawna</w:t>
            </w:r>
          </w:p>
        </w:tc>
        <w:tc>
          <w:tcPr>
            <w:tcW w:w="1945" w:type="dxa"/>
            <w:shd w:val="clear" w:color="auto" w:fill="F2F2F2" w:themeFill="background1" w:themeFillShade="F2"/>
            <w:vAlign w:val="center"/>
          </w:tcPr>
          <w:p w14:paraId="44CCABBF" w14:textId="6DD4555D" w:rsidR="004E282E" w:rsidRPr="002C769F" w:rsidRDefault="004E282E" w:rsidP="002C769F">
            <w:pPr>
              <w:spacing w:after="0" w:line="259" w:lineRule="auto"/>
              <w:ind w:left="322" w:hanging="322"/>
              <w:jc w:val="center"/>
              <w:rPr>
                <w:b/>
                <w:sz w:val="20"/>
                <w:szCs w:val="20"/>
              </w:rPr>
            </w:pPr>
            <w:r w:rsidRPr="002C769F">
              <w:rPr>
                <w:b/>
                <w:sz w:val="20"/>
                <w:szCs w:val="20"/>
              </w:rPr>
              <w:t>Opis</w:t>
            </w:r>
          </w:p>
        </w:tc>
        <w:tc>
          <w:tcPr>
            <w:tcW w:w="1544" w:type="dxa"/>
            <w:shd w:val="clear" w:color="auto" w:fill="F2F2F2" w:themeFill="background1" w:themeFillShade="F2"/>
            <w:vAlign w:val="center"/>
          </w:tcPr>
          <w:p w14:paraId="7AE5923A" w14:textId="2E53F42C" w:rsidR="004E282E" w:rsidRPr="002C769F" w:rsidRDefault="004E282E" w:rsidP="002C769F">
            <w:pPr>
              <w:spacing w:after="0" w:line="259" w:lineRule="auto"/>
              <w:ind w:left="341" w:hanging="127"/>
              <w:jc w:val="center"/>
              <w:rPr>
                <w:b/>
                <w:sz w:val="20"/>
                <w:szCs w:val="20"/>
              </w:rPr>
            </w:pPr>
            <w:r w:rsidRPr="002C769F">
              <w:rPr>
                <w:b/>
                <w:sz w:val="20"/>
                <w:szCs w:val="20"/>
              </w:rPr>
              <w:t>Lokalizacja</w:t>
            </w:r>
          </w:p>
        </w:tc>
      </w:tr>
      <w:tr w:rsidR="00C02FE6" w:rsidRPr="002C769F" w14:paraId="10765651" w14:textId="77777777" w:rsidTr="003856FE">
        <w:trPr>
          <w:trHeight w:val="1358"/>
        </w:trPr>
        <w:tc>
          <w:tcPr>
            <w:tcW w:w="635" w:type="dxa"/>
            <w:shd w:val="clear" w:color="auto" w:fill="auto"/>
            <w:vAlign w:val="center"/>
          </w:tcPr>
          <w:p w14:paraId="7B6D1BB8" w14:textId="36DA3ED1" w:rsidR="004E282E" w:rsidRPr="002C769F" w:rsidRDefault="004E282E" w:rsidP="002C769F">
            <w:pPr>
              <w:spacing w:after="0" w:line="259" w:lineRule="auto"/>
              <w:ind w:left="58"/>
              <w:jc w:val="center"/>
              <w:rPr>
                <w:b/>
                <w:sz w:val="20"/>
                <w:szCs w:val="20"/>
              </w:rPr>
            </w:pPr>
            <w:r w:rsidRPr="002C769F">
              <w:rPr>
                <w:b/>
                <w:sz w:val="20"/>
                <w:szCs w:val="20"/>
              </w:rPr>
              <w:t xml:space="preserve">1 </w:t>
            </w:r>
          </w:p>
        </w:tc>
        <w:tc>
          <w:tcPr>
            <w:tcW w:w="1566" w:type="dxa"/>
            <w:shd w:val="clear" w:color="auto" w:fill="auto"/>
            <w:vAlign w:val="center"/>
          </w:tcPr>
          <w:p w14:paraId="23CD66D8" w14:textId="6CA67EB8" w:rsidR="00205700" w:rsidRPr="002C769F" w:rsidRDefault="000B46A3" w:rsidP="002C769F">
            <w:pPr>
              <w:spacing w:after="0" w:line="259" w:lineRule="auto"/>
              <w:ind w:left="144"/>
              <w:jc w:val="center"/>
              <w:rPr>
                <w:sz w:val="20"/>
                <w:szCs w:val="20"/>
              </w:rPr>
            </w:pPr>
            <w:r w:rsidRPr="002C769F">
              <w:rPr>
                <w:sz w:val="20"/>
                <w:szCs w:val="20"/>
              </w:rPr>
              <w:t>2020-12-11</w:t>
            </w:r>
          </w:p>
        </w:tc>
        <w:tc>
          <w:tcPr>
            <w:tcW w:w="3197" w:type="dxa"/>
            <w:shd w:val="clear" w:color="auto" w:fill="auto"/>
          </w:tcPr>
          <w:p w14:paraId="6460C9CC" w14:textId="77777777" w:rsidR="00205700" w:rsidRPr="002C769F" w:rsidRDefault="000B46A3" w:rsidP="002C769F">
            <w:pPr>
              <w:spacing w:after="0" w:line="239" w:lineRule="auto"/>
              <w:ind w:left="233" w:right="185" w:hanging="2"/>
              <w:jc w:val="center"/>
              <w:rPr>
                <w:sz w:val="20"/>
                <w:szCs w:val="20"/>
              </w:rPr>
            </w:pPr>
            <w:r w:rsidRPr="002C769F">
              <w:rPr>
                <w:sz w:val="20"/>
                <w:szCs w:val="20"/>
              </w:rPr>
              <w:t>Uchwała nr XXI/194/2020 Rady Gminy Brzeziny z dnia 20 listopada 2020 r. w sprawie ustanowienia pomników przyrody</w:t>
            </w:r>
          </w:p>
          <w:p w14:paraId="19EF2FD5" w14:textId="4FED0470" w:rsidR="000B46A3" w:rsidRPr="002C769F" w:rsidRDefault="000B46A3" w:rsidP="002C769F">
            <w:pPr>
              <w:spacing w:after="0" w:line="239" w:lineRule="auto"/>
              <w:ind w:left="233" w:right="185" w:hanging="2"/>
              <w:jc w:val="center"/>
              <w:rPr>
                <w:sz w:val="20"/>
                <w:szCs w:val="20"/>
              </w:rPr>
            </w:pPr>
            <w:r w:rsidRPr="002C769F">
              <w:rPr>
                <w:sz w:val="20"/>
                <w:szCs w:val="20"/>
              </w:rPr>
              <w:t>Oznaczenie Dziennika Urzędowego Dz. Urz. z 2020 r. poz. 8958</w:t>
            </w:r>
          </w:p>
        </w:tc>
        <w:tc>
          <w:tcPr>
            <w:tcW w:w="1945" w:type="dxa"/>
            <w:shd w:val="clear" w:color="auto" w:fill="auto"/>
            <w:vAlign w:val="center"/>
          </w:tcPr>
          <w:p w14:paraId="10930760" w14:textId="77777777" w:rsidR="007D7C2F" w:rsidRPr="002C769F" w:rsidRDefault="006A1056" w:rsidP="002C769F">
            <w:pPr>
              <w:spacing w:after="0"/>
              <w:jc w:val="center"/>
              <w:rPr>
                <w:sz w:val="20"/>
                <w:szCs w:val="20"/>
              </w:rPr>
            </w:pPr>
            <w:r w:rsidRPr="002C769F">
              <w:rPr>
                <w:sz w:val="20"/>
                <w:szCs w:val="20"/>
              </w:rPr>
              <w:t>D</w:t>
            </w:r>
            <w:r w:rsidR="00205700" w:rsidRPr="002C769F">
              <w:rPr>
                <w:sz w:val="20"/>
                <w:szCs w:val="20"/>
              </w:rPr>
              <w:t xml:space="preserve">rzewo </w:t>
            </w:r>
            <w:r w:rsidR="000B46A3" w:rsidRPr="002C769F">
              <w:rPr>
                <w:sz w:val="20"/>
                <w:szCs w:val="20"/>
              </w:rPr>
              <w:t>Andrzej</w:t>
            </w:r>
          </w:p>
          <w:p w14:paraId="293D98F7" w14:textId="738EAB63" w:rsidR="004E282E" w:rsidRPr="002C769F" w:rsidRDefault="006A1056" w:rsidP="002C769F">
            <w:pPr>
              <w:spacing w:after="0"/>
              <w:jc w:val="center"/>
              <w:rPr>
                <w:sz w:val="20"/>
                <w:szCs w:val="20"/>
              </w:rPr>
            </w:pPr>
            <w:r w:rsidRPr="002C769F">
              <w:rPr>
                <w:sz w:val="20"/>
                <w:szCs w:val="20"/>
              </w:rPr>
              <w:t>G</w:t>
            </w:r>
            <w:r w:rsidR="00205700" w:rsidRPr="002C769F">
              <w:rPr>
                <w:sz w:val="20"/>
                <w:szCs w:val="20"/>
              </w:rPr>
              <w:t xml:space="preserve">atunek: Dąb szypułkowy - </w:t>
            </w:r>
            <w:proofErr w:type="spellStart"/>
            <w:r w:rsidR="00205700" w:rsidRPr="002C769F">
              <w:rPr>
                <w:sz w:val="20"/>
                <w:szCs w:val="20"/>
              </w:rPr>
              <w:t>Quercus</w:t>
            </w:r>
            <w:proofErr w:type="spellEnd"/>
            <w:r w:rsidR="00205700" w:rsidRPr="002C769F">
              <w:rPr>
                <w:sz w:val="20"/>
                <w:szCs w:val="20"/>
              </w:rPr>
              <w:t xml:space="preserve"> robur</w:t>
            </w:r>
          </w:p>
          <w:p w14:paraId="7DA99C5B" w14:textId="6FEDFC7C" w:rsidR="00CC3FED" w:rsidRPr="002C769F" w:rsidRDefault="00CC3FED" w:rsidP="002C769F">
            <w:pPr>
              <w:spacing w:after="0"/>
              <w:jc w:val="center"/>
              <w:rPr>
                <w:sz w:val="20"/>
                <w:szCs w:val="20"/>
              </w:rPr>
            </w:pPr>
            <w:r w:rsidRPr="002C769F">
              <w:rPr>
                <w:sz w:val="20"/>
                <w:szCs w:val="20"/>
              </w:rPr>
              <w:t>Wysokość [m]: 30</w:t>
            </w:r>
          </w:p>
          <w:p w14:paraId="6EE048F7" w14:textId="17FC1749" w:rsidR="00CC3FED" w:rsidRPr="002C769F" w:rsidRDefault="00CC3FED" w:rsidP="002C769F">
            <w:pPr>
              <w:spacing w:after="0"/>
              <w:jc w:val="center"/>
              <w:rPr>
                <w:sz w:val="20"/>
                <w:szCs w:val="20"/>
              </w:rPr>
            </w:pPr>
            <w:r w:rsidRPr="002C769F">
              <w:rPr>
                <w:sz w:val="20"/>
                <w:szCs w:val="20"/>
              </w:rPr>
              <w:t>Pierśnica [cm]: 161</w:t>
            </w:r>
          </w:p>
          <w:p w14:paraId="22767C84" w14:textId="77777777" w:rsidR="00CC3FED" w:rsidRPr="002C769F" w:rsidRDefault="00CC3FED" w:rsidP="002C769F">
            <w:pPr>
              <w:spacing w:after="0"/>
              <w:jc w:val="center"/>
              <w:rPr>
                <w:sz w:val="20"/>
                <w:szCs w:val="20"/>
              </w:rPr>
            </w:pPr>
            <w:r w:rsidRPr="002C769F">
              <w:rPr>
                <w:sz w:val="20"/>
                <w:szCs w:val="20"/>
              </w:rPr>
              <w:t>Obwód [cm]: 506</w:t>
            </w:r>
          </w:p>
          <w:p w14:paraId="080ABD2C" w14:textId="3DF092ED" w:rsidR="006A1056" w:rsidRPr="002C769F" w:rsidRDefault="006A1056" w:rsidP="002C769F">
            <w:pPr>
              <w:spacing w:after="0"/>
              <w:jc w:val="center"/>
              <w:rPr>
                <w:sz w:val="20"/>
                <w:szCs w:val="20"/>
              </w:rPr>
            </w:pPr>
          </w:p>
        </w:tc>
        <w:tc>
          <w:tcPr>
            <w:tcW w:w="1544" w:type="dxa"/>
            <w:shd w:val="clear" w:color="auto" w:fill="auto"/>
            <w:vAlign w:val="center"/>
          </w:tcPr>
          <w:p w14:paraId="1F07FCB4" w14:textId="5C435249" w:rsidR="004E282E" w:rsidRPr="002C769F" w:rsidRDefault="000B46A3" w:rsidP="002C769F">
            <w:pPr>
              <w:spacing w:after="0" w:line="259" w:lineRule="auto"/>
              <w:jc w:val="center"/>
              <w:rPr>
                <w:sz w:val="20"/>
                <w:szCs w:val="20"/>
              </w:rPr>
            </w:pPr>
            <w:r w:rsidRPr="002C769F">
              <w:rPr>
                <w:sz w:val="20"/>
                <w:szCs w:val="20"/>
              </w:rPr>
              <w:t>Drzewo rośnie w m. Rożenno na działce nr 5225</w:t>
            </w:r>
          </w:p>
        </w:tc>
      </w:tr>
      <w:tr w:rsidR="00C02FE6" w:rsidRPr="002C769F" w14:paraId="77896BB0" w14:textId="77777777" w:rsidTr="003856FE">
        <w:trPr>
          <w:trHeight w:val="1358"/>
        </w:trPr>
        <w:tc>
          <w:tcPr>
            <w:tcW w:w="635" w:type="dxa"/>
            <w:shd w:val="clear" w:color="auto" w:fill="auto"/>
            <w:vAlign w:val="center"/>
          </w:tcPr>
          <w:p w14:paraId="4C0E3CAA" w14:textId="0D113240" w:rsidR="004E282E" w:rsidRPr="002C769F" w:rsidRDefault="004E282E" w:rsidP="002C769F">
            <w:pPr>
              <w:spacing w:after="0" w:line="259" w:lineRule="auto"/>
              <w:ind w:left="58"/>
              <w:jc w:val="center"/>
              <w:rPr>
                <w:b/>
                <w:sz w:val="20"/>
                <w:szCs w:val="20"/>
              </w:rPr>
            </w:pPr>
            <w:r w:rsidRPr="002C769F">
              <w:rPr>
                <w:b/>
                <w:sz w:val="20"/>
                <w:szCs w:val="20"/>
              </w:rPr>
              <w:t>2</w:t>
            </w:r>
          </w:p>
        </w:tc>
        <w:tc>
          <w:tcPr>
            <w:tcW w:w="1566" w:type="dxa"/>
            <w:shd w:val="clear" w:color="auto" w:fill="auto"/>
            <w:vAlign w:val="center"/>
          </w:tcPr>
          <w:p w14:paraId="593A2391" w14:textId="6E78CCF2" w:rsidR="004E282E" w:rsidRPr="002C769F" w:rsidRDefault="00CC3FED" w:rsidP="002C769F">
            <w:pPr>
              <w:spacing w:after="0" w:line="259" w:lineRule="auto"/>
              <w:ind w:left="144"/>
              <w:jc w:val="center"/>
              <w:rPr>
                <w:sz w:val="20"/>
                <w:szCs w:val="20"/>
              </w:rPr>
            </w:pPr>
            <w:r w:rsidRPr="002C769F">
              <w:rPr>
                <w:sz w:val="20"/>
                <w:szCs w:val="20"/>
              </w:rPr>
              <w:t>2020-12-11</w:t>
            </w:r>
          </w:p>
        </w:tc>
        <w:tc>
          <w:tcPr>
            <w:tcW w:w="3197" w:type="dxa"/>
            <w:shd w:val="clear" w:color="auto" w:fill="auto"/>
          </w:tcPr>
          <w:p w14:paraId="35469701" w14:textId="77777777" w:rsidR="004E282E" w:rsidRPr="002C769F" w:rsidRDefault="00CC3FED" w:rsidP="002C769F">
            <w:pPr>
              <w:spacing w:after="0" w:line="239" w:lineRule="auto"/>
              <w:ind w:left="233" w:right="185" w:hanging="2"/>
              <w:jc w:val="center"/>
              <w:rPr>
                <w:sz w:val="20"/>
                <w:szCs w:val="20"/>
              </w:rPr>
            </w:pPr>
            <w:r w:rsidRPr="002C769F">
              <w:rPr>
                <w:sz w:val="20"/>
                <w:szCs w:val="20"/>
              </w:rPr>
              <w:t>Uchwała nr XXI/194/2020 Rady Gminy Brzeziny z dnia 20 listopada 2020 r. w sprawie ustanowienia pomników przyrody</w:t>
            </w:r>
          </w:p>
          <w:p w14:paraId="26735B67" w14:textId="69F93456" w:rsidR="00CC3FED" w:rsidRPr="002C769F" w:rsidRDefault="00CC3FED" w:rsidP="002C769F">
            <w:pPr>
              <w:spacing w:after="0" w:line="239" w:lineRule="auto"/>
              <w:ind w:left="233" w:right="185" w:hanging="2"/>
              <w:jc w:val="center"/>
              <w:rPr>
                <w:sz w:val="20"/>
                <w:szCs w:val="20"/>
              </w:rPr>
            </w:pPr>
            <w:r w:rsidRPr="002C769F">
              <w:rPr>
                <w:sz w:val="20"/>
                <w:szCs w:val="20"/>
              </w:rPr>
              <w:t>Oznaczenie Dziennika Urzędowego Dz. Urz. z 2020 r. poz. 8958</w:t>
            </w:r>
          </w:p>
        </w:tc>
        <w:tc>
          <w:tcPr>
            <w:tcW w:w="1945" w:type="dxa"/>
            <w:shd w:val="clear" w:color="auto" w:fill="auto"/>
            <w:vAlign w:val="center"/>
          </w:tcPr>
          <w:p w14:paraId="13FF8B9D" w14:textId="0F3DAC82" w:rsidR="00205700" w:rsidRPr="002C769F" w:rsidRDefault="007D7C2F" w:rsidP="002C769F">
            <w:pPr>
              <w:spacing w:after="0"/>
              <w:ind w:left="252"/>
              <w:jc w:val="center"/>
              <w:rPr>
                <w:sz w:val="20"/>
                <w:szCs w:val="20"/>
              </w:rPr>
            </w:pPr>
            <w:r w:rsidRPr="002C769F">
              <w:rPr>
                <w:sz w:val="20"/>
                <w:szCs w:val="20"/>
              </w:rPr>
              <w:t>D</w:t>
            </w:r>
            <w:r w:rsidR="00205700" w:rsidRPr="002C769F">
              <w:rPr>
                <w:sz w:val="20"/>
                <w:szCs w:val="20"/>
              </w:rPr>
              <w:t xml:space="preserve">rzewo </w:t>
            </w:r>
            <w:r w:rsidR="00CC3FED" w:rsidRPr="002C769F">
              <w:rPr>
                <w:sz w:val="20"/>
                <w:szCs w:val="20"/>
              </w:rPr>
              <w:t>Karol</w:t>
            </w:r>
          </w:p>
          <w:p w14:paraId="6C585AC0" w14:textId="6CDA9A68" w:rsidR="004E282E" w:rsidRPr="002C769F" w:rsidRDefault="006A1056" w:rsidP="002C769F">
            <w:pPr>
              <w:spacing w:after="0"/>
              <w:ind w:left="252"/>
              <w:jc w:val="center"/>
              <w:rPr>
                <w:sz w:val="20"/>
                <w:szCs w:val="20"/>
              </w:rPr>
            </w:pPr>
            <w:r w:rsidRPr="002C769F">
              <w:rPr>
                <w:sz w:val="20"/>
                <w:szCs w:val="20"/>
              </w:rPr>
              <w:t>G</w:t>
            </w:r>
            <w:r w:rsidR="00205700" w:rsidRPr="002C769F">
              <w:rPr>
                <w:sz w:val="20"/>
                <w:szCs w:val="20"/>
              </w:rPr>
              <w:t xml:space="preserve">atunek: </w:t>
            </w:r>
            <w:r w:rsidR="00596695" w:rsidRPr="002C769F">
              <w:rPr>
                <w:sz w:val="20"/>
                <w:szCs w:val="20"/>
              </w:rPr>
              <w:t>Dąb szypułkowy</w:t>
            </w:r>
            <w:r w:rsidR="00CC3FED" w:rsidRPr="002C769F">
              <w:rPr>
                <w:sz w:val="20"/>
                <w:szCs w:val="20"/>
              </w:rPr>
              <w:t xml:space="preserve"> - </w:t>
            </w:r>
            <w:proofErr w:type="spellStart"/>
            <w:r w:rsidR="00CC3FED" w:rsidRPr="002C769F">
              <w:rPr>
                <w:sz w:val="20"/>
                <w:szCs w:val="20"/>
              </w:rPr>
              <w:t>Quercus</w:t>
            </w:r>
            <w:proofErr w:type="spellEnd"/>
            <w:r w:rsidR="00CC3FED" w:rsidRPr="002C769F">
              <w:rPr>
                <w:sz w:val="20"/>
                <w:szCs w:val="20"/>
              </w:rPr>
              <w:t xml:space="preserve"> robur</w:t>
            </w:r>
          </w:p>
          <w:p w14:paraId="011F0429" w14:textId="77777777" w:rsidR="00CC3FED" w:rsidRPr="002C769F" w:rsidRDefault="00CC3FED" w:rsidP="002C769F">
            <w:pPr>
              <w:spacing w:after="0"/>
              <w:jc w:val="center"/>
              <w:rPr>
                <w:sz w:val="20"/>
                <w:szCs w:val="20"/>
              </w:rPr>
            </w:pPr>
            <w:r w:rsidRPr="002C769F">
              <w:rPr>
                <w:sz w:val="20"/>
                <w:szCs w:val="20"/>
              </w:rPr>
              <w:t>Wysokość [m]: 30</w:t>
            </w:r>
          </w:p>
          <w:p w14:paraId="7E4F2155" w14:textId="77777777" w:rsidR="00CC3FED" w:rsidRPr="002C769F" w:rsidRDefault="00CC3FED" w:rsidP="002C769F">
            <w:pPr>
              <w:spacing w:after="0"/>
              <w:jc w:val="center"/>
              <w:rPr>
                <w:sz w:val="20"/>
                <w:szCs w:val="20"/>
              </w:rPr>
            </w:pPr>
            <w:r w:rsidRPr="002C769F">
              <w:rPr>
                <w:sz w:val="20"/>
                <w:szCs w:val="20"/>
              </w:rPr>
              <w:t>Pierśnica [cm]: 127</w:t>
            </w:r>
          </w:p>
          <w:p w14:paraId="1A95D500" w14:textId="77777777" w:rsidR="00CC3FED" w:rsidRPr="002C769F" w:rsidRDefault="00CC3FED" w:rsidP="002C769F">
            <w:pPr>
              <w:spacing w:after="0"/>
              <w:jc w:val="center"/>
              <w:rPr>
                <w:sz w:val="20"/>
                <w:szCs w:val="20"/>
              </w:rPr>
            </w:pPr>
            <w:r w:rsidRPr="002C769F">
              <w:rPr>
                <w:sz w:val="20"/>
                <w:szCs w:val="20"/>
              </w:rPr>
              <w:t>Obwód [cm]: 399</w:t>
            </w:r>
          </w:p>
          <w:p w14:paraId="32863D36" w14:textId="792E1958" w:rsidR="006A1056" w:rsidRPr="002C769F" w:rsidRDefault="006A1056" w:rsidP="002C769F">
            <w:pPr>
              <w:spacing w:after="0"/>
              <w:jc w:val="center"/>
              <w:rPr>
                <w:sz w:val="20"/>
                <w:szCs w:val="20"/>
              </w:rPr>
            </w:pPr>
          </w:p>
        </w:tc>
        <w:tc>
          <w:tcPr>
            <w:tcW w:w="1544" w:type="dxa"/>
            <w:shd w:val="clear" w:color="auto" w:fill="auto"/>
            <w:vAlign w:val="center"/>
          </w:tcPr>
          <w:p w14:paraId="62E6FC55" w14:textId="29A7E65F" w:rsidR="004E282E" w:rsidRPr="002C769F" w:rsidRDefault="00CC3FED" w:rsidP="002C769F">
            <w:pPr>
              <w:spacing w:after="0" w:line="259" w:lineRule="auto"/>
              <w:jc w:val="center"/>
              <w:rPr>
                <w:sz w:val="20"/>
                <w:szCs w:val="20"/>
              </w:rPr>
            </w:pPr>
            <w:r w:rsidRPr="002C769F">
              <w:rPr>
                <w:sz w:val="20"/>
                <w:szCs w:val="20"/>
              </w:rPr>
              <w:t>Drzewo rośnie w m Rożenno na działce nr 5225</w:t>
            </w:r>
          </w:p>
        </w:tc>
      </w:tr>
      <w:tr w:rsidR="00C02FE6" w:rsidRPr="002C769F" w14:paraId="50A0156F" w14:textId="77777777" w:rsidTr="003856FE">
        <w:trPr>
          <w:trHeight w:val="1358"/>
        </w:trPr>
        <w:tc>
          <w:tcPr>
            <w:tcW w:w="635" w:type="dxa"/>
            <w:shd w:val="clear" w:color="auto" w:fill="auto"/>
            <w:vAlign w:val="center"/>
          </w:tcPr>
          <w:p w14:paraId="4826999B" w14:textId="28632D0D" w:rsidR="00205700" w:rsidRPr="002C769F" w:rsidRDefault="00205700" w:rsidP="002C769F">
            <w:pPr>
              <w:spacing w:after="0" w:line="259" w:lineRule="auto"/>
              <w:ind w:left="58"/>
              <w:jc w:val="center"/>
              <w:rPr>
                <w:b/>
                <w:sz w:val="20"/>
                <w:szCs w:val="20"/>
              </w:rPr>
            </w:pPr>
            <w:r w:rsidRPr="002C769F">
              <w:rPr>
                <w:b/>
                <w:sz w:val="20"/>
                <w:szCs w:val="20"/>
              </w:rPr>
              <w:t>3</w:t>
            </w:r>
          </w:p>
        </w:tc>
        <w:tc>
          <w:tcPr>
            <w:tcW w:w="1566" w:type="dxa"/>
            <w:shd w:val="clear" w:color="auto" w:fill="auto"/>
            <w:vAlign w:val="center"/>
          </w:tcPr>
          <w:p w14:paraId="0BDF9871" w14:textId="432C90A5" w:rsidR="00205700" w:rsidRPr="002C769F" w:rsidRDefault="00CC3FED" w:rsidP="002C769F">
            <w:pPr>
              <w:spacing w:after="0" w:line="259" w:lineRule="auto"/>
              <w:ind w:left="144"/>
              <w:jc w:val="center"/>
              <w:rPr>
                <w:sz w:val="20"/>
                <w:szCs w:val="20"/>
              </w:rPr>
            </w:pPr>
            <w:r w:rsidRPr="002C769F">
              <w:rPr>
                <w:sz w:val="20"/>
                <w:szCs w:val="20"/>
              </w:rPr>
              <w:t>2020-12-11</w:t>
            </w:r>
          </w:p>
        </w:tc>
        <w:tc>
          <w:tcPr>
            <w:tcW w:w="3197" w:type="dxa"/>
            <w:shd w:val="clear" w:color="auto" w:fill="auto"/>
          </w:tcPr>
          <w:p w14:paraId="4293F78B" w14:textId="77777777" w:rsidR="00205700" w:rsidRPr="002C769F" w:rsidRDefault="00CC3FED" w:rsidP="002C769F">
            <w:pPr>
              <w:spacing w:after="0" w:line="239" w:lineRule="auto"/>
              <w:ind w:left="233" w:right="185" w:hanging="2"/>
              <w:jc w:val="center"/>
              <w:rPr>
                <w:sz w:val="20"/>
                <w:szCs w:val="20"/>
              </w:rPr>
            </w:pPr>
            <w:r w:rsidRPr="002C769F">
              <w:rPr>
                <w:sz w:val="20"/>
                <w:szCs w:val="20"/>
              </w:rPr>
              <w:t>Uchwała nr XXI/194.2020 Rady Gminy Brzeziny z dnia 20 listopada 2020 r. w sprawie ustanowienia pomników przyrody</w:t>
            </w:r>
          </w:p>
          <w:p w14:paraId="1BE7E552" w14:textId="7D1841E6" w:rsidR="00CC3FED" w:rsidRPr="002C769F" w:rsidRDefault="00CC3FED" w:rsidP="002C769F">
            <w:pPr>
              <w:spacing w:after="0" w:line="239" w:lineRule="auto"/>
              <w:ind w:left="233" w:right="185" w:hanging="2"/>
              <w:jc w:val="center"/>
              <w:rPr>
                <w:sz w:val="20"/>
                <w:szCs w:val="20"/>
              </w:rPr>
            </w:pPr>
            <w:r w:rsidRPr="002C769F">
              <w:rPr>
                <w:sz w:val="20"/>
                <w:szCs w:val="20"/>
              </w:rPr>
              <w:t>Oznaczenie Dziennika Urzędowego Dz. Urz. z 2020 r. poz. 8958</w:t>
            </w:r>
          </w:p>
        </w:tc>
        <w:tc>
          <w:tcPr>
            <w:tcW w:w="1945" w:type="dxa"/>
            <w:shd w:val="clear" w:color="auto" w:fill="auto"/>
            <w:vAlign w:val="center"/>
          </w:tcPr>
          <w:p w14:paraId="333DDE50" w14:textId="597B972B" w:rsidR="006E37BA" w:rsidRPr="002C769F" w:rsidRDefault="00CC3FED" w:rsidP="002C769F">
            <w:pPr>
              <w:spacing w:after="0"/>
              <w:jc w:val="center"/>
              <w:rPr>
                <w:sz w:val="20"/>
                <w:szCs w:val="20"/>
              </w:rPr>
            </w:pPr>
            <w:r w:rsidRPr="002C769F">
              <w:rPr>
                <w:sz w:val="20"/>
                <w:szCs w:val="20"/>
              </w:rPr>
              <w:t>Dr</w:t>
            </w:r>
            <w:r w:rsidR="00205700" w:rsidRPr="002C769F">
              <w:rPr>
                <w:sz w:val="20"/>
                <w:szCs w:val="20"/>
              </w:rPr>
              <w:t xml:space="preserve">zewo </w:t>
            </w:r>
            <w:r w:rsidRPr="002C769F">
              <w:rPr>
                <w:sz w:val="20"/>
                <w:szCs w:val="20"/>
              </w:rPr>
              <w:t>Maciej</w:t>
            </w:r>
          </w:p>
          <w:p w14:paraId="5D0FF269" w14:textId="4541214B" w:rsidR="00CC3FED" w:rsidRPr="002C769F" w:rsidRDefault="006A1056" w:rsidP="002C769F">
            <w:pPr>
              <w:spacing w:after="0"/>
              <w:jc w:val="center"/>
              <w:rPr>
                <w:rFonts w:cstheme="minorHAnsi"/>
                <w:sz w:val="20"/>
                <w:szCs w:val="20"/>
                <w:shd w:val="clear" w:color="auto" w:fill="FFFFFF"/>
              </w:rPr>
            </w:pPr>
            <w:r w:rsidRPr="002C769F">
              <w:rPr>
                <w:rFonts w:cstheme="minorHAnsi"/>
                <w:sz w:val="20"/>
                <w:szCs w:val="20"/>
              </w:rPr>
              <w:t>G</w:t>
            </w:r>
            <w:r w:rsidR="006E37BA" w:rsidRPr="002C769F">
              <w:rPr>
                <w:rFonts w:cstheme="minorHAnsi"/>
                <w:sz w:val="20"/>
                <w:szCs w:val="20"/>
              </w:rPr>
              <w:t xml:space="preserve">atunek: </w:t>
            </w:r>
            <w:r w:rsidR="006E37BA" w:rsidRPr="002C769F">
              <w:rPr>
                <w:rFonts w:cstheme="minorHAnsi"/>
                <w:sz w:val="20"/>
                <w:szCs w:val="20"/>
                <w:shd w:val="clear" w:color="auto" w:fill="FFFFFF"/>
              </w:rPr>
              <w:t xml:space="preserve">Dąb szypułkowy </w:t>
            </w:r>
            <w:r w:rsidR="00CC3FED" w:rsidRPr="002C769F">
              <w:rPr>
                <w:rFonts w:cstheme="minorHAnsi"/>
                <w:sz w:val="20"/>
                <w:szCs w:val="20"/>
                <w:shd w:val="clear" w:color="auto" w:fill="FFFFFF"/>
              </w:rPr>
              <w:t xml:space="preserve">- </w:t>
            </w:r>
            <w:proofErr w:type="spellStart"/>
            <w:r w:rsidR="00CC3FED" w:rsidRPr="002C769F">
              <w:rPr>
                <w:rFonts w:cstheme="minorHAnsi"/>
                <w:sz w:val="20"/>
                <w:szCs w:val="20"/>
                <w:shd w:val="clear" w:color="auto" w:fill="FFFFFF"/>
              </w:rPr>
              <w:t>Quercus</w:t>
            </w:r>
            <w:proofErr w:type="spellEnd"/>
            <w:r w:rsidR="00CC3FED" w:rsidRPr="002C769F">
              <w:rPr>
                <w:rFonts w:cstheme="minorHAnsi"/>
                <w:sz w:val="20"/>
                <w:szCs w:val="20"/>
                <w:shd w:val="clear" w:color="auto" w:fill="FFFFFF"/>
              </w:rPr>
              <w:t xml:space="preserve"> robur</w:t>
            </w:r>
          </w:p>
          <w:p w14:paraId="2A552C18" w14:textId="01192D6E" w:rsidR="00205700" w:rsidRPr="002C769F" w:rsidRDefault="00CC3FED" w:rsidP="002C769F">
            <w:pPr>
              <w:spacing w:after="0"/>
              <w:jc w:val="center"/>
              <w:rPr>
                <w:rFonts w:cstheme="minorHAnsi"/>
                <w:sz w:val="20"/>
                <w:szCs w:val="20"/>
                <w:shd w:val="clear" w:color="auto" w:fill="FFFFFF"/>
              </w:rPr>
            </w:pPr>
            <w:r w:rsidRPr="002C769F">
              <w:rPr>
                <w:rFonts w:cstheme="minorHAnsi"/>
                <w:sz w:val="20"/>
                <w:szCs w:val="20"/>
                <w:shd w:val="clear" w:color="auto" w:fill="FFFFFF"/>
              </w:rPr>
              <w:t>Wysokość [m]: 30 Pierśnica [cm]:118 Obwód [cm]: 371</w:t>
            </w:r>
          </w:p>
        </w:tc>
        <w:tc>
          <w:tcPr>
            <w:tcW w:w="1544" w:type="dxa"/>
            <w:shd w:val="clear" w:color="auto" w:fill="auto"/>
            <w:vAlign w:val="center"/>
          </w:tcPr>
          <w:p w14:paraId="20895C21" w14:textId="3F5C4172" w:rsidR="00205700" w:rsidRPr="002C769F" w:rsidRDefault="00CC3FED" w:rsidP="002C769F">
            <w:pPr>
              <w:spacing w:after="0" w:line="259" w:lineRule="auto"/>
              <w:jc w:val="center"/>
              <w:rPr>
                <w:sz w:val="20"/>
                <w:szCs w:val="20"/>
              </w:rPr>
            </w:pPr>
            <w:r w:rsidRPr="002C769F">
              <w:rPr>
                <w:sz w:val="20"/>
                <w:szCs w:val="20"/>
              </w:rPr>
              <w:t>Drzewo rośnie w m. Rożenno działka nr 5225</w:t>
            </w:r>
          </w:p>
        </w:tc>
      </w:tr>
      <w:tr w:rsidR="00CC3FED" w:rsidRPr="002C769F" w14:paraId="4C4A6C1E" w14:textId="77777777" w:rsidTr="003856FE">
        <w:trPr>
          <w:trHeight w:val="1358"/>
        </w:trPr>
        <w:tc>
          <w:tcPr>
            <w:tcW w:w="635" w:type="dxa"/>
            <w:shd w:val="clear" w:color="auto" w:fill="auto"/>
            <w:vAlign w:val="center"/>
          </w:tcPr>
          <w:p w14:paraId="75C62C1C" w14:textId="5E22A72B" w:rsidR="00CC3FED" w:rsidRPr="002C769F" w:rsidRDefault="00CC3FED" w:rsidP="002C769F">
            <w:pPr>
              <w:spacing w:after="0" w:line="259" w:lineRule="auto"/>
              <w:ind w:left="58"/>
              <w:jc w:val="center"/>
              <w:rPr>
                <w:b/>
                <w:sz w:val="20"/>
                <w:szCs w:val="20"/>
              </w:rPr>
            </w:pPr>
            <w:r w:rsidRPr="002C769F">
              <w:rPr>
                <w:b/>
                <w:sz w:val="20"/>
                <w:szCs w:val="20"/>
              </w:rPr>
              <w:t>4</w:t>
            </w:r>
          </w:p>
        </w:tc>
        <w:tc>
          <w:tcPr>
            <w:tcW w:w="1566" w:type="dxa"/>
            <w:shd w:val="clear" w:color="auto" w:fill="auto"/>
            <w:vAlign w:val="center"/>
          </w:tcPr>
          <w:p w14:paraId="4E9724C8" w14:textId="72740884" w:rsidR="00CC3FED" w:rsidRPr="002C769F" w:rsidRDefault="00CC3FED" w:rsidP="002C769F">
            <w:pPr>
              <w:spacing w:after="0" w:line="259" w:lineRule="auto"/>
              <w:ind w:left="144"/>
              <w:jc w:val="center"/>
              <w:rPr>
                <w:sz w:val="20"/>
                <w:szCs w:val="20"/>
              </w:rPr>
            </w:pPr>
            <w:r w:rsidRPr="002C769F">
              <w:rPr>
                <w:sz w:val="20"/>
                <w:szCs w:val="20"/>
              </w:rPr>
              <w:t>2020-12-11</w:t>
            </w:r>
          </w:p>
        </w:tc>
        <w:tc>
          <w:tcPr>
            <w:tcW w:w="3197" w:type="dxa"/>
            <w:shd w:val="clear" w:color="auto" w:fill="auto"/>
          </w:tcPr>
          <w:p w14:paraId="7E9B28D9" w14:textId="77777777" w:rsidR="00CC3FED" w:rsidRPr="002C769F" w:rsidRDefault="00CC3FED" w:rsidP="002C769F">
            <w:pPr>
              <w:spacing w:after="0" w:line="239" w:lineRule="auto"/>
              <w:ind w:left="233" w:right="185" w:hanging="2"/>
              <w:jc w:val="center"/>
              <w:rPr>
                <w:sz w:val="20"/>
                <w:szCs w:val="20"/>
              </w:rPr>
            </w:pPr>
            <w:r w:rsidRPr="002C769F">
              <w:rPr>
                <w:sz w:val="20"/>
                <w:szCs w:val="20"/>
              </w:rPr>
              <w:t>Uchwała nr XXI/194.2020 Rady Gminy Brzeziny z dnia 20 listopada 2020 r. w sprawie ustanowienia pomników przyrody</w:t>
            </w:r>
          </w:p>
          <w:p w14:paraId="176AFB2E" w14:textId="217B14FB" w:rsidR="00CC3FED" w:rsidRPr="002C769F" w:rsidRDefault="00CC3FED" w:rsidP="002C769F">
            <w:pPr>
              <w:spacing w:after="0" w:line="239" w:lineRule="auto"/>
              <w:ind w:left="233" w:right="185" w:hanging="2"/>
              <w:jc w:val="center"/>
              <w:rPr>
                <w:sz w:val="20"/>
                <w:szCs w:val="20"/>
              </w:rPr>
            </w:pPr>
            <w:r w:rsidRPr="002C769F">
              <w:rPr>
                <w:sz w:val="20"/>
                <w:szCs w:val="20"/>
              </w:rPr>
              <w:t>Oznaczenie Dziennika Urzędowego Dz. Urz. z 2020 r. poz. 8958</w:t>
            </w:r>
          </w:p>
        </w:tc>
        <w:tc>
          <w:tcPr>
            <w:tcW w:w="1945" w:type="dxa"/>
            <w:shd w:val="clear" w:color="auto" w:fill="auto"/>
            <w:vAlign w:val="center"/>
          </w:tcPr>
          <w:p w14:paraId="1DE6F2E9" w14:textId="01188CDB" w:rsidR="00CC3FED" w:rsidRPr="002C769F" w:rsidRDefault="00CC3FED" w:rsidP="002C769F">
            <w:pPr>
              <w:spacing w:after="0"/>
              <w:jc w:val="center"/>
              <w:rPr>
                <w:sz w:val="20"/>
                <w:szCs w:val="20"/>
              </w:rPr>
            </w:pPr>
            <w:r w:rsidRPr="002C769F">
              <w:rPr>
                <w:sz w:val="20"/>
                <w:szCs w:val="20"/>
              </w:rPr>
              <w:t>Drzewo Aleksander</w:t>
            </w:r>
          </w:p>
          <w:p w14:paraId="3F325D1F" w14:textId="191C744A" w:rsidR="00CC3FED" w:rsidRPr="002C769F" w:rsidRDefault="00CC3FED" w:rsidP="002C769F">
            <w:pPr>
              <w:spacing w:after="0"/>
              <w:jc w:val="center"/>
              <w:rPr>
                <w:sz w:val="20"/>
                <w:szCs w:val="20"/>
              </w:rPr>
            </w:pPr>
            <w:r w:rsidRPr="002C769F">
              <w:rPr>
                <w:sz w:val="20"/>
                <w:szCs w:val="20"/>
              </w:rPr>
              <w:t>Gatunek:</w:t>
            </w:r>
            <w:r w:rsidR="006A1056" w:rsidRPr="002C769F">
              <w:rPr>
                <w:sz w:val="20"/>
                <w:szCs w:val="20"/>
              </w:rPr>
              <w:t xml:space="preserve"> </w:t>
            </w:r>
            <w:r w:rsidRPr="002C769F">
              <w:rPr>
                <w:sz w:val="20"/>
                <w:szCs w:val="20"/>
              </w:rPr>
              <w:t xml:space="preserve">Dąb szypułkowy - </w:t>
            </w:r>
            <w:proofErr w:type="spellStart"/>
            <w:r w:rsidRPr="002C769F">
              <w:rPr>
                <w:sz w:val="20"/>
                <w:szCs w:val="20"/>
              </w:rPr>
              <w:t>Quercus</w:t>
            </w:r>
            <w:proofErr w:type="spellEnd"/>
            <w:r w:rsidRPr="002C769F">
              <w:rPr>
                <w:sz w:val="20"/>
                <w:szCs w:val="20"/>
              </w:rPr>
              <w:t xml:space="preserve"> robur</w:t>
            </w:r>
          </w:p>
          <w:p w14:paraId="425C7293" w14:textId="77777777" w:rsidR="006A1056" w:rsidRPr="002C769F" w:rsidRDefault="00CC3FED" w:rsidP="002C769F">
            <w:pPr>
              <w:spacing w:after="0"/>
              <w:jc w:val="center"/>
              <w:rPr>
                <w:sz w:val="20"/>
                <w:szCs w:val="20"/>
              </w:rPr>
            </w:pPr>
            <w:r w:rsidRPr="002C769F">
              <w:rPr>
                <w:sz w:val="20"/>
                <w:szCs w:val="20"/>
              </w:rPr>
              <w:t>Wysokość [m]: 25</w:t>
            </w:r>
          </w:p>
          <w:p w14:paraId="4FE64ECE" w14:textId="6FA43D74" w:rsidR="00CC3FED" w:rsidRPr="002C769F" w:rsidRDefault="00CC3FED" w:rsidP="002C769F">
            <w:pPr>
              <w:spacing w:after="0"/>
              <w:jc w:val="center"/>
              <w:rPr>
                <w:sz w:val="20"/>
                <w:szCs w:val="20"/>
              </w:rPr>
            </w:pPr>
            <w:r w:rsidRPr="002C769F">
              <w:rPr>
                <w:sz w:val="20"/>
                <w:szCs w:val="20"/>
              </w:rPr>
              <w:t>Pierśnica [cm]:128</w:t>
            </w:r>
          </w:p>
          <w:p w14:paraId="7E32C41C" w14:textId="70008F24" w:rsidR="00CC3FED" w:rsidRPr="002C769F" w:rsidRDefault="00CC3FED" w:rsidP="002C769F">
            <w:pPr>
              <w:spacing w:after="0"/>
              <w:jc w:val="center"/>
              <w:rPr>
                <w:sz w:val="20"/>
                <w:szCs w:val="20"/>
              </w:rPr>
            </w:pPr>
            <w:r w:rsidRPr="002C769F">
              <w:rPr>
                <w:sz w:val="20"/>
                <w:szCs w:val="20"/>
              </w:rPr>
              <w:t>Obwód [cm]: 402</w:t>
            </w:r>
          </w:p>
        </w:tc>
        <w:tc>
          <w:tcPr>
            <w:tcW w:w="1544" w:type="dxa"/>
            <w:shd w:val="clear" w:color="auto" w:fill="auto"/>
            <w:vAlign w:val="center"/>
          </w:tcPr>
          <w:p w14:paraId="7C9A7369" w14:textId="7C1A4B42" w:rsidR="00CC3FED" w:rsidRPr="002C769F" w:rsidRDefault="00CC3FED" w:rsidP="002C769F">
            <w:pPr>
              <w:spacing w:after="0" w:line="259" w:lineRule="auto"/>
              <w:jc w:val="center"/>
              <w:rPr>
                <w:sz w:val="20"/>
                <w:szCs w:val="20"/>
              </w:rPr>
            </w:pPr>
            <w:r w:rsidRPr="002C769F">
              <w:rPr>
                <w:sz w:val="20"/>
                <w:szCs w:val="20"/>
              </w:rPr>
              <w:t>Drzewo rośnie w m. Jagodzinie</w:t>
            </w:r>
            <w:r w:rsidR="00550932" w:rsidRPr="002C769F">
              <w:rPr>
                <w:sz w:val="20"/>
                <w:szCs w:val="20"/>
              </w:rPr>
              <w:t xml:space="preserve">c </w:t>
            </w:r>
            <w:r w:rsidRPr="002C769F">
              <w:rPr>
                <w:sz w:val="20"/>
                <w:szCs w:val="20"/>
              </w:rPr>
              <w:t>działka nr 5232</w:t>
            </w:r>
          </w:p>
        </w:tc>
      </w:tr>
    </w:tbl>
    <w:p w14:paraId="247B553A" w14:textId="6AFB776F" w:rsidR="001754D0" w:rsidRDefault="00AC1B01" w:rsidP="00F3706D">
      <w:pPr>
        <w:rPr>
          <w:i/>
          <w:sz w:val="18"/>
          <w:szCs w:val="18"/>
        </w:rPr>
      </w:pPr>
      <w:r w:rsidRPr="00C02FE6">
        <w:rPr>
          <w:i/>
          <w:sz w:val="18"/>
          <w:szCs w:val="18"/>
        </w:rPr>
        <w:t xml:space="preserve">Źródło: </w:t>
      </w:r>
      <w:hyperlink r:id="rId16" w:history="1">
        <w:r w:rsidR="004F6D76" w:rsidRPr="002179A3">
          <w:rPr>
            <w:rStyle w:val="Hipercze"/>
            <w:i/>
            <w:sz w:val="18"/>
            <w:szCs w:val="18"/>
          </w:rPr>
          <w:t>http://crfop.gdos.gov.pl/</w:t>
        </w:r>
      </w:hyperlink>
    </w:p>
    <w:p w14:paraId="2901D798" w14:textId="1089B4FA" w:rsidR="002C769F" w:rsidRDefault="002C769F">
      <w:pPr>
        <w:rPr>
          <w:i/>
          <w:noProof/>
          <w:sz w:val="18"/>
          <w:szCs w:val="18"/>
          <w:lang w:eastAsia="pl-PL"/>
        </w:rPr>
      </w:pPr>
      <w:r>
        <w:rPr>
          <w:i/>
          <w:noProof/>
          <w:sz w:val="18"/>
          <w:szCs w:val="18"/>
          <w:lang w:eastAsia="pl-PL"/>
        </w:rPr>
        <w:br w:type="page"/>
      </w:r>
    </w:p>
    <w:p w14:paraId="0DF0A4DA" w14:textId="07142801" w:rsidR="004F6D76" w:rsidRDefault="002C769F" w:rsidP="002C769F">
      <w:pPr>
        <w:pStyle w:val="Legenda"/>
        <w:rPr>
          <w:i w:val="0"/>
          <w:noProof/>
          <w:lang w:eastAsia="pl-PL"/>
        </w:rPr>
      </w:pPr>
      <w:bookmarkStart w:id="91" w:name="_Toc175508329"/>
      <w:r>
        <w:lastRenderedPageBreak/>
        <w:t xml:space="preserve">Mapa </w:t>
      </w:r>
      <w:fldSimple w:instr=" SEQ Mapa \* ARABIC ">
        <w:r w:rsidR="004349AD">
          <w:rPr>
            <w:noProof/>
          </w:rPr>
          <w:t>5</w:t>
        </w:r>
      </w:fldSimple>
      <w:r>
        <w:t xml:space="preserve"> Lokalizacja pomników przyrody na terenie Gminy Brzeziny</w:t>
      </w:r>
      <w:bookmarkEnd w:id="91"/>
    </w:p>
    <w:p w14:paraId="4631D633" w14:textId="6B61337B" w:rsidR="002C769F" w:rsidRPr="00C02FE6" w:rsidRDefault="002C769F" w:rsidP="00F3706D">
      <w:pPr>
        <w:rPr>
          <w:i/>
          <w:sz w:val="18"/>
          <w:szCs w:val="18"/>
          <w:lang w:eastAsia="ja-JP"/>
        </w:rPr>
      </w:pPr>
      <w:r>
        <w:rPr>
          <w:i/>
          <w:noProof/>
          <w:sz w:val="18"/>
          <w:szCs w:val="18"/>
          <w:lang w:eastAsia="pl-PL"/>
        </w:rPr>
        <w:drawing>
          <wp:inline distT="0" distB="0" distL="0" distR="0" wp14:anchorId="0B00D5D2" wp14:editId="3A178E90">
            <wp:extent cx="4596379" cy="38290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379" cy="3829050"/>
                    </a:xfrm>
                    <a:prstGeom prst="rect">
                      <a:avLst/>
                    </a:prstGeom>
                    <a:noFill/>
                    <a:ln>
                      <a:noFill/>
                    </a:ln>
                  </pic:spPr>
                </pic:pic>
              </a:graphicData>
            </a:graphic>
          </wp:inline>
        </w:drawing>
      </w:r>
    </w:p>
    <w:p w14:paraId="16D8CF15" w14:textId="77777777" w:rsidR="0034583D" w:rsidRPr="00C02FE6" w:rsidRDefault="0034583D" w:rsidP="0034583D">
      <w:pPr>
        <w:autoSpaceDE w:val="0"/>
        <w:autoSpaceDN w:val="0"/>
        <w:adjustRightInd w:val="0"/>
        <w:spacing w:after="0"/>
        <w:jc w:val="both"/>
        <w:rPr>
          <w:rFonts w:ascii="Calibri" w:hAnsi="Calibri" w:cs="Calibri"/>
          <w:sz w:val="24"/>
          <w:szCs w:val="24"/>
        </w:rPr>
      </w:pPr>
    </w:p>
    <w:p w14:paraId="512E3785" w14:textId="0CBC7ECD" w:rsidR="00B92482" w:rsidRDefault="006E2406" w:rsidP="00B92482">
      <w:pPr>
        <w:pStyle w:val="Nagwek3"/>
        <w:numPr>
          <w:ilvl w:val="2"/>
          <w:numId w:val="1"/>
        </w:numPr>
        <w:rPr>
          <w:color w:val="auto"/>
        </w:rPr>
      </w:pPr>
      <w:bookmarkStart w:id="92" w:name="_Toc175508801"/>
      <w:r w:rsidRPr="00C02FE6">
        <w:rPr>
          <w:color w:val="auto"/>
        </w:rPr>
        <w:t>Fauna</w:t>
      </w:r>
      <w:bookmarkEnd w:id="92"/>
    </w:p>
    <w:p w14:paraId="251824B6" w14:textId="141E8169" w:rsidR="00905A7C" w:rsidRPr="002C769F" w:rsidRDefault="00B92482" w:rsidP="00F12434">
      <w:pPr>
        <w:spacing w:after="0" w:line="360" w:lineRule="auto"/>
        <w:jc w:val="both"/>
        <w:rPr>
          <w:rFonts w:cstheme="minorHAnsi"/>
          <w:szCs w:val="20"/>
        </w:rPr>
      </w:pPr>
      <w:bookmarkStart w:id="93" w:name="_Hlk180334435"/>
      <w:r w:rsidRPr="002C769F">
        <w:rPr>
          <w:rFonts w:cstheme="minorHAnsi"/>
          <w:szCs w:val="20"/>
        </w:rPr>
        <w:t>Na obszarach leśnych na  terenie gminy</w:t>
      </w:r>
      <w:r w:rsidR="00905A7C" w:rsidRPr="002C769F">
        <w:rPr>
          <w:rFonts w:cstheme="minorHAnsi"/>
          <w:szCs w:val="20"/>
        </w:rPr>
        <w:t xml:space="preserve"> żyje także wiele gatunków zwierząt, m.in.: wiewiórka, dzik, sarna, jeleń, dzięcioł czarny, dzięcioł pstry większy, kukułka, pełzacz leśny, wilga, kruk, </w:t>
      </w:r>
      <w:r w:rsidR="0011473C" w:rsidRPr="002C769F">
        <w:rPr>
          <w:rFonts w:cstheme="minorHAnsi"/>
          <w:szCs w:val="20"/>
        </w:rPr>
        <w:t>dzikie gołębie, pliszki</w:t>
      </w:r>
      <w:r w:rsidRPr="002C769F">
        <w:rPr>
          <w:rFonts w:cstheme="minorHAnsi"/>
          <w:szCs w:val="20"/>
        </w:rPr>
        <w:t xml:space="preserve">, jastrzębie, szpaki, wróble, </w:t>
      </w:r>
      <w:r w:rsidR="00905A7C" w:rsidRPr="002C769F">
        <w:rPr>
          <w:rFonts w:cstheme="minorHAnsi"/>
          <w:szCs w:val="20"/>
        </w:rPr>
        <w:t xml:space="preserve">żmija zygzakowata, zaskroniec, padalec, jaszczurka zwinka, żaba </w:t>
      </w:r>
      <w:proofErr w:type="spellStart"/>
      <w:r w:rsidR="00905A7C" w:rsidRPr="002C769F">
        <w:rPr>
          <w:rFonts w:cstheme="minorHAnsi"/>
          <w:szCs w:val="20"/>
        </w:rPr>
        <w:t>jeziorkowa</w:t>
      </w:r>
      <w:proofErr w:type="spellEnd"/>
      <w:r w:rsidR="00905A7C" w:rsidRPr="002C769F">
        <w:rPr>
          <w:rFonts w:cstheme="minorHAnsi"/>
          <w:szCs w:val="20"/>
        </w:rPr>
        <w:t>, żaba wodna.</w:t>
      </w:r>
    </w:p>
    <w:bookmarkEnd w:id="93"/>
    <w:p w14:paraId="1A867F24" w14:textId="58AFFA98" w:rsidR="00CA6A4B" w:rsidRPr="002C769F" w:rsidRDefault="00CA6A4B" w:rsidP="00F12434">
      <w:pPr>
        <w:autoSpaceDE w:val="0"/>
        <w:autoSpaceDN w:val="0"/>
        <w:adjustRightInd w:val="0"/>
        <w:spacing w:after="0" w:line="360" w:lineRule="auto"/>
        <w:jc w:val="both"/>
        <w:rPr>
          <w:rFonts w:cstheme="minorHAnsi"/>
        </w:rPr>
      </w:pPr>
      <w:r w:rsidRPr="002C769F">
        <w:rPr>
          <w:rFonts w:cstheme="minorHAnsi"/>
        </w:rPr>
        <w:t xml:space="preserve">Na obszarze gminy </w:t>
      </w:r>
      <w:r w:rsidR="0011473C" w:rsidRPr="002C769F">
        <w:rPr>
          <w:rFonts w:cstheme="minorHAnsi"/>
        </w:rPr>
        <w:t xml:space="preserve">Brzeziny </w:t>
      </w:r>
      <w:r w:rsidRPr="002C769F">
        <w:rPr>
          <w:rFonts w:cstheme="minorHAnsi"/>
        </w:rPr>
        <w:t>obowiązuje natomiast ochrona gatunkowa roślin, grzybów i zwierząt (podobnie jak w całym kraju), zgodnie z ustawą o ochronie przyrody.</w:t>
      </w:r>
    </w:p>
    <w:p w14:paraId="18E81009" w14:textId="4DC7E841" w:rsidR="006E2406" w:rsidRPr="00C02FE6" w:rsidRDefault="006E2406" w:rsidP="006E2406">
      <w:pPr>
        <w:jc w:val="both"/>
        <w:rPr>
          <w:lang w:eastAsia="ja-JP"/>
        </w:rPr>
      </w:pPr>
    </w:p>
    <w:p w14:paraId="58577E51" w14:textId="77777777" w:rsidR="00076AA2" w:rsidRPr="00C02FE6" w:rsidRDefault="00076AA2" w:rsidP="00D610E7">
      <w:pPr>
        <w:pStyle w:val="Nagwek2"/>
        <w:numPr>
          <w:ilvl w:val="1"/>
          <w:numId w:val="1"/>
        </w:numPr>
        <w:rPr>
          <w:color w:val="auto"/>
        </w:rPr>
      </w:pPr>
      <w:bookmarkStart w:id="94" w:name="_Toc530741505"/>
      <w:bookmarkStart w:id="95" w:name="_Toc175508802"/>
      <w:r w:rsidRPr="00C02FE6">
        <w:rPr>
          <w:color w:val="auto"/>
        </w:rPr>
        <w:t>Stan gleb</w:t>
      </w:r>
      <w:bookmarkEnd w:id="94"/>
      <w:bookmarkEnd w:id="95"/>
    </w:p>
    <w:p w14:paraId="15AFC589" w14:textId="77777777" w:rsidR="001361E3" w:rsidRPr="002C769F" w:rsidRDefault="001361E3" w:rsidP="00F12434">
      <w:pPr>
        <w:pStyle w:val="Akapitzlist"/>
        <w:spacing w:after="0" w:line="360" w:lineRule="auto"/>
        <w:ind w:left="0"/>
        <w:jc w:val="both"/>
        <w:rPr>
          <w:szCs w:val="20"/>
        </w:rPr>
      </w:pPr>
      <w:r w:rsidRPr="002C769F">
        <w:rPr>
          <w:szCs w:val="20"/>
        </w:rPr>
        <w:t>Na stan jakości gleb mają wpływ przede wszystkim:</w:t>
      </w:r>
    </w:p>
    <w:p w14:paraId="1339E400" w14:textId="77777777" w:rsidR="001361E3" w:rsidRPr="002C769F" w:rsidRDefault="001361E3" w:rsidP="00F12434">
      <w:pPr>
        <w:pStyle w:val="Akapitzlist"/>
        <w:numPr>
          <w:ilvl w:val="0"/>
          <w:numId w:val="31"/>
        </w:numPr>
        <w:spacing w:after="0" w:line="360" w:lineRule="auto"/>
        <w:jc w:val="both"/>
        <w:rPr>
          <w:szCs w:val="20"/>
        </w:rPr>
      </w:pPr>
      <w:r w:rsidRPr="002C769F">
        <w:rPr>
          <w:szCs w:val="20"/>
        </w:rPr>
        <w:t>intensywna produkcja roślinna oraz stosowanie wysokich dawek nawozów mineralnych, w tym azotowych, przyczyniających się do zakwaszenia gleb,</w:t>
      </w:r>
    </w:p>
    <w:p w14:paraId="2EEC9590" w14:textId="77777777" w:rsidR="001361E3" w:rsidRPr="002C769F" w:rsidRDefault="001361E3" w:rsidP="00F12434">
      <w:pPr>
        <w:pStyle w:val="Akapitzlist"/>
        <w:numPr>
          <w:ilvl w:val="0"/>
          <w:numId w:val="31"/>
        </w:numPr>
        <w:spacing w:after="0" w:line="360" w:lineRule="auto"/>
        <w:jc w:val="both"/>
        <w:rPr>
          <w:szCs w:val="20"/>
        </w:rPr>
      </w:pPr>
      <w:r w:rsidRPr="002C769F">
        <w:rPr>
          <w:szCs w:val="20"/>
        </w:rPr>
        <w:t>opad pyłów, a także wprowadzanie do gleb ścieków, odpadów, nawozów mineralnych i organicznych oraz stosowanie pestycydów będących źródłem metali ciężkich;</w:t>
      </w:r>
    </w:p>
    <w:p w14:paraId="45328CAE" w14:textId="77777777" w:rsidR="001361E3" w:rsidRPr="002C769F" w:rsidRDefault="001361E3" w:rsidP="00F12434">
      <w:pPr>
        <w:pStyle w:val="Akapitzlist"/>
        <w:numPr>
          <w:ilvl w:val="0"/>
          <w:numId w:val="31"/>
        </w:numPr>
        <w:spacing w:after="0" w:line="360" w:lineRule="auto"/>
        <w:jc w:val="both"/>
        <w:rPr>
          <w:szCs w:val="20"/>
        </w:rPr>
      </w:pPr>
      <w:r w:rsidRPr="002C769F">
        <w:rPr>
          <w:szCs w:val="20"/>
        </w:rPr>
        <w:t>procesy spalania paliw konwencjonalnych w paleniskach domowych bądź silnikach samochodowych przyczyniających się do zanieczyszczenia gleb WWA;</w:t>
      </w:r>
    </w:p>
    <w:p w14:paraId="3F4BC11C" w14:textId="77777777" w:rsidR="001361E3" w:rsidRPr="002C769F" w:rsidRDefault="001361E3" w:rsidP="00F12434">
      <w:pPr>
        <w:pStyle w:val="Akapitzlist"/>
        <w:numPr>
          <w:ilvl w:val="0"/>
          <w:numId w:val="31"/>
        </w:numPr>
        <w:spacing w:after="0" w:line="360" w:lineRule="auto"/>
        <w:jc w:val="both"/>
        <w:rPr>
          <w:szCs w:val="20"/>
        </w:rPr>
      </w:pPr>
      <w:r w:rsidRPr="002C769F">
        <w:rPr>
          <w:szCs w:val="20"/>
        </w:rPr>
        <w:lastRenderedPageBreak/>
        <w:t>wprowadzenie ciężkiego sprzętu, w wyniku czego następują zmiany w właściwościach fizycznych gleb.</w:t>
      </w:r>
    </w:p>
    <w:p w14:paraId="10BF4B13" w14:textId="7535149F" w:rsidR="001361E3" w:rsidRPr="002C769F" w:rsidRDefault="001361E3" w:rsidP="00F12434">
      <w:pPr>
        <w:spacing w:after="0" w:line="360" w:lineRule="auto"/>
        <w:jc w:val="both"/>
        <w:rPr>
          <w:szCs w:val="20"/>
        </w:rPr>
      </w:pPr>
      <w:r w:rsidRPr="002C769F">
        <w:rPr>
          <w:szCs w:val="20"/>
        </w:rPr>
        <w:t xml:space="preserve">Wraz z rozwojem intensywnej produkcji rolnej następuje wzrost degradacji gleb. Stosowanie ciężkiego sprzętu mechanicznego ma wpływ na właściwości fizyczne gleby, natomiast nawożenie, stosowanie środków ochrony roślin, a także nieprawidłowo przeprowadzone zabiegi melioracyjne mają wpływ na właściwości biologiczne, chemiczne i fizykochemiczne gleb. Na skutek intensywnej uprawy następuje zagęszczenie warstwy </w:t>
      </w:r>
      <w:proofErr w:type="spellStart"/>
      <w:r w:rsidRPr="002C769F">
        <w:rPr>
          <w:szCs w:val="20"/>
        </w:rPr>
        <w:t>podornej</w:t>
      </w:r>
      <w:proofErr w:type="spellEnd"/>
      <w:r w:rsidRPr="002C769F">
        <w:rPr>
          <w:szCs w:val="20"/>
        </w:rPr>
        <w:t xml:space="preserve"> oraz tworzenie się podeszwy płużnej. Stosowanie zbyt wysokich dawek nawozowych przyczynia się do zakwaszenia gleb. Zakwaszenie gleb w istotny sposób wpływa na ich żyzność oraz dostępność składników pokarmowych dla roślin. Wskutek zakwaszenia gleb zmienia się zawartość w glebie i przyswajalność makro- i mikroelementów. Ponadto w glebach zakwaszonych następuje spowolnienie, a niekiedy nawet zahamowanie naturalnych przemian biochemicznych. Stosowanie nawozów organicznych (obornik, gnojówka, gnojowica) oraz niekonwencjonalnych substancji użyźniających jak: ścieki komunalne czy osady ściekowe może przyczynić się do biologicznego skażenia gleb, czyli występowaniu w glebie bakterii chorobotwórczych lub pasożytów.</w:t>
      </w:r>
    </w:p>
    <w:p w14:paraId="2292E0C2" w14:textId="77777777" w:rsidR="00076AA2" w:rsidRPr="002C769F" w:rsidRDefault="00076AA2" w:rsidP="00F12434">
      <w:pPr>
        <w:spacing w:after="0" w:line="360" w:lineRule="auto"/>
        <w:jc w:val="both"/>
        <w:rPr>
          <w:szCs w:val="20"/>
        </w:rPr>
      </w:pPr>
      <w:r w:rsidRPr="002C769F">
        <w:rPr>
          <w:szCs w:val="20"/>
        </w:rPr>
        <w:t>Występujące typy i rodzaje gleb związane są z budową geologiczną i geomorfologiczną oraz warunkami wodnymi.</w:t>
      </w:r>
    </w:p>
    <w:p w14:paraId="42AE04DB" w14:textId="661C8DB9" w:rsidR="00D32575" w:rsidRPr="002C769F" w:rsidRDefault="00D32575" w:rsidP="00F12434">
      <w:pPr>
        <w:spacing w:after="0" w:line="360" w:lineRule="auto"/>
        <w:jc w:val="both"/>
        <w:rPr>
          <w:rFonts w:cstheme="minorHAnsi"/>
        </w:rPr>
      </w:pPr>
      <w:r w:rsidRPr="002C769F">
        <w:rPr>
          <w:rFonts w:cstheme="minorHAnsi"/>
        </w:rPr>
        <w:t xml:space="preserve">Zdecydowana większość gleb na terenie </w:t>
      </w:r>
      <w:r w:rsidR="001361E3" w:rsidRPr="002C769F">
        <w:rPr>
          <w:rFonts w:cstheme="minorHAnsi"/>
        </w:rPr>
        <w:t xml:space="preserve">gminy </w:t>
      </w:r>
      <w:r w:rsidRPr="002C769F">
        <w:rPr>
          <w:rFonts w:cstheme="minorHAnsi"/>
        </w:rPr>
        <w:t xml:space="preserve">wykorzystywana jest na cele rolnicze. Taki sposób wykorzystania determinują jakość gleb oraz ich przydatność produkcyjna. </w:t>
      </w:r>
    </w:p>
    <w:p w14:paraId="6B0745FA" w14:textId="32B133DD" w:rsidR="00E307DE" w:rsidRPr="002C769F" w:rsidRDefault="00A62B64" w:rsidP="00F12434">
      <w:pPr>
        <w:spacing w:after="0" w:line="360" w:lineRule="auto"/>
        <w:jc w:val="both"/>
        <w:rPr>
          <w:rFonts w:eastAsia="Calibri" w:cstheme="minorHAnsi"/>
          <w:szCs w:val="20"/>
        </w:rPr>
      </w:pPr>
      <w:r w:rsidRPr="002C769F">
        <w:rPr>
          <w:rFonts w:eastAsia="Calibri" w:cstheme="minorHAnsi"/>
          <w:szCs w:val="20"/>
        </w:rPr>
        <w:t>Charakterystyka gleb użytkowanych rolniczo na terenie gminy Brzeziny, pod względem budowy jak  i wartości użytkowej, wskazuje na dominację gleb słabych. Występujące w gminie gleby w 74,4% zaliczają się do kompleksu żytniego słabego i bardzo słabego. Dominują tu gleby bielicowe, o klasie bonitacyjnej V – 27% i VI – 66 %, wytwarzane przeważnie na piaskach. Jedynie 7 % gruntów ornych stanowią gleby brunatne, stanowiące IV klasę, skupione głównie we wschodniej części gminy na terenie wsi Piegonisko Pustkowie i Rożenno oraz w dolinie rzeki Prosny we wsiach Ostrów Kaliski i Przystania.</w:t>
      </w:r>
    </w:p>
    <w:p w14:paraId="5A968CA7" w14:textId="5E243326" w:rsidR="00E307DE" w:rsidRPr="00C02FE6" w:rsidRDefault="00E307DE" w:rsidP="00E307DE">
      <w:pPr>
        <w:pStyle w:val="Legenda"/>
        <w:rPr>
          <w:rFonts w:cstheme="minorHAnsi"/>
          <w:bCs/>
          <w:iCs w:val="0"/>
          <w:color w:val="auto"/>
        </w:rPr>
      </w:pPr>
      <w:bookmarkStart w:id="96" w:name="_Toc175508694"/>
      <w:r w:rsidRPr="00C02FE6">
        <w:rPr>
          <w:color w:val="auto"/>
        </w:rPr>
        <w:t xml:space="preserve">Tabela </w:t>
      </w:r>
      <w:r w:rsidR="00552E88" w:rsidRPr="00C02FE6">
        <w:rPr>
          <w:noProof/>
          <w:color w:val="auto"/>
        </w:rPr>
        <w:fldChar w:fldCharType="begin"/>
      </w:r>
      <w:r w:rsidR="00552E88" w:rsidRPr="00C02FE6">
        <w:rPr>
          <w:noProof/>
          <w:color w:val="auto"/>
        </w:rPr>
        <w:instrText xml:space="preserve"> SEQ Tabela \* ARABIC </w:instrText>
      </w:r>
      <w:r w:rsidR="00552E88" w:rsidRPr="00C02FE6">
        <w:rPr>
          <w:noProof/>
          <w:color w:val="auto"/>
        </w:rPr>
        <w:fldChar w:fldCharType="separate"/>
      </w:r>
      <w:r w:rsidR="004349AD">
        <w:rPr>
          <w:noProof/>
          <w:color w:val="auto"/>
        </w:rPr>
        <w:t>5</w:t>
      </w:r>
      <w:r w:rsidR="00552E88" w:rsidRPr="00C02FE6">
        <w:rPr>
          <w:noProof/>
          <w:color w:val="auto"/>
        </w:rPr>
        <w:fldChar w:fldCharType="end"/>
      </w:r>
      <w:r w:rsidRPr="00C02FE6">
        <w:rPr>
          <w:color w:val="auto"/>
        </w:rPr>
        <w:t xml:space="preserve"> </w:t>
      </w:r>
      <w:r w:rsidRPr="00C02FE6">
        <w:rPr>
          <w:rFonts w:cstheme="minorHAnsi"/>
          <w:bCs/>
          <w:iCs w:val="0"/>
          <w:color w:val="auto"/>
        </w:rPr>
        <w:t xml:space="preserve">Bonitacja jakości gleb w gminie </w:t>
      </w:r>
      <w:r w:rsidR="00A62B64">
        <w:rPr>
          <w:rFonts w:cstheme="minorHAnsi"/>
          <w:bCs/>
          <w:iCs w:val="0"/>
          <w:color w:val="auto"/>
        </w:rPr>
        <w:t>Brzeziny</w:t>
      </w:r>
      <w:bookmarkEnd w:id="96"/>
    </w:p>
    <w:tbl>
      <w:tblPr>
        <w:tblStyle w:val="Tabela-Siatka"/>
        <w:tblW w:w="0" w:type="auto"/>
        <w:tblLayout w:type="fixed"/>
        <w:tblLook w:val="04A0" w:firstRow="1" w:lastRow="0" w:firstColumn="1" w:lastColumn="0" w:noHBand="0" w:noVBand="1"/>
      </w:tblPr>
      <w:tblGrid>
        <w:gridCol w:w="2405"/>
        <w:gridCol w:w="845"/>
        <w:gridCol w:w="675"/>
        <w:gridCol w:w="780"/>
        <w:gridCol w:w="775"/>
        <w:gridCol w:w="787"/>
        <w:gridCol w:w="782"/>
        <w:gridCol w:w="687"/>
        <w:gridCol w:w="678"/>
        <w:gridCol w:w="648"/>
      </w:tblGrid>
      <w:tr w:rsidR="00C02FE6" w:rsidRPr="00C02FE6" w14:paraId="2425BE40" w14:textId="77777777" w:rsidTr="0003145A">
        <w:tc>
          <w:tcPr>
            <w:tcW w:w="2405" w:type="dxa"/>
            <w:vMerge w:val="restart"/>
            <w:vAlign w:val="center"/>
          </w:tcPr>
          <w:p w14:paraId="64752EE0" w14:textId="1C97C3F4" w:rsidR="0003145A" w:rsidRPr="00C02FE6" w:rsidRDefault="0003145A" w:rsidP="0087146E">
            <w:pPr>
              <w:jc w:val="center"/>
            </w:pPr>
            <w:r w:rsidRPr="00C02FE6">
              <w:rPr>
                <w:b/>
              </w:rPr>
              <w:t xml:space="preserve">Gmina </w:t>
            </w:r>
            <w:r w:rsidR="0087146E">
              <w:rPr>
                <w:b/>
              </w:rPr>
              <w:t>Brzeziny</w:t>
            </w:r>
          </w:p>
        </w:tc>
        <w:tc>
          <w:tcPr>
            <w:tcW w:w="6657" w:type="dxa"/>
            <w:gridSpan w:val="9"/>
            <w:vAlign w:val="center"/>
          </w:tcPr>
          <w:p w14:paraId="2D795E5C" w14:textId="7A8CB1EF" w:rsidR="0003145A" w:rsidRPr="00C02FE6" w:rsidRDefault="0003145A" w:rsidP="0003145A">
            <w:pPr>
              <w:jc w:val="center"/>
              <w:rPr>
                <w:b/>
              </w:rPr>
            </w:pPr>
            <w:r w:rsidRPr="00C02FE6">
              <w:rPr>
                <w:b/>
              </w:rPr>
              <w:t>Klasy bonitacyjne gruntów ornych (%)</w:t>
            </w:r>
          </w:p>
        </w:tc>
      </w:tr>
      <w:tr w:rsidR="00C02FE6" w:rsidRPr="00C02FE6" w14:paraId="22FE34FA" w14:textId="2741D852" w:rsidTr="0003145A">
        <w:tc>
          <w:tcPr>
            <w:tcW w:w="2405" w:type="dxa"/>
            <w:vMerge/>
            <w:vAlign w:val="center"/>
          </w:tcPr>
          <w:p w14:paraId="1BE80551" w14:textId="753D1795" w:rsidR="0003145A" w:rsidRPr="00C02FE6" w:rsidRDefault="0003145A" w:rsidP="0003145A">
            <w:pPr>
              <w:jc w:val="center"/>
              <w:rPr>
                <w:b/>
              </w:rPr>
            </w:pPr>
          </w:p>
        </w:tc>
        <w:tc>
          <w:tcPr>
            <w:tcW w:w="845" w:type="dxa"/>
            <w:vAlign w:val="center"/>
          </w:tcPr>
          <w:p w14:paraId="2F20B2FE" w14:textId="7FC433A3" w:rsidR="0003145A" w:rsidRPr="00C02FE6" w:rsidRDefault="0003145A" w:rsidP="0003145A">
            <w:pPr>
              <w:jc w:val="center"/>
            </w:pPr>
            <w:r w:rsidRPr="00C02FE6">
              <w:t>I</w:t>
            </w:r>
          </w:p>
        </w:tc>
        <w:tc>
          <w:tcPr>
            <w:tcW w:w="675" w:type="dxa"/>
            <w:vAlign w:val="center"/>
          </w:tcPr>
          <w:p w14:paraId="147F8774" w14:textId="24FDED60" w:rsidR="0003145A" w:rsidRPr="00C02FE6" w:rsidRDefault="0003145A" w:rsidP="0003145A">
            <w:pPr>
              <w:jc w:val="center"/>
            </w:pPr>
            <w:r w:rsidRPr="00C02FE6">
              <w:t>II</w:t>
            </w:r>
          </w:p>
        </w:tc>
        <w:tc>
          <w:tcPr>
            <w:tcW w:w="780" w:type="dxa"/>
            <w:vAlign w:val="center"/>
          </w:tcPr>
          <w:p w14:paraId="7B7C240F" w14:textId="3C884AC6" w:rsidR="0003145A" w:rsidRPr="00C02FE6" w:rsidRDefault="0003145A" w:rsidP="0003145A">
            <w:pPr>
              <w:jc w:val="center"/>
            </w:pPr>
            <w:r w:rsidRPr="00C02FE6">
              <w:t>IIIA</w:t>
            </w:r>
          </w:p>
        </w:tc>
        <w:tc>
          <w:tcPr>
            <w:tcW w:w="775" w:type="dxa"/>
            <w:vAlign w:val="center"/>
          </w:tcPr>
          <w:p w14:paraId="6480591F" w14:textId="26889086" w:rsidR="0003145A" w:rsidRPr="00C02FE6" w:rsidRDefault="0003145A" w:rsidP="0003145A">
            <w:pPr>
              <w:jc w:val="center"/>
            </w:pPr>
            <w:r w:rsidRPr="00C02FE6">
              <w:t>IIIB</w:t>
            </w:r>
          </w:p>
        </w:tc>
        <w:tc>
          <w:tcPr>
            <w:tcW w:w="787" w:type="dxa"/>
            <w:vAlign w:val="center"/>
          </w:tcPr>
          <w:p w14:paraId="2AE7D5E7" w14:textId="3F220FB8" w:rsidR="0003145A" w:rsidRPr="00C02FE6" w:rsidRDefault="0003145A" w:rsidP="0003145A">
            <w:pPr>
              <w:jc w:val="center"/>
            </w:pPr>
            <w:r w:rsidRPr="00C02FE6">
              <w:t>IVA</w:t>
            </w:r>
          </w:p>
        </w:tc>
        <w:tc>
          <w:tcPr>
            <w:tcW w:w="782" w:type="dxa"/>
            <w:vAlign w:val="center"/>
          </w:tcPr>
          <w:p w14:paraId="1B05B804" w14:textId="619DA383" w:rsidR="0003145A" w:rsidRPr="00C02FE6" w:rsidRDefault="0003145A" w:rsidP="0003145A">
            <w:pPr>
              <w:jc w:val="center"/>
            </w:pPr>
            <w:r w:rsidRPr="00C02FE6">
              <w:t>IVB</w:t>
            </w:r>
          </w:p>
        </w:tc>
        <w:tc>
          <w:tcPr>
            <w:tcW w:w="687" w:type="dxa"/>
            <w:vAlign w:val="center"/>
          </w:tcPr>
          <w:p w14:paraId="457134AA" w14:textId="7796B533" w:rsidR="0003145A" w:rsidRPr="00C02FE6" w:rsidRDefault="0003145A" w:rsidP="0003145A">
            <w:pPr>
              <w:jc w:val="center"/>
            </w:pPr>
            <w:r w:rsidRPr="00C02FE6">
              <w:t>V</w:t>
            </w:r>
          </w:p>
        </w:tc>
        <w:tc>
          <w:tcPr>
            <w:tcW w:w="678" w:type="dxa"/>
            <w:vAlign w:val="center"/>
          </w:tcPr>
          <w:p w14:paraId="7996C245" w14:textId="7CCA9EEC" w:rsidR="0003145A" w:rsidRPr="00C02FE6" w:rsidRDefault="0003145A" w:rsidP="0003145A">
            <w:pPr>
              <w:jc w:val="center"/>
            </w:pPr>
            <w:r w:rsidRPr="00C02FE6">
              <w:t>VI</w:t>
            </w:r>
          </w:p>
        </w:tc>
        <w:tc>
          <w:tcPr>
            <w:tcW w:w="648" w:type="dxa"/>
            <w:vAlign w:val="center"/>
          </w:tcPr>
          <w:p w14:paraId="2414890C" w14:textId="509480A1" w:rsidR="0003145A" w:rsidRPr="00C02FE6" w:rsidRDefault="0003145A" w:rsidP="0003145A">
            <w:pPr>
              <w:jc w:val="center"/>
            </w:pPr>
            <w:r w:rsidRPr="00C02FE6">
              <w:t>VIRZ</w:t>
            </w:r>
          </w:p>
        </w:tc>
      </w:tr>
      <w:tr w:rsidR="0003145A" w:rsidRPr="00C02FE6" w14:paraId="75885DBE" w14:textId="42DA613C" w:rsidTr="0003145A">
        <w:tc>
          <w:tcPr>
            <w:tcW w:w="2405" w:type="dxa"/>
            <w:vMerge/>
            <w:vAlign w:val="center"/>
          </w:tcPr>
          <w:p w14:paraId="0D431EC9" w14:textId="77777777" w:rsidR="0003145A" w:rsidRPr="00C02FE6" w:rsidRDefault="0003145A" w:rsidP="0003145A">
            <w:pPr>
              <w:jc w:val="center"/>
            </w:pPr>
          </w:p>
        </w:tc>
        <w:tc>
          <w:tcPr>
            <w:tcW w:w="845" w:type="dxa"/>
            <w:vAlign w:val="center"/>
          </w:tcPr>
          <w:p w14:paraId="6300AED4" w14:textId="41FBF2A8" w:rsidR="0003145A" w:rsidRPr="00C02FE6" w:rsidRDefault="0003145A" w:rsidP="0003145A">
            <w:pPr>
              <w:jc w:val="center"/>
            </w:pPr>
            <w:r w:rsidRPr="00C02FE6">
              <w:t>0</w:t>
            </w:r>
          </w:p>
        </w:tc>
        <w:tc>
          <w:tcPr>
            <w:tcW w:w="675" w:type="dxa"/>
            <w:vAlign w:val="center"/>
          </w:tcPr>
          <w:p w14:paraId="2C3FE27E" w14:textId="499DB456" w:rsidR="0003145A" w:rsidRPr="00C02FE6" w:rsidRDefault="00A62B64" w:rsidP="0003145A">
            <w:pPr>
              <w:jc w:val="center"/>
            </w:pPr>
            <w:r>
              <w:t>0</w:t>
            </w:r>
          </w:p>
        </w:tc>
        <w:tc>
          <w:tcPr>
            <w:tcW w:w="780" w:type="dxa"/>
            <w:vAlign w:val="center"/>
          </w:tcPr>
          <w:p w14:paraId="29E0CFB2" w14:textId="04E238EE" w:rsidR="0003145A" w:rsidRPr="00C02FE6" w:rsidRDefault="00A62B64" w:rsidP="0003145A">
            <w:pPr>
              <w:jc w:val="center"/>
            </w:pPr>
            <w:r>
              <w:t>0</w:t>
            </w:r>
          </w:p>
        </w:tc>
        <w:tc>
          <w:tcPr>
            <w:tcW w:w="775" w:type="dxa"/>
            <w:vAlign w:val="center"/>
          </w:tcPr>
          <w:p w14:paraId="308CA3ED" w14:textId="4DDF43BC" w:rsidR="0003145A" w:rsidRPr="00C02FE6" w:rsidRDefault="00A62B64" w:rsidP="0003145A">
            <w:pPr>
              <w:jc w:val="center"/>
            </w:pPr>
            <w:r>
              <w:t>0</w:t>
            </w:r>
          </w:p>
        </w:tc>
        <w:tc>
          <w:tcPr>
            <w:tcW w:w="787" w:type="dxa"/>
            <w:vAlign w:val="center"/>
          </w:tcPr>
          <w:p w14:paraId="1E7980C9" w14:textId="2E976C17" w:rsidR="0003145A" w:rsidRPr="00C02FE6" w:rsidRDefault="00A62B64" w:rsidP="00A62B64">
            <w:pPr>
              <w:jc w:val="center"/>
            </w:pPr>
            <w:r>
              <w:t>3</w:t>
            </w:r>
          </w:p>
        </w:tc>
        <w:tc>
          <w:tcPr>
            <w:tcW w:w="782" w:type="dxa"/>
            <w:vAlign w:val="center"/>
          </w:tcPr>
          <w:p w14:paraId="364E4FA6" w14:textId="6C07EC10" w:rsidR="0003145A" w:rsidRPr="00C02FE6" w:rsidRDefault="00A62B64" w:rsidP="0003145A">
            <w:pPr>
              <w:jc w:val="center"/>
            </w:pPr>
            <w:r>
              <w:t>4</w:t>
            </w:r>
          </w:p>
        </w:tc>
        <w:tc>
          <w:tcPr>
            <w:tcW w:w="687" w:type="dxa"/>
            <w:vAlign w:val="center"/>
          </w:tcPr>
          <w:p w14:paraId="755268B8" w14:textId="1A2E8479" w:rsidR="0003145A" w:rsidRPr="00C02FE6" w:rsidRDefault="0003145A" w:rsidP="00A62B64">
            <w:pPr>
              <w:jc w:val="center"/>
            </w:pPr>
            <w:r w:rsidRPr="00C02FE6">
              <w:t>2</w:t>
            </w:r>
            <w:r w:rsidR="00A62B64">
              <w:t>7</w:t>
            </w:r>
          </w:p>
        </w:tc>
        <w:tc>
          <w:tcPr>
            <w:tcW w:w="678" w:type="dxa"/>
            <w:vAlign w:val="center"/>
          </w:tcPr>
          <w:p w14:paraId="6D840542" w14:textId="3EFC8228" w:rsidR="0003145A" w:rsidRPr="00C02FE6" w:rsidRDefault="00A62B64" w:rsidP="0003145A">
            <w:pPr>
              <w:jc w:val="center"/>
            </w:pPr>
            <w:r>
              <w:t>64</w:t>
            </w:r>
          </w:p>
        </w:tc>
        <w:tc>
          <w:tcPr>
            <w:tcW w:w="648" w:type="dxa"/>
            <w:vAlign w:val="center"/>
          </w:tcPr>
          <w:p w14:paraId="4ED10666" w14:textId="7F7C85CE" w:rsidR="0003145A" w:rsidRPr="00C02FE6" w:rsidRDefault="00A62B64" w:rsidP="0003145A">
            <w:pPr>
              <w:jc w:val="center"/>
            </w:pPr>
            <w:r>
              <w:t>2</w:t>
            </w:r>
          </w:p>
        </w:tc>
      </w:tr>
    </w:tbl>
    <w:p w14:paraId="49F2976E" w14:textId="174E1E2B" w:rsidR="00E307DE" w:rsidRPr="00C02FE6" w:rsidRDefault="0003145A" w:rsidP="0003145A">
      <w:pPr>
        <w:autoSpaceDE w:val="0"/>
        <w:autoSpaceDN w:val="0"/>
        <w:adjustRightInd w:val="0"/>
        <w:spacing w:after="0" w:line="240" w:lineRule="auto"/>
        <w:rPr>
          <w:rFonts w:ascii="TimesNewRomanPS-ItalicMT" w:hAnsi="TimesNewRomanPS-ItalicMT" w:cs="TimesNewRomanPS-ItalicMT"/>
          <w:i/>
          <w:iCs/>
          <w:sz w:val="20"/>
          <w:szCs w:val="20"/>
        </w:rPr>
      </w:pPr>
      <w:r w:rsidRPr="00C02FE6">
        <w:rPr>
          <w:rFonts w:cstheme="minorHAnsi"/>
          <w:bCs/>
          <w:i/>
          <w:iCs/>
          <w:sz w:val="18"/>
          <w:szCs w:val="18"/>
        </w:rPr>
        <w:t xml:space="preserve">Źródło: </w:t>
      </w:r>
      <w:r w:rsidRPr="00C02FE6">
        <w:rPr>
          <w:rFonts w:cstheme="minorHAnsi"/>
          <w:i/>
          <w:iCs/>
          <w:sz w:val="18"/>
          <w:szCs w:val="18"/>
        </w:rPr>
        <w:t>Okręgowa Stacja Chemiczno-Rolnicza w Poznaniu, „Agrochemiczne badania gleb Wielkopolski w</w:t>
      </w:r>
      <w:r w:rsidR="00F12434">
        <w:rPr>
          <w:rFonts w:cstheme="minorHAnsi"/>
          <w:i/>
          <w:iCs/>
          <w:sz w:val="18"/>
          <w:szCs w:val="18"/>
        </w:rPr>
        <w:t xml:space="preserve"> </w:t>
      </w:r>
      <w:r w:rsidRPr="00C02FE6">
        <w:rPr>
          <w:rFonts w:cstheme="minorHAnsi"/>
          <w:i/>
          <w:iCs/>
          <w:sz w:val="18"/>
          <w:szCs w:val="18"/>
        </w:rPr>
        <w:t>latach 2000-2004”, Poznań 2005 r</w:t>
      </w:r>
      <w:r w:rsidRPr="00C02FE6">
        <w:rPr>
          <w:rFonts w:ascii="TimesNewRomanPS-ItalicMT" w:hAnsi="TimesNewRomanPS-ItalicMT" w:cs="TimesNewRomanPS-ItalicMT"/>
          <w:i/>
          <w:iCs/>
          <w:sz w:val="20"/>
          <w:szCs w:val="20"/>
        </w:rPr>
        <w:t>.</w:t>
      </w:r>
    </w:p>
    <w:p w14:paraId="687942A6" w14:textId="0A946F72" w:rsidR="00D32575" w:rsidRDefault="0003145A" w:rsidP="00F12434">
      <w:pPr>
        <w:spacing w:after="0" w:line="360" w:lineRule="auto"/>
        <w:jc w:val="both"/>
        <w:rPr>
          <w:szCs w:val="20"/>
        </w:rPr>
      </w:pPr>
      <w:r w:rsidRPr="002C769F">
        <w:rPr>
          <w:szCs w:val="20"/>
        </w:rPr>
        <w:t xml:space="preserve">Obowiązek prowadzenia monitoringu jakości gleb i ziemi wynika z art. 26 ust. 1 ustawy Prawo ochrony środowiska. Celem monitoringu jest obserwacja zmian szerokiego zakresu cech gleb użytkowanych rolniczo, szczególnie właściwości chemicznych, zachodzących w określonych przedziałach czasu pod wpływem rolniczej i pozarolniczej działalności człowieka. Monitoring  </w:t>
      </w:r>
      <w:r w:rsidRPr="002C769F">
        <w:rPr>
          <w:szCs w:val="20"/>
        </w:rPr>
        <w:lastRenderedPageBreak/>
        <w:t>chemizmu  gleb  ornych  Polski stanowi  podsystem  Państwowego Monitoringu Środowiska w zakresie jakości gleb i ziemi. Badania prowadzone są od 1995 r. w cyklach 5-letnich, w ramach krajowej sieci, na którą składa się 216 punktów pomiarowo – kontrolnych, zlokalizowanych na glebach użytkowanych rolniczo na terenie kraju. W Wielkopolsce wytypowano do badań</w:t>
      </w:r>
      <w:r w:rsidR="006B318B" w:rsidRPr="002C769F">
        <w:rPr>
          <w:szCs w:val="20"/>
        </w:rPr>
        <w:t xml:space="preserve"> 17 </w:t>
      </w:r>
      <w:r w:rsidRPr="002C769F">
        <w:rPr>
          <w:szCs w:val="20"/>
        </w:rPr>
        <w:t xml:space="preserve">punktów pomiarowych, w tym na terenie powiatu </w:t>
      </w:r>
      <w:r w:rsidR="006B318B" w:rsidRPr="002C769F">
        <w:rPr>
          <w:szCs w:val="20"/>
        </w:rPr>
        <w:t>kaliskiego</w:t>
      </w:r>
      <w:r w:rsidRPr="002C769F">
        <w:rPr>
          <w:szCs w:val="20"/>
        </w:rPr>
        <w:t xml:space="preserve"> – punkt nr </w:t>
      </w:r>
      <w:r w:rsidR="006B318B" w:rsidRPr="002C769F">
        <w:rPr>
          <w:szCs w:val="20"/>
        </w:rPr>
        <w:t>229</w:t>
      </w:r>
      <w:r w:rsidRPr="002C769F">
        <w:rPr>
          <w:szCs w:val="20"/>
        </w:rPr>
        <w:t xml:space="preserve">, w miejscowości </w:t>
      </w:r>
      <w:r w:rsidR="006B318B" w:rsidRPr="002C769F">
        <w:rPr>
          <w:szCs w:val="20"/>
        </w:rPr>
        <w:t>Borów</w:t>
      </w:r>
      <w:r w:rsidRPr="002C769F">
        <w:rPr>
          <w:szCs w:val="20"/>
        </w:rPr>
        <w:t xml:space="preserve"> (gm</w:t>
      </w:r>
      <w:r w:rsidR="006B318B" w:rsidRPr="002C769F">
        <w:rPr>
          <w:szCs w:val="20"/>
        </w:rPr>
        <w:t>. Opatówek</w:t>
      </w:r>
      <w:r w:rsidRPr="002C769F">
        <w:rPr>
          <w:szCs w:val="20"/>
        </w:rPr>
        <w:t>). Lokalizację punktów pomiarowych w województwie wielkopolskim przedstawia poniższy rysunek.</w:t>
      </w:r>
    </w:p>
    <w:p w14:paraId="19F706C1" w14:textId="056BA5D0" w:rsidR="002C769F" w:rsidRPr="00C02FE6" w:rsidRDefault="002C769F" w:rsidP="002C769F">
      <w:pPr>
        <w:pStyle w:val="Legenda"/>
        <w:spacing w:after="0"/>
        <w:rPr>
          <w:b/>
          <w:i w:val="0"/>
          <w:color w:val="auto"/>
        </w:rPr>
      </w:pPr>
      <w:bookmarkStart w:id="97" w:name="_Toc175508308"/>
      <w:r w:rsidRPr="00C02FE6">
        <w:rPr>
          <w:color w:val="auto"/>
        </w:rPr>
        <w:t xml:space="preserve">Rysunek </w:t>
      </w:r>
      <w:r w:rsidRPr="00C02FE6">
        <w:rPr>
          <w:color w:val="auto"/>
        </w:rPr>
        <w:fldChar w:fldCharType="begin"/>
      </w:r>
      <w:r w:rsidRPr="00C02FE6">
        <w:rPr>
          <w:color w:val="auto"/>
        </w:rPr>
        <w:instrText xml:space="preserve"> SEQ Rysunek \* ARABIC </w:instrText>
      </w:r>
      <w:r w:rsidRPr="00C02FE6">
        <w:rPr>
          <w:color w:val="auto"/>
        </w:rPr>
        <w:fldChar w:fldCharType="separate"/>
      </w:r>
      <w:r w:rsidR="004349AD">
        <w:rPr>
          <w:noProof/>
          <w:color w:val="auto"/>
        </w:rPr>
        <w:t>2</w:t>
      </w:r>
      <w:r w:rsidRPr="00C02FE6">
        <w:rPr>
          <w:color w:val="auto"/>
        </w:rPr>
        <w:fldChar w:fldCharType="end"/>
      </w:r>
      <w:r w:rsidRPr="00C02FE6">
        <w:rPr>
          <w:color w:val="auto"/>
        </w:rPr>
        <w:t xml:space="preserve"> Rozmieszczenie punktów pomiarowo-kontrolnych w województwie wielkopolskim</w:t>
      </w:r>
      <w:bookmarkEnd w:id="97"/>
    </w:p>
    <w:p w14:paraId="0EFECD2C" w14:textId="31B56425" w:rsidR="00D32575" w:rsidRPr="00C02FE6" w:rsidRDefault="006B318B" w:rsidP="006B318B">
      <w:pPr>
        <w:jc w:val="center"/>
        <w:rPr>
          <w:rFonts w:cstheme="minorHAnsi"/>
          <w:sz w:val="24"/>
          <w:szCs w:val="24"/>
        </w:rPr>
      </w:pPr>
      <w:r w:rsidRPr="00C02FE6">
        <w:rPr>
          <w:noProof/>
          <w:lang w:eastAsia="pl-PL"/>
        </w:rPr>
        <mc:AlternateContent>
          <mc:Choice Requires="wps">
            <w:drawing>
              <wp:anchor distT="0" distB="0" distL="114300" distR="114300" simplePos="0" relativeHeight="251658752" behindDoc="0" locked="0" layoutInCell="1" allowOverlap="1" wp14:anchorId="16CFAC52" wp14:editId="357E1349">
                <wp:simplePos x="0" y="0"/>
                <wp:positionH relativeFrom="column">
                  <wp:posOffset>3615055</wp:posOffset>
                </wp:positionH>
                <wp:positionV relativeFrom="paragraph">
                  <wp:posOffset>2843530</wp:posOffset>
                </wp:positionV>
                <wp:extent cx="285750" cy="285750"/>
                <wp:effectExtent l="0" t="0" r="19050" b="19050"/>
                <wp:wrapNone/>
                <wp:docPr id="9" name="Elipsa 9"/>
                <wp:cNvGraphicFramePr/>
                <a:graphic xmlns:a="http://schemas.openxmlformats.org/drawingml/2006/main">
                  <a:graphicData uri="http://schemas.microsoft.com/office/word/2010/wordprocessingShape">
                    <wps:wsp>
                      <wps:cNvSpPr/>
                      <wps:spPr>
                        <a:xfrm>
                          <a:off x="0" y="0"/>
                          <a:ext cx="285750"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9645C" id="Elipsa 9" o:spid="_x0000_s1026" style="position:absolute;margin-left:284.65pt;margin-top:223.9pt;width:22.5pt;height: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" filled="f" strokecolor="#243f60 [1604]" strokeweight="2pt"/>
            </w:pict>
          </mc:Fallback>
        </mc:AlternateContent>
      </w:r>
      <w:r w:rsidRPr="00C02FE6">
        <w:rPr>
          <w:noProof/>
          <w:lang w:eastAsia="pl-PL"/>
        </w:rPr>
        <w:drawing>
          <wp:inline distT="0" distB="0" distL="0" distR="0" wp14:anchorId="110BD8AB" wp14:editId="089952D7">
            <wp:extent cx="3609975" cy="404769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462" t="31465" r="28322" b="18251"/>
                    <a:stretch/>
                  </pic:blipFill>
                  <pic:spPr bwMode="auto">
                    <a:xfrm>
                      <a:off x="0" y="0"/>
                      <a:ext cx="3619748" cy="4058649"/>
                    </a:xfrm>
                    <a:prstGeom prst="rect">
                      <a:avLst/>
                    </a:prstGeom>
                    <a:ln>
                      <a:noFill/>
                    </a:ln>
                    <a:extLst>
                      <a:ext uri="{53640926-AAD7-44D8-BBD7-CCE9431645EC}">
                        <a14:shadowObscured xmlns:a14="http://schemas.microsoft.com/office/drawing/2010/main"/>
                      </a:ext>
                    </a:extLst>
                  </pic:spPr>
                </pic:pic>
              </a:graphicData>
            </a:graphic>
          </wp:inline>
        </w:drawing>
      </w:r>
    </w:p>
    <w:p w14:paraId="7221FC82" w14:textId="719B73D0" w:rsidR="008361B2" w:rsidRPr="00C02FE6" w:rsidRDefault="006B318B" w:rsidP="006B318B">
      <w:pPr>
        <w:spacing w:after="120"/>
        <w:rPr>
          <w:i/>
          <w:sz w:val="18"/>
          <w:szCs w:val="18"/>
        </w:rPr>
      </w:pPr>
      <w:r w:rsidRPr="00C02FE6">
        <w:rPr>
          <w:i/>
          <w:sz w:val="18"/>
          <w:szCs w:val="18"/>
        </w:rPr>
        <w:t>Źródło: Monitoring chemizmu gleb ornych w Polsce w latach 2015-2017</w:t>
      </w:r>
    </w:p>
    <w:p w14:paraId="48098797" w14:textId="64CDA07C" w:rsidR="004049FE" w:rsidRPr="002C769F" w:rsidRDefault="006B318B" w:rsidP="00F12434">
      <w:pPr>
        <w:spacing w:after="0" w:line="360" w:lineRule="auto"/>
        <w:jc w:val="both"/>
      </w:pPr>
      <w:r w:rsidRPr="002C769F">
        <w:t xml:space="preserve">Ostatnie badania gleb były prowadzone w roku  </w:t>
      </w:r>
      <w:r w:rsidR="00A62B64" w:rsidRPr="002C769F">
        <w:t>2020</w:t>
      </w:r>
      <w:r w:rsidR="005B75F6" w:rsidRPr="002C769F">
        <w:t xml:space="preserve">. Gleba badana w miejscowości Borów została zaklasyfikowana do kompleksu </w:t>
      </w:r>
      <w:r w:rsidR="00811ADF" w:rsidRPr="002C769F">
        <w:t>2</w:t>
      </w:r>
      <w:r w:rsidR="005B75F6" w:rsidRPr="002C769F">
        <w:t xml:space="preserve"> (</w:t>
      </w:r>
      <w:r w:rsidR="004C5386" w:rsidRPr="002C769F">
        <w:t>pszenny dobry</w:t>
      </w:r>
      <w:r w:rsidR="005B75F6" w:rsidRPr="002C769F">
        <w:t xml:space="preserve">) i klasy bonitacyjnej </w:t>
      </w:r>
      <w:proofErr w:type="spellStart"/>
      <w:r w:rsidR="00811ADF" w:rsidRPr="002C769F">
        <w:t>IIIa</w:t>
      </w:r>
      <w:proofErr w:type="spellEnd"/>
      <w:r w:rsidR="005B75F6" w:rsidRPr="002C769F">
        <w:t xml:space="preserve"> (gleby orne </w:t>
      </w:r>
      <w:r w:rsidR="004C5386" w:rsidRPr="002C769F">
        <w:t>średnio dobre</w:t>
      </w:r>
      <w:r w:rsidR="005B75F6" w:rsidRPr="002C769F">
        <w:t xml:space="preserve">). Pod względem typu jest to gleba </w:t>
      </w:r>
      <w:r w:rsidR="00811ADF" w:rsidRPr="002C769F">
        <w:t>płowa</w:t>
      </w:r>
      <w:r w:rsidR="005B75F6" w:rsidRPr="002C769F">
        <w:t xml:space="preserve">, natomiast gatunku wg normy </w:t>
      </w:r>
      <w:r w:rsidR="007346B8" w:rsidRPr="002C769F">
        <w:t>BN-78</w:t>
      </w:r>
    </w:p>
    <w:p w14:paraId="061FE0BA" w14:textId="5FB5C431" w:rsidR="005B75F6" w:rsidRPr="002C769F" w:rsidRDefault="007346B8" w:rsidP="00F12434">
      <w:pPr>
        <w:spacing w:after="0" w:line="360" w:lineRule="auto"/>
        <w:jc w:val="both"/>
      </w:pPr>
      <w:r w:rsidRPr="002C769F">
        <w:t xml:space="preserve">/9180-11 </w:t>
      </w:r>
      <w:r w:rsidR="005B75F6" w:rsidRPr="002C769F">
        <w:t xml:space="preserve">– </w:t>
      </w:r>
      <w:r w:rsidR="00A62B64" w:rsidRPr="002C769F">
        <w:t>glina piaszczysta</w:t>
      </w:r>
      <w:r w:rsidR="005B75F6" w:rsidRPr="002C769F">
        <w:t xml:space="preserve">. </w:t>
      </w:r>
    </w:p>
    <w:p w14:paraId="57CBBB3A" w14:textId="6266553A" w:rsidR="002F74A4" w:rsidRPr="002C769F" w:rsidRDefault="005B75F6" w:rsidP="00F12434">
      <w:pPr>
        <w:spacing w:after="0" w:line="360" w:lineRule="auto"/>
        <w:jc w:val="both"/>
      </w:pPr>
      <w:r w:rsidRPr="002C769F">
        <w:t xml:space="preserve">Analiza próbek gleby wykazała odczyn  </w:t>
      </w:r>
      <w:proofErr w:type="spellStart"/>
      <w:r w:rsidRPr="002C769F">
        <w:t>pH</w:t>
      </w:r>
      <w:proofErr w:type="spellEnd"/>
      <w:r w:rsidRPr="002C769F">
        <w:t xml:space="preserve"> mierzony w 1M </w:t>
      </w:r>
      <w:proofErr w:type="spellStart"/>
      <w:r w:rsidRPr="002C769F">
        <w:t>KCl</w:t>
      </w:r>
      <w:proofErr w:type="spellEnd"/>
      <w:r w:rsidRPr="002C769F">
        <w:t xml:space="preserve"> równy </w:t>
      </w:r>
      <w:r w:rsidR="007346B8" w:rsidRPr="002C769F">
        <w:t>6,</w:t>
      </w:r>
      <w:r w:rsidR="008E7304" w:rsidRPr="002C769F">
        <w:t>9</w:t>
      </w:r>
      <w:r w:rsidRPr="002C769F">
        <w:t xml:space="preserve">  (gleba kwaśna). W punkcie badawczym w miejscowości </w:t>
      </w:r>
      <w:r w:rsidR="007346B8" w:rsidRPr="002C769F">
        <w:t>Borów</w:t>
      </w:r>
      <w:r w:rsidRPr="002C769F">
        <w:t xml:space="preserve"> wartość </w:t>
      </w:r>
      <w:proofErr w:type="spellStart"/>
      <w:r w:rsidRPr="002C769F">
        <w:t>pH</w:t>
      </w:r>
      <w:proofErr w:type="spellEnd"/>
      <w:r w:rsidRPr="002C769F">
        <w:t xml:space="preserve"> z roku na rok </w:t>
      </w:r>
      <w:r w:rsidR="007346B8" w:rsidRPr="002C769F">
        <w:t xml:space="preserve">była zmienna. Największa wartość została osiągnięta </w:t>
      </w:r>
      <w:r w:rsidR="008E7304" w:rsidRPr="002C769F">
        <w:t xml:space="preserve">właśnie </w:t>
      </w:r>
      <w:r w:rsidR="007346B8" w:rsidRPr="002C769F">
        <w:t>w 20</w:t>
      </w:r>
      <w:r w:rsidR="008E7304" w:rsidRPr="002C769F">
        <w:t>20</w:t>
      </w:r>
      <w:r w:rsidR="007346B8" w:rsidRPr="002C769F">
        <w:t xml:space="preserve"> roku. </w:t>
      </w:r>
      <w:r w:rsidRPr="002C769F">
        <w:t xml:space="preserve">Jako  przedział optymalny  dla  procesów  biologicznych,  związanych  z  metabolizmem  większości  gatunków  roślin i mikroorganizmów  glebowych  przyjmuje  się wartości  </w:t>
      </w:r>
      <w:proofErr w:type="spellStart"/>
      <w:r w:rsidRPr="002C769F">
        <w:t>pH</w:t>
      </w:r>
      <w:proofErr w:type="spellEnd"/>
      <w:r w:rsidRPr="002C769F">
        <w:t xml:space="preserve">  od  5,5  do  7,2.  Wartość </w:t>
      </w:r>
      <w:proofErr w:type="spellStart"/>
      <w:r w:rsidRPr="002C769F">
        <w:t>pH</w:t>
      </w:r>
      <w:proofErr w:type="spellEnd"/>
      <w:r w:rsidRPr="002C769F">
        <w:t xml:space="preserve">  poniżej  4,5 sygnalizuje  niebezpieczeństwo  degradacji  gleb,  a  wartość powyżej  7,0 świadczy  o  jej  alkalizacji, która może wykazywać ujemne </w:t>
      </w:r>
      <w:r w:rsidRPr="002C769F">
        <w:lastRenderedPageBreak/>
        <w:t>skutki dla gleby i roślin. Na glebach kwaśnych odczyn jest czynnikiem ograniczającym  plonowanie większości roślin  uprawnych, a spadek plonu zależy od wrażliwości poszczególnych gatunków. W warunkach zbyt niskiego odczynu zmniejsza się pobranie składników nawozowych przez rośliny, które w wyniku wymywania przedostają się do wód gruntowych (azot) lub uwsteczniają (fosfor). Odczyn gleb w latach 1995-20</w:t>
      </w:r>
      <w:r w:rsidR="008E7304" w:rsidRPr="002C769F">
        <w:t>20</w:t>
      </w:r>
      <w:r w:rsidRPr="002C769F">
        <w:t xml:space="preserve"> w punkcie badawczym przedstawia poniższa tabela.</w:t>
      </w:r>
    </w:p>
    <w:p w14:paraId="18304A8A" w14:textId="1F30827C" w:rsidR="007346B8" w:rsidRPr="00C02FE6" w:rsidRDefault="007346B8" w:rsidP="007346B8">
      <w:pPr>
        <w:pStyle w:val="Legenda"/>
        <w:rPr>
          <w:color w:val="auto"/>
        </w:rPr>
      </w:pPr>
      <w:bookmarkStart w:id="98" w:name="_Toc504558698"/>
      <w:bookmarkStart w:id="99" w:name="_Toc175508695"/>
      <w:r w:rsidRPr="00C02FE6">
        <w:rPr>
          <w:color w:val="auto"/>
        </w:rPr>
        <w:t xml:space="preserve">Tabela </w:t>
      </w:r>
      <w:r w:rsidRPr="00C02FE6">
        <w:rPr>
          <w:color w:val="auto"/>
        </w:rPr>
        <w:fldChar w:fldCharType="begin"/>
      </w:r>
      <w:r w:rsidRPr="00C02FE6">
        <w:rPr>
          <w:color w:val="auto"/>
        </w:rPr>
        <w:instrText xml:space="preserve"> SEQ Tabela \* ARABIC </w:instrText>
      </w:r>
      <w:r w:rsidRPr="00C02FE6">
        <w:rPr>
          <w:color w:val="auto"/>
        </w:rPr>
        <w:fldChar w:fldCharType="separate"/>
      </w:r>
      <w:r w:rsidR="004349AD">
        <w:rPr>
          <w:noProof/>
          <w:color w:val="auto"/>
        </w:rPr>
        <w:t>6</w:t>
      </w:r>
      <w:r w:rsidRPr="00C02FE6">
        <w:rPr>
          <w:color w:val="auto"/>
        </w:rPr>
        <w:fldChar w:fldCharType="end"/>
      </w:r>
      <w:r w:rsidRPr="00C02FE6">
        <w:rPr>
          <w:color w:val="auto"/>
        </w:rPr>
        <w:t xml:space="preserve"> Odczyn gleb ornych na przestrzeni lat 1995-2015 w punkcie pomiarowym </w:t>
      </w:r>
      <w:bookmarkEnd w:id="98"/>
      <w:r w:rsidRPr="00C02FE6">
        <w:rPr>
          <w:color w:val="auto"/>
        </w:rPr>
        <w:t>Borów</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1133"/>
        <w:gridCol w:w="663"/>
        <w:gridCol w:w="663"/>
        <w:gridCol w:w="663"/>
        <w:gridCol w:w="663"/>
        <w:gridCol w:w="663"/>
        <w:gridCol w:w="663"/>
      </w:tblGrid>
      <w:tr w:rsidR="008E7304" w:rsidRPr="00C02FE6" w14:paraId="17609BE6" w14:textId="3764C25D" w:rsidTr="00C53A4F">
        <w:trPr>
          <w:trHeight w:val="340"/>
          <w:jc w:val="center"/>
        </w:trPr>
        <w:tc>
          <w:tcPr>
            <w:tcW w:w="0" w:type="auto"/>
            <w:vMerge w:val="restart"/>
            <w:shd w:val="clear" w:color="auto" w:fill="D9D9D9" w:themeFill="background1" w:themeFillShade="D9"/>
            <w:vAlign w:val="center"/>
          </w:tcPr>
          <w:p w14:paraId="0FA85A9D" w14:textId="77777777" w:rsidR="008E7304" w:rsidRPr="00C02FE6" w:rsidRDefault="008E7304" w:rsidP="00552E88">
            <w:pPr>
              <w:spacing w:after="0" w:line="240" w:lineRule="auto"/>
              <w:jc w:val="center"/>
              <w:rPr>
                <w:b/>
              </w:rPr>
            </w:pPr>
            <w:r w:rsidRPr="00C02FE6">
              <w:rPr>
                <w:b/>
              </w:rPr>
              <w:t>Odczyn</w:t>
            </w:r>
          </w:p>
        </w:tc>
        <w:tc>
          <w:tcPr>
            <w:tcW w:w="0" w:type="auto"/>
            <w:vMerge w:val="restart"/>
            <w:shd w:val="clear" w:color="auto" w:fill="D9D9D9" w:themeFill="background1" w:themeFillShade="D9"/>
            <w:vAlign w:val="center"/>
          </w:tcPr>
          <w:p w14:paraId="48A901A4" w14:textId="77777777" w:rsidR="008E7304" w:rsidRPr="00C02FE6" w:rsidRDefault="008E7304" w:rsidP="00552E88">
            <w:pPr>
              <w:spacing w:after="0" w:line="240" w:lineRule="auto"/>
              <w:jc w:val="center"/>
              <w:rPr>
                <w:b/>
              </w:rPr>
            </w:pPr>
            <w:r w:rsidRPr="00C02FE6">
              <w:rPr>
                <w:b/>
              </w:rPr>
              <w:t>Jednostka</w:t>
            </w:r>
          </w:p>
        </w:tc>
        <w:tc>
          <w:tcPr>
            <w:tcW w:w="0" w:type="auto"/>
            <w:gridSpan w:val="6"/>
            <w:shd w:val="clear" w:color="auto" w:fill="D9D9D9" w:themeFill="background1" w:themeFillShade="D9"/>
            <w:vAlign w:val="center"/>
          </w:tcPr>
          <w:p w14:paraId="2F812B80" w14:textId="6DA30B29" w:rsidR="008E7304" w:rsidRPr="00C02FE6" w:rsidRDefault="008E7304" w:rsidP="00552E88">
            <w:pPr>
              <w:spacing w:after="0" w:line="240" w:lineRule="auto"/>
              <w:rPr>
                <w:b/>
              </w:rPr>
            </w:pPr>
            <w:r w:rsidRPr="00C02FE6">
              <w:rPr>
                <w:b/>
              </w:rPr>
              <w:t>Rok</w:t>
            </w:r>
          </w:p>
        </w:tc>
      </w:tr>
      <w:tr w:rsidR="008E7304" w:rsidRPr="00C02FE6" w14:paraId="0C2AF435" w14:textId="096E8C72" w:rsidTr="00C53A4F">
        <w:trPr>
          <w:trHeight w:val="340"/>
          <w:jc w:val="center"/>
        </w:trPr>
        <w:tc>
          <w:tcPr>
            <w:tcW w:w="0" w:type="auto"/>
            <w:vMerge/>
            <w:shd w:val="clear" w:color="auto" w:fill="D9D9D9" w:themeFill="background1" w:themeFillShade="D9"/>
            <w:vAlign w:val="center"/>
          </w:tcPr>
          <w:p w14:paraId="70498B56" w14:textId="77777777" w:rsidR="008E7304" w:rsidRPr="00C02FE6" w:rsidRDefault="008E7304" w:rsidP="00552E88">
            <w:pPr>
              <w:spacing w:after="0" w:line="240" w:lineRule="auto"/>
              <w:jc w:val="center"/>
            </w:pPr>
          </w:p>
        </w:tc>
        <w:tc>
          <w:tcPr>
            <w:tcW w:w="0" w:type="auto"/>
            <w:vMerge/>
            <w:shd w:val="clear" w:color="auto" w:fill="D9D9D9" w:themeFill="background1" w:themeFillShade="D9"/>
            <w:vAlign w:val="center"/>
          </w:tcPr>
          <w:p w14:paraId="507358B4" w14:textId="77777777" w:rsidR="008E7304" w:rsidRPr="00C02FE6" w:rsidRDefault="008E7304" w:rsidP="00552E88">
            <w:pPr>
              <w:spacing w:after="0" w:line="240" w:lineRule="auto"/>
              <w:jc w:val="center"/>
            </w:pPr>
          </w:p>
        </w:tc>
        <w:tc>
          <w:tcPr>
            <w:tcW w:w="0" w:type="auto"/>
            <w:shd w:val="clear" w:color="auto" w:fill="D9D9D9" w:themeFill="background1" w:themeFillShade="D9"/>
            <w:vAlign w:val="center"/>
          </w:tcPr>
          <w:p w14:paraId="741ED1F8" w14:textId="77777777" w:rsidR="008E7304" w:rsidRPr="00C02FE6" w:rsidRDefault="008E7304" w:rsidP="00552E88">
            <w:pPr>
              <w:spacing w:after="0" w:line="240" w:lineRule="auto"/>
              <w:jc w:val="center"/>
              <w:rPr>
                <w:b/>
              </w:rPr>
            </w:pPr>
            <w:r w:rsidRPr="00C02FE6">
              <w:rPr>
                <w:b/>
              </w:rPr>
              <w:t>1995</w:t>
            </w:r>
          </w:p>
        </w:tc>
        <w:tc>
          <w:tcPr>
            <w:tcW w:w="0" w:type="auto"/>
            <w:shd w:val="clear" w:color="auto" w:fill="D9D9D9" w:themeFill="background1" w:themeFillShade="D9"/>
            <w:vAlign w:val="center"/>
          </w:tcPr>
          <w:p w14:paraId="5D6A1C77" w14:textId="77777777" w:rsidR="008E7304" w:rsidRPr="00C02FE6" w:rsidRDefault="008E7304" w:rsidP="00552E88">
            <w:pPr>
              <w:spacing w:after="0" w:line="240" w:lineRule="auto"/>
              <w:jc w:val="center"/>
              <w:rPr>
                <w:b/>
              </w:rPr>
            </w:pPr>
            <w:r w:rsidRPr="00C02FE6">
              <w:rPr>
                <w:b/>
              </w:rPr>
              <w:t>2000</w:t>
            </w:r>
          </w:p>
        </w:tc>
        <w:tc>
          <w:tcPr>
            <w:tcW w:w="0" w:type="auto"/>
            <w:shd w:val="clear" w:color="auto" w:fill="D9D9D9" w:themeFill="background1" w:themeFillShade="D9"/>
            <w:vAlign w:val="center"/>
          </w:tcPr>
          <w:p w14:paraId="4AD2E75B" w14:textId="77777777" w:rsidR="008E7304" w:rsidRPr="00C02FE6" w:rsidRDefault="008E7304" w:rsidP="00552E88">
            <w:pPr>
              <w:spacing w:after="0" w:line="240" w:lineRule="auto"/>
              <w:jc w:val="center"/>
              <w:rPr>
                <w:b/>
              </w:rPr>
            </w:pPr>
            <w:r w:rsidRPr="00C02FE6">
              <w:rPr>
                <w:b/>
              </w:rPr>
              <w:t>2005</w:t>
            </w:r>
          </w:p>
        </w:tc>
        <w:tc>
          <w:tcPr>
            <w:tcW w:w="0" w:type="auto"/>
            <w:shd w:val="clear" w:color="auto" w:fill="D9D9D9" w:themeFill="background1" w:themeFillShade="D9"/>
            <w:vAlign w:val="center"/>
          </w:tcPr>
          <w:p w14:paraId="18027E01" w14:textId="77777777" w:rsidR="008E7304" w:rsidRPr="00C02FE6" w:rsidRDefault="008E7304" w:rsidP="00552E88">
            <w:pPr>
              <w:spacing w:after="0" w:line="240" w:lineRule="auto"/>
              <w:jc w:val="center"/>
              <w:rPr>
                <w:b/>
              </w:rPr>
            </w:pPr>
            <w:r w:rsidRPr="00C02FE6">
              <w:rPr>
                <w:b/>
              </w:rPr>
              <w:t>2010</w:t>
            </w:r>
          </w:p>
        </w:tc>
        <w:tc>
          <w:tcPr>
            <w:tcW w:w="0" w:type="auto"/>
            <w:shd w:val="clear" w:color="auto" w:fill="D9D9D9" w:themeFill="background1" w:themeFillShade="D9"/>
            <w:vAlign w:val="center"/>
          </w:tcPr>
          <w:p w14:paraId="32A8AE14" w14:textId="77777777" w:rsidR="008E7304" w:rsidRPr="00C02FE6" w:rsidRDefault="008E7304" w:rsidP="00552E88">
            <w:pPr>
              <w:spacing w:after="0" w:line="240" w:lineRule="auto"/>
              <w:jc w:val="center"/>
              <w:rPr>
                <w:b/>
              </w:rPr>
            </w:pPr>
            <w:r w:rsidRPr="00C02FE6">
              <w:rPr>
                <w:b/>
              </w:rPr>
              <w:t>2015</w:t>
            </w:r>
          </w:p>
        </w:tc>
        <w:tc>
          <w:tcPr>
            <w:tcW w:w="0" w:type="auto"/>
            <w:shd w:val="clear" w:color="auto" w:fill="D9D9D9" w:themeFill="background1" w:themeFillShade="D9"/>
          </w:tcPr>
          <w:p w14:paraId="710E94B4" w14:textId="4BD6A7FF" w:rsidR="008E7304" w:rsidRPr="00C02FE6" w:rsidRDefault="008E7304" w:rsidP="00552E88">
            <w:pPr>
              <w:spacing w:after="0" w:line="240" w:lineRule="auto"/>
              <w:jc w:val="center"/>
              <w:rPr>
                <w:b/>
              </w:rPr>
            </w:pPr>
            <w:r>
              <w:rPr>
                <w:b/>
              </w:rPr>
              <w:t>2020</w:t>
            </w:r>
          </w:p>
        </w:tc>
      </w:tr>
      <w:tr w:rsidR="008E7304" w:rsidRPr="00C02FE6" w14:paraId="44FACAFC" w14:textId="576BAC6F" w:rsidTr="00C53A4F">
        <w:trPr>
          <w:trHeight w:val="340"/>
          <w:jc w:val="center"/>
        </w:trPr>
        <w:tc>
          <w:tcPr>
            <w:tcW w:w="0" w:type="auto"/>
            <w:shd w:val="clear" w:color="auto" w:fill="auto"/>
            <w:vAlign w:val="center"/>
          </w:tcPr>
          <w:p w14:paraId="66E75EE8" w14:textId="77777777" w:rsidR="008E7304" w:rsidRPr="00C02FE6" w:rsidRDefault="008E7304" w:rsidP="00552E88">
            <w:pPr>
              <w:spacing w:after="0" w:line="240" w:lineRule="auto"/>
              <w:jc w:val="center"/>
            </w:pPr>
            <w:r w:rsidRPr="00C02FE6">
              <w:t>Odczyn „</w:t>
            </w:r>
            <w:proofErr w:type="spellStart"/>
            <w:r w:rsidRPr="00C02FE6">
              <w:t>pH</w:t>
            </w:r>
            <w:proofErr w:type="spellEnd"/>
            <w:r w:rsidRPr="00C02FE6">
              <w:t xml:space="preserve">” w zawiesinie 1M </w:t>
            </w:r>
            <w:proofErr w:type="spellStart"/>
            <w:r w:rsidRPr="00C02FE6">
              <w:t>KCl</w:t>
            </w:r>
            <w:proofErr w:type="spellEnd"/>
          </w:p>
        </w:tc>
        <w:tc>
          <w:tcPr>
            <w:tcW w:w="0" w:type="auto"/>
            <w:shd w:val="clear" w:color="auto" w:fill="auto"/>
            <w:vAlign w:val="center"/>
          </w:tcPr>
          <w:p w14:paraId="5530D953" w14:textId="77777777" w:rsidR="008E7304" w:rsidRPr="00C02FE6" w:rsidRDefault="008E7304" w:rsidP="00552E88">
            <w:pPr>
              <w:spacing w:after="0" w:line="240" w:lineRule="auto"/>
              <w:jc w:val="center"/>
            </w:pPr>
            <w:proofErr w:type="spellStart"/>
            <w:r w:rsidRPr="00C02FE6">
              <w:t>pH</w:t>
            </w:r>
            <w:proofErr w:type="spellEnd"/>
          </w:p>
        </w:tc>
        <w:tc>
          <w:tcPr>
            <w:tcW w:w="0" w:type="auto"/>
            <w:shd w:val="clear" w:color="auto" w:fill="auto"/>
            <w:vAlign w:val="center"/>
          </w:tcPr>
          <w:p w14:paraId="4E0E2655" w14:textId="369F5035" w:rsidR="008E7304" w:rsidRPr="00C02FE6" w:rsidRDefault="008E7304" w:rsidP="00552E88">
            <w:pPr>
              <w:spacing w:after="0" w:line="240" w:lineRule="auto"/>
              <w:jc w:val="center"/>
            </w:pPr>
            <w:r w:rsidRPr="00C02FE6">
              <w:t>5,50</w:t>
            </w:r>
          </w:p>
        </w:tc>
        <w:tc>
          <w:tcPr>
            <w:tcW w:w="0" w:type="auto"/>
            <w:shd w:val="clear" w:color="auto" w:fill="auto"/>
            <w:vAlign w:val="center"/>
          </w:tcPr>
          <w:p w14:paraId="0FE17B46" w14:textId="18D4C42B" w:rsidR="008E7304" w:rsidRPr="00C02FE6" w:rsidRDefault="008E7304" w:rsidP="00552E88">
            <w:pPr>
              <w:spacing w:after="0" w:line="240" w:lineRule="auto"/>
              <w:jc w:val="center"/>
            </w:pPr>
            <w:r w:rsidRPr="00C02FE6">
              <w:t>5,80</w:t>
            </w:r>
          </w:p>
        </w:tc>
        <w:tc>
          <w:tcPr>
            <w:tcW w:w="0" w:type="auto"/>
            <w:shd w:val="clear" w:color="auto" w:fill="auto"/>
            <w:vAlign w:val="center"/>
          </w:tcPr>
          <w:p w14:paraId="5842F196" w14:textId="46B2060F" w:rsidR="008E7304" w:rsidRPr="00C02FE6" w:rsidRDefault="008E7304" w:rsidP="00552E88">
            <w:pPr>
              <w:spacing w:after="0" w:line="240" w:lineRule="auto"/>
              <w:jc w:val="center"/>
            </w:pPr>
            <w:r w:rsidRPr="00C02FE6">
              <w:t>5,30</w:t>
            </w:r>
          </w:p>
        </w:tc>
        <w:tc>
          <w:tcPr>
            <w:tcW w:w="0" w:type="auto"/>
            <w:shd w:val="clear" w:color="auto" w:fill="auto"/>
            <w:vAlign w:val="center"/>
          </w:tcPr>
          <w:p w14:paraId="1B3AFA6F" w14:textId="08E6A293" w:rsidR="008E7304" w:rsidRPr="00C02FE6" w:rsidRDefault="008E7304" w:rsidP="008E7304">
            <w:pPr>
              <w:spacing w:after="0" w:line="240" w:lineRule="auto"/>
              <w:jc w:val="center"/>
            </w:pPr>
            <w:r>
              <w:t>6,40</w:t>
            </w:r>
          </w:p>
        </w:tc>
        <w:tc>
          <w:tcPr>
            <w:tcW w:w="0" w:type="auto"/>
            <w:shd w:val="clear" w:color="auto" w:fill="auto"/>
            <w:vAlign w:val="center"/>
          </w:tcPr>
          <w:p w14:paraId="40A6403A" w14:textId="6D4608F3" w:rsidR="008E7304" w:rsidRPr="00C02FE6" w:rsidRDefault="008E7304" w:rsidP="00552E88">
            <w:pPr>
              <w:spacing w:after="0" w:line="240" w:lineRule="auto"/>
              <w:jc w:val="center"/>
            </w:pPr>
            <w:r w:rsidRPr="00C02FE6">
              <w:t>6,00</w:t>
            </w:r>
          </w:p>
        </w:tc>
        <w:tc>
          <w:tcPr>
            <w:tcW w:w="0" w:type="auto"/>
          </w:tcPr>
          <w:p w14:paraId="58C2FFA8" w14:textId="04F7C4EC" w:rsidR="008E7304" w:rsidRPr="00C02FE6" w:rsidRDefault="008E7304" w:rsidP="00552E88">
            <w:pPr>
              <w:spacing w:after="0" w:line="240" w:lineRule="auto"/>
              <w:jc w:val="center"/>
            </w:pPr>
            <w:r>
              <w:t>6,90</w:t>
            </w:r>
          </w:p>
        </w:tc>
      </w:tr>
    </w:tbl>
    <w:p w14:paraId="41CE08B1" w14:textId="6449FE2F" w:rsidR="007346B8" w:rsidRPr="00C02FE6" w:rsidRDefault="007346B8" w:rsidP="005B75F6">
      <w:pPr>
        <w:jc w:val="both"/>
        <w:rPr>
          <w:sz w:val="18"/>
          <w:szCs w:val="18"/>
        </w:rPr>
      </w:pPr>
      <w:r w:rsidRPr="00C02FE6">
        <w:rPr>
          <w:i/>
          <w:sz w:val="18"/>
          <w:szCs w:val="18"/>
        </w:rPr>
        <w:t>Źródło: www.gios.gov.pl/chemizm_gleb</w:t>
      </w:r>
    </w:p>
    <w:p w14:paraId="683A11C2" w14:textId="338E525F" w:rsidR="00D92169" w:rsidRPr="002C769F" w:rsidRDefault="00D92169" w:rsidP="00F12434">
      <w:pPr>
        <w:spacing w:after="0" w:line="360" w:lineRule="auto"/>
        <w:jc w:val="both"/>
        <w:rPr>
          <w:szCs w:val="20"/>
        </w:rPr>
      </w:pPr>
      <w:r w:rsidRPr="002C769F">
        <w:t xml:space="preserve">Gleba w punkcie pomiarowym charakteryzuje się </w:t>
      </w:r>
      <w:r w:rsidR="008E7304" w:rsidRPr="002C769F">
        <w:t>wysoką</w:t>
      </w:r>
      <w:r w:rsidRPr="002C769F">
        <w:t xml:space="preserve"> zawartością próchnicy </w:t>
      </w:r>
      <w:r w:rsidRPr="002C769F">
        <w:br/>
        <w:t>i w porównaniu z rokiem 201</w:t>
      </w:r>
      <w:r w:rsidR="008E7304" w:rsidRPr="002C769F">
        <w:t>5</w:t>
      </w:r>
      <w:r w:rsidRPr="002C769F">
        <w:t xml:space="preserve"> obserwuje się jej </w:t>
      </w:r>
      <w:r w:rsidR="008E7304" w:rsidRPr="002C769F">
        <w:t>wzrost</w:t>
      </w:r>
      <w:r w:rsidRPr="002C769F">
        <w:t>. Należy zaznaczyć, iż materia organiczna jest podstawowym wskaźnikiem jakości gleb decydującym o ich właściwościach fizykochemicznych, takich jak zdolności sorpcyjne i buforowe oraz procesach biologicznych, warunkujących  wiele  przemian, a  także  właściwościach  retencyjnych  gleby. Wysoka zawartość próchnicy w glebach jest czynnikiem stabilizującym ich strukturę, zmniejszającym podatność na zagęszczenie oraz degradację w wyniku erozji wodnej i wietrznej. Zawartość węgla organicznego wynosiła 0,</w:t>
      </w:r>
      <w:r w:rsidR="008E7304" w:rsidRPr="002C769F">
        <w:t>50</w:t>
      </w:r>
      <w:r w:rsidRPr="002C769F">
        <w:t>%. W uproszczeniu przyjmuje</w:t>
      </w:r>
      <w:r w:rsidRPr="002C769F">
        <w:rPr>
          <w:szCs w:val="20"/>
        </w:rPr>
        <w:t xml:space="preserve"> się, iż zawartość węgla organicznego stanowi 58% zawartości próchnicy. Zawartość azotu ogólnego w punkcie pomiarowym była równa 0,1%. Azot całkowity jest jednym z ogólnych wskaźników jakości </w:t>
      </w:r>
      <w:r w:rsidRPr="002C769F">
        <w:rPr>
          <w:szCs w:val="20"/>
        </w:rPr>
        <w:br/>
        <w:t xml:space="preserve">i żyzności gleb.  W glebach użytkowanych rolniczo czynnikiem mającym istotny wpływ na zawartość azotu jest poziom nawożenia organicznego i mineralnego oraz zmianowanie. Stosunek węgla do azotu w materii organicznej (C:N) w badanej glebie wyniósł </w:t>
      </w:r>
      <w:r w:rsidR="008E7304" w:rsidRPr="002C769F">
        <w:rPr>
          <w:szCs w:val="20"/>
        </w:rPr>
        <w:t>5</w:t>
      </w:r>
      <w:r w:rsidR="004A7AB5" w:rsidRPr="002C769F">
        <w:rPr>
          <w:szCs w:val="20"/>
        </w:rPr>
        <w:t>,</w:t>
      </w:r>
      <w:r w:rsidR="008E7304" w:rsidRPr="002C769F">
        <w:rPr>
          <w:szCs w:val="20"/>
        </w:rPr>
        <w:t>00</w:t>
      </w:r>
      <w:r w:rsidRPr="002C769F">
        <w:rPr>
          <w:szCs w:val="20"/>
        </w:rPr>
        <w:t>. Przeciętny stosunek C:N wynosi 10:1. Im stosunek C:N jest węższy, tym w większym stopniu rośliny wyższe mogą korzystać z azotu. Szeroki stosunek C:N powoduje natomiast pobieranie azotu przyswajalnego dla roślin przez mikroorganizmy (</w:t>
      </w:r>
      <w:proofErr w:type="spellStart"/>
      <w:r w:rsidRPr="002C769F">
        <w:rPr>
          <w:szCs w:val="20"/>
        </w:rPr>
        <w:t>zbiałczanie</w:t>
      </w:r>
      <w:proofErr w:type="spellEnd"/>
      <w:r w:rsidRPr="002C769F">
        <w:rPr>
          <w:szCs w:val="20"/>
        </w:rPr>
        <w:t xml:space="preserve"> azotu glebowego). Zawartość substancji organicznych gleby w punkcie badawczym </w:t>
      </w:r>
      <w:r w:rsidR="007670C2" w:rsidRPr="002C769F">
        <w:rPr>
          <w:szCs w:val="20"/>
        </w:rPr>
        <w:t xml:space="preserve">Borów </w:t>
      </w:r>
      <w:r w:rsidRPr="002C769F">
        <w:rPr>
          <w:szCs w:val="20"/>
        </w:rPr>
        <w:t>przedstawia poniższa tabela.</w:t>
      </w:r>
    </w:p>
    <w:p w14:paraId="16C83484" w14:textId="2E55DCF1" w:rsidR="00D92169" w:rsidRPr="00C02FE6" w:rsidRDefault="00D92169" w:rsidP="004C5386">
      <w:pPr>
        <w:pStyle w:val="Legenda"/>
        <w:spacing w:after="0"/>
        <w:rPr>
          <w:color w:val="auto"/>
        </w:rPr>
      </w:pPr>
      <w:bookmarkStart w:id="100" w:name="_Toc504558699"/>
      <w:r w:rsidRPr="00C02FE6">
        <w:rPr>
          <w:color w:val="auto"/>
        </w:rPr>
        <w:t xml:space="preserve">Tabela nr </w:t>
      </w:r>
      <w:r w:rsidRPr="00C02FE6">
        <w:rPr>
          <w:color w:val="auto"/>
        </w:rPr>
        <w:fldChar w:fldCharType="begin"/>
      </w:r>
      <w:r w:rsidRPr="00C02FE6">
        <w:rPr>
          <w:color w:val="auto"/>
        </w:rPr>
        <w:instrText xml:space="preserve"> SEQ Tabela_nr \* ARABIC </w:instrText>
      </w:r>
      <w:r w:rsidRPr="00C02FE6">
        <w:rPr>
          <w:color w:val="auto"/>
        </w:rPr>
        <w:fldChar w:fldCharType="separate"/>
      </w:r>
      <w:r w:rsidR="00DD32B6" w:rsidRPr="00C02FE6">
        <w:rPr>
          <w:noProof/>
          <w:color w:val="auto"/>
        </w:rPr>
        <w:t>1</w:t>
      </w:r>
      <w:r w:rsidRPr="00C02FE6">
        <w:rPr>
          <w:color w:val="auto"/>
        </w:rPr>
        <w:fldChar w:fldCharType="end"/>
      </w:r>
      <w:r w:rsidRPr="00C02FE6">
        <w:rPr>
          <w:color w:val="auto"/>
        </w:rPr>
        <w:t>. Substancja organiczna gleby w latach 1975-20</w:t>
      </w:r>
      <w:bookmarkEnd w:id="100"/>
      <w:r w:rsidR="008E7304">
        <w:rPr>
          <w:color w:val="auto"/>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33"/>
        <w:gridCol w:w="717"/>
        <w:gridCol w:w="717"/>
        <w:gridCol w:w="717"/>
        <w:gridCol w:w="717"/>
        <w:gridCol w:w="663"/>
        <w:gridCol w:w="663"/>
      </w:tblGrid>
      <w:tr w:rsidR="008E7304" w:rsidRPr="00C02FE6" w14:paraId="0C91F3C7" w14:textId="607CBEBA" w:rsidTr="00C53A4F">
        <w:trPr>
          <w:trHeight w:val="340"/>
          <w:jc w:val="center"/>
        </w:trPr>
        <w:tc>
          <w:tcPr>
            <w:tcW w:w="0" w:type="auto"/>
            <w:vMerge w:val="restart"/>
            <w:shd w:val="clear" w:color="auto" w:fill="D9D9D9" w:themeFill="background1" w:themeFillShade="D9"/>
            <w:vAlign w:val="center"/>
          </w:tcPr>
          <w:p w14:paraId="19937B28" w14:textId="77777777" w:rsidR="008E7304" w:rsidRPr="00C02FE6" w:rsidRDefault="008E7304" w:rsidP="00552E88">
            <w:pPr>
              <w:spacing w:after="0" w:line="240" w:lineRule="auto"/>
              <w:jc w:val="center"/>
              <w:rPr>
                <w:b/>
              </w:rPr>
            </w:pPr>
            <w:r w:rsidRPr="00C02FE6">
              <w:rPr>
                <w:b/>
              </w:rPr>
              <w:t>Substancja organiczna</w:t>
            </w:r>
          </w:p>
        </w:tc>
        <w:tc>
          <w:tcPr>
            <w:tcW w:w="0" w:type="auto"/>
            <w:vMerge w:val="restart"/>
            <w:shd w:val="clear" w:color="auto" w:fill="D9D9D9" w:themeFill="background1" w:themeFillShade="D9"/>
            <w:vAlign w:val="center"/>
          </w:tcPr>
          <w:p w14:paraId="49E860C8" w14:textId="77777777" w:rsidR="008E7304" w:rsidRPr="00C02FE6" w:rsidRDefault="008E7304" w:rsidP="00552E88">
            <w:pPr>
              <w:spacing w:after="0" w:line="240" w:lineRule="auto"/>
              <w:jc w:val="center"/>
              <w:rPr>
                <w:b/>
              </w:rPr>
            </w:pPr>
            <w:r w:rsidRPr="00C02FE6">
              <w:rPr>
                <w:b/>
              </w:rPr>
              <w:t>Jednostka</w:t>
            </w:r>
          </w:p>
        </w:tc>
        <w:tc>
          <w:tcPr>
            <w:tcW w:w="0" w:type="auto"/>
            <w:gridSpan w:val="6"/>
            <w:shd w:val="clear" w:color="auto" w:fill="D9D9D9" w:themeFill="background1" w:themeFillShade="D9"/>
            <w:vAlign w:val="center"/>
          </w:tcPr>
          <w:p w14:paraId="2CADCD7F" w14:textId="72FD0EEC" w:rsidR="008E7304" w:rsidRPr="00C02FE6" w:rsidRDefault="008E7304" w:rsidP="00552E88">
            <w:pPr>
              <w:spacing w:after="0" w:line="240" w:lineRule="auto"/>
              <w:jc w:val="center"/>
              <w:rPr>
                <w:b/>
              </w:rPr>
            </w:pPr>
            <w:r w:rsidRPr="00C02FE6">
              <w:rPr>
                <w:b/>
              </w:rPr>
              <w:t>Rok</w:t>
            </w:r>
          </w:p>
        </w:tc>
      </w:tr>
      <w:tr w:rsidR="008E7304" w:rsidRPr="00C02FE6" w14:paraId="68BD497C" w14:textId="22B15881" w:rsidTr="00C53A4F">
        <w:trPr>
          <w:trHeight w:val="340"/>
          <w:jc w:val="center"/>
        </w:trPr>
        <w:tc>
          <w:tcPr>
            <w:tcW w:w="0" w:type="auto"/>
            <w:vMerge/>
            <w:shd w:val="clear" w:color="auto" w:fill="D9D9D9" w:themeFill="background1" w:themeFillShade="D9"/>
            <w:vAlign w:val="center"/>
          </w:tcPr>
          <w:p w14:paraId="5641C02E" w14:textId="77777777" w:rsidR="008E7304" w:rsidRPr="00C02FE6" w:rsidRDefault="008E7304" w:rsidP="00552E88">
            <w:pPr>
              <w:spacing w:after="0" w:line="240" w:lineRule="auto"/>
              <w:jc w:val="center"/>
            </w:pPr>
          </w:p>
        </w:tc>
        <w:tc>
          <w:tcPr>
            <w:tcW w:w="0" w:type="auto"/>
            <w:vMerge/>
            <w:shd w:val="clear" w:color="auto" w:fill="D9D9D9" w:themeFill="background1" w:themeFillShade="D9"/>
            <w:vAlign w:val="center"/>
          </w:tcPr>
          <w:p w14:paraId="337688F7" w14:textId="77777777" w:rsidR="008E7304" w:rsidRPr="00C02FE6" w:rsidRDefault="008E7304" w:rsidP="00552E88">
            <w:pPr>
              <w:spacing w:after="0" w:line="240" w:lineRule="auto"/>
              <w:jc w:val="center"/>
            </w:pPr>
          </w:p>
        </w:tc>
        <w:tc>
          <w:tcPr>
            <w:tcW w:w="0" w:type="auto"/>
            <w:shd w:val="clear" w:color="auto" w:fill="D9D9D9" w:themeFill="background1" w:themeFillShade="D9"/>
            <w:vAlign w:val="center"/>
          </w:tcPr>
          <w:p w14:paraId="657146EB" w14:textId="77777777" w:rsidR="008E7304" w:rsidRPr="00C02FE6" w:rsidRDefault="008E7304" w:rsidP="00552E88">
            <w:pPr>
              <w:spacing w:after="0" w:line="240" w:lineRule="auto"/>
              <w:jc w:val="center"/>
              <w:rPr>
                <w:b/>
              </w:rPr>
            </w:pPr>
            <w:r w:rsidRPr="00C02FE6">
              <w:rPr>
                <w:b/>
              </w:rPr>
              <w:t>1995</w:t>
            </w:r>
          </w:p>
        </w:tc>
        <w:tc>
          <w:tcPr>
            <w:tcW w:w="0" w:type="auto"/>
            <w:shd w:val="clear" w:color="auto" w:fill="D9D9D9" w:themeFill="background1" w:themeFillShade="D9"/>
            <w:vAlign w:val="center"/>
          </w:tcPr>
          <w:p w14:paraId="45BA8162" w14:textId="77777777" w:rsidR="008E7304" w:rsidRPr="00C02FE6" w:rsidRDefault="008E7304" w:rsidP="00552E88">
            <w:pPr>
              <w:spacing w:after="0" w:line="240" w:lineRule="auto"/>
              <w:jc w:val="center"/>
              <w:rPr>
                <w:b/>
              </w:rPr>
            </w:pPr>
            <w:r w:rsidRPr="00C02FE6">
              <w:rPr>
                <w:b/>
              </w:rPr>
              <w:t>2000</w:t>
            </w:r>
          </w:p>
        </w:tc>
        <w:tc>
          <w:tcPr>
            <w:tcW w:w="0" w:type="auto"/>
            <w:shd w:val="clear" w:color="auto" w:fill="D9D9D9" w:themeFill="background1" w:themeFillShade="D9"/>
            <w:vAlign w:val="center"/>
          </w:tcPr>
          <w:p w14:paraId="1F02688A" w14:textId="77777777" w:rsidR="008E7304" w:rsidRPr="00C02FE6" w:rsidRDefault="008E7304" w:rsidP="00552E88">
            <w:pPr>
              <w:spacing w:after="0" w:line="240" w:lineRule="auto"/>
              <w:jc w:val="center"/>
              <w:rPr>
                <w:b/>
              </w:rPr>
            </w:pPr>
            <w:r w:rsidRPr="00C02FE6">
              <w:rPr>
                <w:b/>
              </w:rPr>
              <w:t>2005</w:t>
            </w:r>
          </w:p>
        </w:tc>
        <w:tc>
          <w:tcPr>
            <w:tcW w:w="0" w:type="auto"/>
            <w:shd w:val="clear" w:color="auto" w:fill="D9D9D9" w:themeFill="background1" w:themeFillShade="D9"/>
            <w:vAlign w:val="center"/>
          </w:tcPr>
          <w:p w14:paraId="3A714B1A" w14:textId="77777777" w:rsidR="008E7304" w:rsidRPr="00C02FE6" w:rsidRDefault="008E7304" w:rsidP="00552E88">
            <w:pPr>
              <w:spacing w:after="0" w:line="240" w:lineRule="auto"/>
              <w:jc w:val="center"/>
              <w:rPr>
                <w:b/>
              </w:rPr>
            </w:pPr>
            <w:r w:rsidRPr="00C02FE6">
              <w:rPr>
                <w:b/>
              </w:rPr>
              <w:t>2010</w:t>
            </w:r>
          </w:p>
        </w:tc>
        <w:tc>
          <w:tcPr>
            <w:tcW w:w="0" w:type="auto"/>
            <w:shd w:val="clear" w:color="auto" w:fill="D9D9D9" w:themeFill="background1" w:themeFillShade="D9"/>
            <w:vAlign w:val="center"/>
          </w:tcPr>
          <w:p w14:paraId="275AFD89" w14:textId="77777777" w:rsidR="008E7304" w:rsidRPr="00C02FE6" w:rsidRDefault="008E7304" w:rsidP="00552E88">
            <w:pPr>
              <w:spacing w:after="0" w:line="240" w:lineRule="auto"/>
              <w:jc w:val="center"/>
              <w:rPr>
                <w:b/>
              </w:rPr>
            </w:pPr>
            <w:r w:rsidRPr="00C02FE6">
              <w:rPr>
                <w:b/>
              </w:rPr>
              <w:t>2015</w:t>
            </w:r>
          </w:p>
        </w:tc>
        <w:tc>
          <w:tcPr>
            <w:tcW w:w="0" w:type="auto"/>
            <w:shd w:val="clear" w:color="auto" w:fill="D9D9D9" w:themeFill="background1" w:themeFillShade="D9"/>
          </w:tcPr>
          <w:p w14:paraId="089D1EC3" w14:textId="1D8E702D" w:rsidR="008E7304" w:rsidRPr="00C02FE6" w:rsidRDefault="008E7304" w:rsidP="00552E88">
            <w:pPr>
              <w:spacing w:after="0" w:line="240" w:lineRule="auto"/>
              <w:jc w:val="center"/>
              <w:rPr>
                <w:b/>
              </w:rPr>
            </w:pPr>
            <w:r>
              <w:rPr>
                <w:b/>
              </w:rPr>
              <w:t>2020</w:t>
            </w:r>
          </w:p>
        </w:tc>
      </w:tr>
      <w:tr w:rsidR="008E7304" w:rsidRPr="00C02FE6" w14:paraId="6ADA994E" w14:textId="0EB1E6C6" w:rsidTr="00C53A4F">
        <w:trPr>
          <w:trHeight w:val="340"/>
          <w:jc w:val="center"/>
        </w:trPr>
        <w:tc>
          <w:tcPr>
            <w:tcW w:w="0" w:type="auto"/>
            <w:shd w:val="clear" w:color="auto" w:fill="auto"/>
            <w:vAlign w:val="center"/>
          </w:tcPr>
          <w:p w14:paraId="40B8F649" w14:textId="77777777" w:rsidR="008E7304" w:rsidRPr="00C02FE6" w:rsidRDefault="008E7304" w:rsidP="00D92169">
            <w:pPr>
              <w:spacing w:after="0" w:line="240" w:lineRule="auto"/>
              <w:jc w:val="center"/>
            </w:pPr>
            <w:r w:rsidRPr="00C02FE6">
              <w:t>Próchnica</w:t>
            </w:r>
          </w:p>
        </w:tc>
        <w:tc>
          <w:tcPr>
            <w:tcW w:w="0" w:type="auto"/>
            <w:shd w:val="clear" w:color="auto" w:fill="auto"/>
            <w:vAlign w:val="center"/>
          </w:tcPr>
          <w:p w14:paraId="12CD1900" w14:textId="77777777" w:rsidR="008E7304" w:rsidRPr="00C02FE6" w:rsidRDefault="008E7304" w:rsidP="00D92169">
            <w:pPr>
              <w:spacing w:after="0" w:line="240" w:lineRule="auto"/>
              <w:jc w:val="center"/>
            </w:pPr>
            <w:r w:rsidRPr="00C02FE6">
              <w:t>%</w:t>
            </w:r>
          </w:p>
        </w:tc>
        <w:tc>
          <w:tcPr>
            <w:tcW w:w="0" w:type="auto"/>
            <w:shd w:val="clear" w:color="auto" w:fill="auto"/>
          </w:tcPr>
          <w:p w14:paraId="6144DD9B" w14:textId="027903FF" w:rsidR="008E7304" w:rsidRPr="00C02FE6" w:rsidRDefault="008E7304" w:rsidP="00D92169">
            <w:pPr>
              <w:spacing w:after="0" w:line="240" w:lineRule="auto"/>
              <w:jc w:val="center"/>
            </w:pPr>
            <w:r w:rsidRPr="00C02FE6">
              <w:t xml:space="preserve">1,61 </w:t>
            </w:r>
          </w:p>
        </w:tc>
        <w:tc>
          <w:tcPr>
            <w:tcW w:w="0" w:type="auto"/>
            <w:shd w:val="clear" w:color="auto" w:fill="auto"/>
          </w:tcPr>
          <w:p w14:paraId="29F65D86" w14:textId="0E2AE25F" w:rsidR="008E7304" w:rsidRPr="00C02FE6" w:rsidRDefault="008E7304" w:rsidP="00D92169">
            <w:pPr>
              <w:spacing w:after="0" w:line="240" w:lineRule="auto"/>
              <w:jc w:val="center"/>
            </w:pPr>
            <w:r w:rsidRPr="00C02FE6">
              <w:t xml:space="preserve">1,41 </w:t>
            </w:r>
          </w:p>
        </w:tc>
        <w:tc>
          <w:tcPr>
            <w:tcW w:w="0" w:type="auto"/>
            <w:shd w:val="clear" w:color="auto" w:fill="auto"/>
          </w:tcPr>
          <w:p w14:paraId="6B6EABD4" w14:textId="7D6C314A" w:rsidR="008E7304" w:rsidRPr="00C02FE6" w:rsidRDefault="008E7304" w:rsidP="00D92169">
            <w:pPr>
              <w:spacing w:after="0" w:line="240" w:lineRule="auto"/>
              <w:jc w:val="center"/>
            </w:pPr>
            <w:r w:rsidRPr="00C02FE6">
              <w:t xml:space="preserve">1,42 </w:t>
            </w:r>
          </w:p>
        </w:tc>
        <w:tc>
          <w:tcPr>
            <w:tcW w:w="0" w:type="auto"/>
            <w:shd w:val="clear" w:color="auto" w:fill="auto"/>
          </w:tcPr>
          <w:p w14:paraId="0FC2CF2B" w14:textId="6E4E9DD7" w:rsidR="008E7304" w:rsidRPr="00C02FE6" w:rsidRDefault="008E7304" w:rsidP="00D92169">
            <w:pPr>
              <w:spacing w:after="0" w:line="240" w:lineRule="auto"/>
              <w:jc w:val="center"/>
            </w:pPr>
            <w:r w:rsidRPr="00C02FE6">
              <w:t xml:space="preserve">1,48 </w:t>
            </w:r>
          </w:p>
        </w:tc>
        <w:tc>
          <w:tcPr>
            <w:tcW w:w="0" w:type="auto"/>
            <w:shd w:val="clear" w:color="auto" w:fill="auto"/>
          </w:tcPr>
          <w:p w14:paraId="3F924E82" w14:textId="590A280E" w:rsidR="008E7304" w:rsidRPr="00C02FE6" w:rsidRDefault="008E7304" w:rsidP="00D92169">
            <w:pPr>
              <w:spacing w:after="0" w:line="240" w:lineRule="auto"/>
              <w:jc w:val="center"/>
            </w:pPr>
            <w:r w:rsidRPr="00C02FE6">
              <w:t>1,28</w:t>
            </w:r>
          </w:p>
        </w:tc>
        <w:tc>
          <w:tcPr>
            <w:tcW w:w="0" w:type="auto"/>
          </w:tcPr>
          <w:p w14:paraId="59EEFBCA" w14:textId="71326519" w:rsidR="008E7304" w:rsidRPr="00C02FE6" w:rsidRDefault="008E7304" w:rsidP="00D92169">
            <w:pPr>
              <w:spacing w:after="0" w:line="240" w:lineRule="auto"/>
              <w:jc w:val="center"/>
            </w:pPr>
            <w:r>
              <w:t>0,86</w:t>
            </w:r>
          </w:p>
        </w:tc>
      </w:tr>
      <w:tr w:rsidR="008E7304" w:rsidRPr="00C02FE6" w14:paraId="1A35C422" w14:textId="403E679F" w:rsidTr="00C53A4F">
        <w:trPr>
          <w:trHeight w:val="340"/>
          <w:jc w:val="center"/>
        </w:trPr>
        <w:tc>
          <w:tcPr>
            <w:tcW w:w="0" w:type="auto"/>
            <w:shd w:val="clear" w:color="auto" w:fill="auto"/>
            <w:vAlign w:val="center"/>
          </w:tcPr>
          <w:p w14:paraId="5F383B7F" w14:textId="77777777" w:rsidR="008E7304" w:rsidRPr="00C02FE6" w:rsidRDefault="008E7304" w:rsidP="00552E88">
            <w:pPr>
              <w:spacing w:after="0" w:line="240" w:lineRule="auto"/>
              <w:jc w:val="center"/>
            </w:pPr>
            <w:r w:rsidRPr="00C02FE6">
              <w:t>Węgiel organiczny</w:t>
            </w:r>
          </w:p>
        </w:tc>
        <w:tc>
          <w:tcPr>
            <w:tcW w:w="0" w:type="auto"/>
            <w:shd w:val="clear" w:color="auto" w:fill="auto"/>
            <w:vAlign w:val="center"/>
          </w:tcPr>
          <w:p w14:paraId="0B4F6236" w14:textId="77777777" w:rsidR="008E7304" w:rsidRPr="00C02FE6" w:rsidRDefault="008E7304" w:rsidP="00552E88">
            <w:pPr>
              <w:spacing w:after="0" w:line="240" w:lineRule="auto"/>
              <w:jc w:val="center"/>
            </w:pPr>
            <w:r w:rsidRPr="00C02FE6">
              <w:t>%</w:t>
            </w:r>
          </w:p>
        </w:tc>
        <w:tc>
          <w:tcPr>
            <w:tcW w:w="0" w:type="auto"/>
            <w:shd w:val="clear" w:color="auto" w:fill="auto"/>
            <w:vAlign w:val="center"/>
          </w:tcPr>
          <w:p w14:paraId="7F777ABE" w14:textId="75AF911A" w:rsidR="008E7304" w:rsidRPr="00C02FE6" w:rsidRDefault="008E7304" w:rsidP="00552E88">
            <w:pPr>
              <w:spacing w:after="0" w:line="240" w:lineRule="auto"/>
              <w:jc w:val="center"/>
            </w:pPr>
            <w:r w:rsidRPr="00C02FE6">
              <w:t>0,93</w:t>
            </w:r>
          </w:p>
        </w:tc>
        <w:tc>
          <w:tcPr>
            <w:tcW w:w="0" w:type="auto"/>
            <w:shd w:val="clear" w:color="auto" w:fill="auto"/>
            <w:vAlign w:val="center"/>
          </w:tcPr>
          <w:p w14:paraId="25ACD604" w14:textId="6B5E817D" w:rsidR="008E7304" w:rsidRPr="00C02FE6" w:rsidRDefault="008E7304" w:rsidP="00552E88">
            <w:pPr>
              <w:spacing w:after="0" w:line="240" w:lineRule="auto"/>
              <w:jc w:val="center"/>
            </w:pPr>
            <w:r w:rsidRPr="00C02FE6">
              <w:t>0,82</w:t>
            </w:r>
          </w:p>
        </w:tc>
        <w:tc>
          <w:tcPr>
            <w:tcW w:w="0" w:type="auto"/>
            <w:shd w:val="clear" w:color="auto" w:fill="auto"/>
            <w:vAlign w:val="center"/>
          </w:tcPr>
          <w:p w14:paraId="729B2F31" w14:textId="239A79BE" w:rsidR="008E7304" w:rsidRPr="00C02FE6" w:rsidRDefault="008E7304" w:rsidP="00552E88">
            <w:pPr>
              <w:spacing w:after="0" w:line="240" w:lineRule="auto"/>
              <w:jc w:val="center"/>
            </w:pPr>
            <w:r w:rsidRPr="00C02FE6">
              <w:t>0,82</w:t>
            </w:r>
          </w:p>
        </w:tc>
        <w:tc>
          <w:tcPr>
            <w:tcW w:w="0" w:type="auto"/>
            <w:shd w:val="clear" w:color="auto" w:fill="auto"/>
            <w:vAlign w:val="center"/>
          </w:tcPr>
          <w:p w14:paraId="466E5F8A" w14:textId="783D4610" w:rsidR="008E7304" w:rsidRPr="00C02FE6" w:rsidRDefault="008E7304" w:rsidP="00552E88">
            <w:pPr>
              <w:spacing w:after="0" w:line="240" w:lineRule="auto"/>
              <w:jc w:val="center"/>
            </w:pPr>
            <w:r w:rsidRPr="00C02FE6">
              <w:t>0,86</w:t>
            </w:r>
          </w:p>
        </w:tc>
        <w:tc>
          <w:tcPr>
            <w:tcW w:w="0" w:type="auto"/>
            <w:shd w:val="clear" w:color="auto" w:fill="auto"/>
            <w:vAlign w:val="center"/>
          </w:tcPr>
          <w:p w14:paraId="13540AFA" w14:textId="1449352C" w:rsidR="008E7304" w:rsidRPr="00C02FE6" w:rsidRDefault="008E7304" w:rsidP="00552E88">
            <w:pPr>
              <w:spacing w:after="0" w:line="240" w:lineRule="auto"/>
              <w:jc w:val="center"/>
            </w:pPr>
            <w:r w:rsidRPr="00C02FE6">
              <w:t>0,74</w:t>
            </w:r>
          </w:p>
        </w:tc>
        <w:tc>
          <w:tcPr>
            <w:tcW w:w="0" w:type="auto"/>
          </w:tcPr>
          <w:p w14:paraId="351A268A" w14:textId="355D698B" w:rsidR="008E7304" w:rsidRPr="00C02FE6" w:rsidRDefault="008E7304" w:rsidP="00552E88">
            <w:pPr>
              <w:spacing w:after="0" w:line="240" w:lineRule="auto"/>
              <w:jc w:val="center"/>
            </w:pPr>
            <w:r>
              <w:t>0,50</w:t>
            </w:r>
          </w:p>
        </w:tc>
      </w:tr>
      <w:tr w:rsidR="008E7304" w:rsidRPr="00C02FE6" w14:paraId="2FBCE868" w14:textId="47454590" w:rsidTr="00C53A4F">
        <w:trPr>
          <w:trHeight w:val="340"/>
          <w:jc w:val="center"/>
        </w:trPr>
        <w:tc>
          <w:tcPr>
            <w:tcW w:w="0" w:type="auto"/>
            <w:shd w:val="clear" w:color="auto" w:fill="auto"/>
            <w:vAlign w:val="center"/>
          </w:tcPr>
          <w:p w14:paraId="1BB1FF61" w14:textId="77777777" w:rsidR="008E7304" w:rsidRPr="00C02FE6" w:rsidRDefault="008E7304" w:rsidP="00552E88">
            <w:pPr>
              <w:spacing w:after="0" w:line="240" w:lineRule="auto"/>
              <w:jc w:val="center"/>
            </w:pPr>
            <w:r w:rsidRPr="00C02FE6">
              <w:t>Azot ogólny</w:t>
            </w:r>
          </w:p>
        </w:tc>
        <w:tc>
          <w:tcPr>
            <w:tcW w:w="0" w:type="auto"/>
            <w:shd w:val="clear" w:color="auto" w:fill="auto"/>
            <w:vAlign w:val="center"/>
          </w:tcPr>
          <w:p w14:paraId="169EFA77" w14:textId="77777777" w:rsidR="008E7304" w:rsidRPr="00C02FE6" w:rsidRDefault="008E7304" w:rsidP="00552E88">
            <w:pPr>
              <w:spacing w:after="0" w:line="240" w:lineRule="auto"/>
              <w:jc w:val="center"/>
            </w:pPr>
            <w:r w:rsidRPr="00C02FE6">
              <w:t>%</w:t>
            </w:r>
          </w:p>
        </w:tc>
        <w:tc>
          <w:tcPr>
            <w:tcW w:w="0" w:type="auto"/>
            <w:shd w:val="clear" w:color="auto" w:fill="auto"/>
            <w:vAlign w:val="center"/>
          </w:tcPr>
          <w:p w14:paraId="6BFB72FB" w14:textId="578985CA" w:rsidR="008E7304" w:rsidRPr="00C02FE6" w:rsidRDefault="008E7304" w:rsidP="00552E88">
            <w:pPr>
              <w:spacing w:after="0" w:line="240" w:lineRule="auto"/>
              <w:jc w:val="center"/>
            </w:pPr>
            <w:r w:rsidRPr="00C02FE6">
              <w:t>0,074</w:t>
            </w:r>
          </w:p>
        </w:tc>
        <w:tc>
          <w:tcPr>
            <w:tcW w:w="0" w:type="auto"/>
            <w:shd w:val="clear" w:color="auto" w:fill="auto"/>
            <w:vAlign w:val="center"/>
          </w:tcPr>
          <w:p w14:paraId="2876F987" w14:textId="51DE880C" w:rsidR="008E7304" w:rsidRPr="00C02FE6" w:rsidRDefault="008E7304" w:rsidP="00552E88">
            <w:pPr>
              <w:spacing w:after="0" w:line="240" w:lineRule="auto"/>
              <w:jc w:val="center"/>
            </w:pPr>
            <w:r w:rsidRPr="00C02FE6">
              <w:t>0,065</w:t>
            </w:r>
          </w:p>
        </w:tc>
        <w:tc>
          <w:tcPr>
            <w:tcW w:w="0" w:type="auto"/>
            <w:shd w:val="clear" w:color="auto" w:fill="auto"/>
            <w:vAlign w:val="center"/>
          </w:tcPr>
          <w:p w14:paraId="774F6AB5" w14:textId="61162340" w:rsidR="008E7304" w:rsidRPr="00C02FE6" w:rsidRDefault="008E7304" w:rsidP="00552E88">
            <w:pPr>
              <w:spacing w:after="0" w:line="240" w:lineRule="auto"/>
              <w:jc w:val="center"/>
            </w:pPr>
            <w:r w:rsidRPr="00C02FE6">
              <w:t>0,060</w:t>
            </w:r>
          </w:p>
        </w:tc>
        <w:tc>
          <w:tcPr>
            <w:tcW w:w="0" w:type="auto"/>
            <w:shd w:val="clear" w:color="auto" w:fill="auto"/>
            <w:vAlign w:val="center"/>
          </w:tcPr>
          <w:p w14:paraId="3CBDAA93" w14:textId="295347DC" w:rsidR="008E7304" w:rsidRPr="00C02FE6" w:rsidRDefault="008E7304" w:rsidP="00552E88">
            <w:pPr>
              <w:spacing w:after="0" w:line="240" w:lineRule="auto"/>
              <w:jc w:val="center"/>
            </w:pPr>
            <w:r w:rsidRPr="00C02FE6">
              <w:t>0,082</w:t>
            </w:r>
          </w:p>
        </w:tc>
        <w:tc>
          <w:tcPr>
            <w:tcW w:w="0" w:type="auto"/>
            <w:shd w:val="clear" w:color="auto" w:fill="auto"/>
            <w:vAlign w:val="center"/>
          </w:tcPr>
          <w:p w14:paraId="534596F4" w14:textId="2D806393" w:rsidR="008E7304" w:rsidRPr="00C02FE6" w:rsidRDefault="008E7304" w:rsidP="00552E88">
            <w:pPr>
              <w:spacing w:after="0" w:line="240" w:lineRule="auto"/>
              <w:jc w:val="center"/>
            </w:pPr>
            <w:r w:rsidRPr="00C02FE6">
              <w:t>0,10</w:t>
            </w:r>
          </w:p>
        </w:tc>
        <w:tc>
          <w:tcPr>
            <w:tcW w:w="0" w:type="auto"/>
          </w:tcPr>
          <w:p w14:paraId="478A7F73" w14:textId="5BA6BDE7" w:rsidR="008E7304" w:rsidRPr="00C02FE6" w:rsidRDefault="008E7304" w:rsidP="00552E88">
            <w:pPr>
              <w:spacing w:after="0" w:line="240" w:lineRule="auto"/>
              <w:jc w:val="center"/>
            </w:pPr>
            <w:r>
              <w:t>0,10</w:t>
            </w:r>
          </w:p>
        </w:tc>
      </w:tr>
      <w:tr w:rsidR="008E7304" w:rsidRPr="00C02FE6" w14:paraId="7766DBFB" w14:textId="27484C53" w:rsidTr="00C53A4F">
        <w:trPr>
          <w:trHeight w:val="340"/>
          <w:jc w:val="center"/>
        </w:trPr>
        <w:tc>
          <w:tcPr>
            <w:tcW w:w="0" w:type="auto"/>
            <w:shd w:val="clear" w:color="auto" w:fill="auto"/>
            <w:vAlign w:val="center"/>
          </w:tcPr>
          <w:p w14:paraId="7D2CA87B" w14:textId="77777777" w:rsidR="008E7304" w:rsidRPr="00C02FE6" w:rsidRDefault="008E7304" w:rsidP="00552E88">
            <w:pPr>
              <w:spacing w:after="0" w:line="240" w:lineRule="auto"/>
              <w:jc w:val="center"/>
            </w:pPr>
            <w:r w:rsidRPr="00C02FE6">
              <w:t>Stosunek C:N</w:t>
            </w:r>
          </w:p>
        </w:tc>
        <w:tc>
          <w:tcPr>
            <w:tcW w:w="0" w:type="auto"/>
            <w:shd w:val="clear" w:color="auto" w:fill="auto"/>
            <w:vAlign w:val="center"/>
          </w:tcPr>
          <w:p w14:paraId="35487A8F" w14:textId="77777777" w:rsidR="008E7304" w:rsidRPr="00C02FE6" w:rsidRDefault="008E7304" w:rsidP="00552E88">
            <w:pPr>
              <w:spacing w:after="0" w:line="240" w:lineRule="auto"/>
              <w:jc w:val="center"/>
            </w:pPr>
            <w:r w:rsidRPr="00C02FE6">
              <w:t>-</w:t>
            </w:r>
          </w:p>
        </w:tc>
        <w:tc>
          <w:tcPr>
            <w:tcW w:w="0" w:type="auto"/>
            <w:shd w:val="clear" w:color="auto" w:fill="auto"/>
            <w:vAlign w:val="center"/>
          </w:tcPr>
          <w:p w14:paraId="38928DCD" w14:textId="3178D219" w:rsidR="008E7304" w:rsidRPr="00C02FE6" w:rsidRDefault="008E7304" w:rsidP="00552E88">
            <w:pPr>
              <w:spacing w:after="0" w:line="240" w:lineRule="auto"/>
              <w:jc w:val="center"/>
            </w:pPr>
            <w:r w:rsidRPr="00C02FE6">
              <w:t>12,6</w:t>
            </w:r>
          </w:p>
        </w:tc>
        <w:tc>
          <w:tcPr>
            <w:tcW w:w="0" w:type="auto"/>
            <w:shd w:val="clear" w:color="auto" w:fill="auto"/>
            <w:vAlign w:val="center"/>
          </w:tcPr>
          <w:p w14:paraId="6956C0BF" w14:textId="0320DECE" w:rsidR="008E7304" w:rsidRPr="00C02FE6" w:rsidRDefault="008E7304" w:rsidP="00552E88">
            <w:pPr>
              <w:spacing w:after="0" w:line="240" w:lineRule="auto"/>
              <w:jc w:val="center"/>
            </w:pPr>
            <w:r w:rsidRPr="00C02FE6">
              <w:t>12,6</w:t>
            </w:r>
          </w:p>
        </w:tc>
        <w:tc>
          <w:tcPr>
            <w:tcW w:w="0" w:type="auto"/>
            <w:shd w:val="clear" w:color="auto" w:fill="auto"/>
            <w:vAlign w:val="center"/>
          </w:tcPr>
          <w:p w14:paraId="402D3FF8" w14:textId="7A38E60F" w:rsidR="008E7304" w:rsidRPr="00C02FE6" w:rsidRDefault="008E7304" w:rsidP="00552E88">
            <w:pPr>
              <w:spacing w:after="0" w:line="240" w:lineRule="auto"/>
              <w:jc w:val="center"/>
            </w:pPr>
            <w:r w:rsidRPr="00C02FE6">
              <w:t>13,7</w:t>
            </w:r>
          </w:p>
        </w:tc>
        <w:tc>
          <w:tcPr>
            <w:tcW w:w="0" w:type="auto"/>
            <w:shd w:val="clear" w:color="auto" w:fill="auto"/>
            <w:vAlign w:val="center"/>
          </w:tcPr>
          <w:p w14:paraId="22FBEC1B" w14:textId="73DEB85E" w:rsidR="008E7304" w:rsidRPr="00C02FE6" w:rsidRDefault="008E7304" w:rsidP="00552E88">
            <w:pPr>
              <w:spacing w:after="0" w:line="240" w:lineRule="auto"/>
              <w:jc w:val="center"/>
            </w:pPr>
            <w:r w:rsidRPr="00C02FE6">
              <w:t>10,5</w:t>
            </w:r>
          </w:p>
        </w:tc>
        <w:tc>
          <w:tcPr>
            <w:tcW w:w="0" w:type="auto"/>
            <w:shd w:val="clear" w:color="auto" w:fill="auto"/>
            <w:vAlign w:val="center"/>
          </w:tcPr>
          <w:p w14:paraId="359D8793" w14:textId="7E2AF249" w:rsidR="008E7304" w:rsidRPr="00C02FE6" w:rsidRDefault="008E7304" w:rsidP="008E7304">
            <w:pPr>
              <w:spacing w:after="0" w:line="240" w:lineRule="auto"/>
              <w:jc w:val="center"/>
            </w:pPr>
            <w:r w:rsidRPr="00C02FE6">
              <w:t>7,4</w:t>
            </w:r>
            <w:r>
              <w:t>0</w:t>
            </w:r>
          </w:p>
        </w:tc>
        <w:tc>
          <w:tcPr>
            <w:tcW w:w="0" w:type="auto"/>
          </w:tcPr>
          <w:p w14:paraId="1BA4D50F" w14:textId="509DD660" w:rsidR="008E7304" w:rsidRPr="00C02FE6" w:rsidRDefault="008E7304" w:rsidP="00552E88">
            <w:pPr>
              <w:spacing w:after="0" w:line="240" w:lineRule="auto"/>
              <w:jc w:val="center"/>
            </w:pPr>
            <w:r>
              <w:t>5,00</w:t>
            </w:r>
          </w:p>
        </w:tc>
      </w:tr>
    </w:tbl>
    <w:p w14:paraId="40121442" w14:textId="77777777" w:rsidR="00D92169" w:rsidRPr="00C02FE6" w:rsidRDefault="00D92169" w:rsidP="004C5386">
      <w:pPr>
        <w:rPr>
          <w:i/>
          <w:sz w:val="18"/>
          <w:szCs w:val="18"/>
        </w:rPr>
      </w:pPr>
      <w:r w:rsidRPr="00C02FE6">
        <w:rPr>
          <w:i/>
          <w:sz w:val="18"/>
          <w:szCs w:val="18"/>
        </w:rPr>
        <w:t>Źródło: http://www.gios.gov.pl/chemizm_gleb</w:t>
      </w:r>
    </w:p>
    <w:p w14:paraId="10A00D5C" w14:textId="63DA5F3E" w:rsidR="00D92169" w:rsidRPr="002C769F" w:rsidRDefault="00D92169" w:rsidP="00F12434">
      <w:pPr>
        <w:spacing w:after="0" w:line="360" w:lineRule="auto"/>
        <w:jc w:val="both"/>
        <w:rPr>
          <w:szCs w:val="20"/>
        </w:rPr>
      </w:pPr>
      <w:r w:rsidRPr="00C02FE6">
        <w:rPr>
          <w:sz w:val="24"/>
        </w:rPr>
        <w:tab/>
      </w:r>
      <w:r w:rsidRPr="002C769F">
        <w:rPr>
          <w:szCs w:val="20"/>
        </w:rPr>
        <w:t xml:space="preserve">Gleby w punkcie badawczym charakteryzowały się </w:t>
      </w:r>
      <w:r w:rsidR="00B538C0" w:rsidRPr="002C769F">
        <w:rPr>
          <w:szCs w:val="20"/>
        </w:rPr>
        <w:t>średnią</w:t>
      </w:r>
      <w:r w:rsidRPr="002C769F">
        <w:rPr>
          <w:szCs w:val="20"/>
        </w:rPr>
        <w:t xml:space="preserve"> zasob</w:t>
      </w:r>
      <w:r w:rsidR="00536726" w:rsidRPr="002C769F">
        <w:rPr>
          <w:szCs w:val="20"/>
        </w:rPr>
        <w:t xml:space="preserve">nością </w:t>
      </w:r>
      <w:r w:rsidR="00536726" w:rsidRPr="002C769F">
        <w:rPr>
          <w:szCs w:val="20"/>
        </w:rPr>
        <w:br/>
        <w:t>w przyswajalny fosfor, niską</w:t>
      </w:r>
      <w:r w:rsidRPr="002C769F">
        <w:rPr>
          <w:szCs w:val="20"/>
        </w:rPr>
        <w:t xml:space="preserve"> zasobnością w przyswajalny potas magnez, a także niską zasobnością w </w:t>
      </w:r>
      <w:r w:rsidRPr="002C769F">
        <w:rPr>
          <w:szCs w:val="20"/>
        </w:rPr>
        <w:lastRenderedPageBreak/>
        <w:t>przyswajalną siarkę. Wszystkie wyżej wymienione pierwiastki mają istotne znaczenie w żywieniu roślin. Zawartość pierwiastków przyswajalnych dla roślin w punkcie badawczym w latach 1995-2015 przedstawia poniższa tabela.</w:t>
      </w:r>
    </w:p>
    <w:p w14:paraId="672D2CAE" w14:textId="3203C12D" w:rsidR="00D92169" w:rsidRPr="00C02FE6" w:rsidRDefault="00552E88" w:rsidP="00552E88">
      <w:pPr>
        <w:pStyle w:val="Legenda"/>
        <w:rPr>
          <w:color w:val="auto"/>
          <w:sz w:val="24"/>
        </w:rPr>
      </w:pPr>
      <w:bookmarkStart w:id="101" w:name="_Toc504558700"/>
      <w:bookmarkStart w:id="102" w:name="_Toc175508696"/>
      <w:r w:rsidRPr="00C02FE6">
        <w:rPr>
          <w:color w:val="auto"/>
        </w:rPr>
        <w:t xml:space="preserve">Tabela </w:t>
      </w:r>
      <w:r w:rsidR="00D31E27" w:rsidRPr="00C02FE6">
        <w:rPr>
          <w:noProof/>
          <w:color w:val="auto"/>
        </w:rPr>
        <w:fldChar w:fldCharType="begin"/>
      </w:r>
      <w:r w:rsidR="00D31E27" w:rsidRPr="00C02FE6">
        <w:rPr>
          <w:noProof/>
          <w:color w:val="auto"/>
        </w:rPr>
        <w:instrText xml:space="preserve"> SEQ Tabela \* ARABIC </w:instrText>
      </w:r>
      <w:r w:rsidR="00D31E27" w:rsidRPr="00C02FE6">
        <w:rPr>
          <w:noProof/>
          <w:color w:val="auto"/>
        </w:rPr>
        <w:fldChar w:fldCharType="separate"/>
      </w:r>
      <w:r w:rsidR="004349AD">
        <w:rPr>
          <w:noProof/>
          <w:color w:val="auto"/>
        </w:rPr>
        <w:t>7</w:t>
      </w:r>
      <w:r w:rsidR="00D31E27" w:rsidRPr="00C02FE6">
        <w:rPr>
          <w:noProof/>
          <w:color w:val="auto"/>
        </w:rPr>
        <w:fldChar w:fldCharType="end"/>
      </w:r>
      <w:r w:rsidRPr="00C02FE6">
        <w:rPr>
          <w:color w:val="auto"/>
        </w:rPr>
        <w:t xml:space="preserve"> </w:t>
      </w:r>
      <w:r w:rsidR="00D92169" w:rsidRPr="00C02FE6">
        <w:rPr>
          <w:color w:val="auto"/>
          <w:sz w:val="20"/>
        </w:rPr>
        <w:t>Zawartość pierwiastków przyswajalnych dla roślin w latach 1975-20</w:t>
      </w:r>
      <w:bookmarkEnd w:id="101"/>
      <w:r w:rsidR="008E7304">
        <w:rPr>
          <w:color w:val="auto"/>
          <w:sz w:val="20"/>
        </w:rPr>
        <w:t>20</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693"/>
        <w:gridCol w:w="717"/>
        <w:gridCol w:w="717"/>
        <w:gridCol w:w="717"/>
        <w:gridCol w:w="717"/>
        <w:gridCol w:w="717"/>
        <w:gridCol w:w="768"/>
      </w:tblGrid>
      <w:tr w:rsidR="008E7304" w:rsidRPr="00C02FE6" w14:paraId="1D655F2A" w14:textId="12AA2C3E" w:rsidTr="009801D8">
        <w:trPr>
          <w:trHeight w:val="340"/>
          <w:jc w:val="center"/>
        </w:trPr>
        <w:tc>
          <w:tcPr>
            <w:tcW w:w="0" w:type="auto"/>
            <w:vMerge w:val="restart"/>
            <w:shd w:val="clear" w:color="auto" w:fill="auto"/>
            <w:vAlign w:val="center"/>
          </w:tcPr>
          <w:p w14:paraId="4B17FA22" w14:textId="77777777" w:rsidR="008E7304" w:rsidRPr="00C02FE6" w:rsidRDefault="008E7304" w:rsidP="00552E88">
            <w:pPr>
              <w:spacing w:after="0" w:line="240" w:lineRule="auto"/>
              <w:jc w:val="center"/>
              <w:rPr>
                <w:b/>
              </w:rPr>
            </w:pPr>
            <w:r w:rsidRPr="00C02FE6">
              <w:rPr>
                <w:b/>
              </w:rPr>
              <w:t>Pierwiastki</w:t>
            </w:r>
          </w:p>
        </w:tc>
        <w:tc>
          <w:tcPr>
            <w:tcW w:w="0" w:type="auto"/>
            <w:vMerge w:val="restart"/>
            <w:shd w:val="clear" w:color="auto" w:fill="auto"/>
            <w:vAlign w:val="center"/>
          </w:tcPr>
          <w:p w14:paraId="71E3CBE8" w14:textId="77777777" w:rsidR="008E7304" w:rsidRPr="00C02FE6" w:rsidRDefault="008E7304" w:rsidP="00552E88">
            <w:pPr>
              <w:spacing w:after="0" w:line="240" w:lineRule="auto"/>
              <w:jc w:val="center"/>
              <w:rPr>
                <w:b/>
              </w:rPr>
            </w:pPr>
            <w:r w:rsidRPr="00C02FE6">
              <w:rPr>
                <w:b/>
              </w:rPr>
              <w:t>Jednostka</w:t>
            </w:r>
          </w:p>
        </w:tc>
        <w:tc>
          <w:tcPr>
            <w:tcW w:w="4353" w:type="dxa"/>
            <w:gridSpan w:val="6"/>
            <w:shd w:val="clear" w:color="auto" w:fill="auto"/>
            <w:vAlign w:val="center"/>
          </w:tcPr>
          <w:p w14:paraId="256FFAE6" w14:textId="0D640F09" w:rsidR="008E7304" w:rsidRPr="00C02FE6" w:rsidRDefault="008E7304" w:rsidP="00552E88">
            <w:pPr>
              <w:spacing w:after="0" w:line="240" w:lineRule="auto"/>
              <w:jc w:val="center"/>
              <w:rPr>
                <w:b/>
              </w:rPr>
            </w:pPr>
            <w:r w:rsidRPr="00C02FE6">
              <w:rPr>
                <w:b/>
              </w:rPr>
              <w:t>Rok</w:t>
            </w:r>
          </w:p>
        </w:tc>
      </w:tr>
      <w:tr w:rsidR="008E7304" w:rsidRPr="00C02FE6" w14:paraId="0E764378" w14:textId="53F9221E" w:rsidTr="009801D8">
        <w:trPr>
          <w:trHeight w:val="340"/>
          <w:jc w:val="center"/>
        </w:trPr>
        <w:tc>
          <w:tcPr>
            <w:tcW w:w="0" w:type="auto"/>
            <w:vMerge/>
            <w:shd w:val="clear" w:color="auto" w:fill="auto"/>
            <w:vAlign w:val="center"/>
          </w:tcPr>
          <w:p w14:paraId="55007D50" w14:textId="77777777" w:rsidR="008E7304" w:rsidRPr="00C02FE6" w:rsidRDefault="008E7304" w:rsidP="00552E88">
            <w:pPr>
              <w:spacing w:after="0" w:line="240" w:lineRule="auto"/>
              <w:jc w:val="center"/>
            </w:pPr>
          </w:p>
        </w:tc>
        <w:tc>
          <w:tcPr>
            <w:tcW w:w="0" w:type="auto"/>
            <w:vMerge/>
            <w:shd w:val="clear" w:color="auto" w:fill="auto"/>
            <w:vAlign w:val="center"/>
          </w:tcPr>
          <w:p w14:paraId="0ED4429A" w14:textId="77777777" w:rsidR="008E7304" w:rsidRPr="00C02FE6" w:rsidRDefault="008E7304" w:rsidP="00552E88">
            <w:pPr>
              <w:spacing w:after="0" w:line="240" w:lineRule="auto"/>
              <w:jc w:val="center"/>
            </w:pPr>
          </w:p>
        </w:tc>
        <w:tc>
          <w:tcPr>
            <w:tcW w:w="0" w:type="auto"/>
            <w:shd w:val="clear" w:color="auto" w:fill="auto"/>
            <w:vAlign w:val="center"/>
          </w:tcPr>
          <w:p w14:paraId="000BCDF0" w14:textId="77777777" w:rsidR="008E7304" w:rsidRPr="00C02FE6" w:rsidRDefault="008E7304" w:rsidP="00552E88">
            <w:pPr>
              <w:spacing w:after="0" w:line="240" w:lineRule="auto"/>
              <w:jc w:val="center"/>
              <w:rPr>
                <w:b/>
              </w:rPr>
            </w:pPr>
            <w:r w:rsidRPr="00C02FE6">
              <w:rPr>
                <w:b/>
              </w:rPr>
              <w:t>1995</w:t>
            </w:r>
          </w:p>
        </w:tc>
        <w:tc>
          <w:tcPr>
            <w:tcW w:w="0" w:type="auto"/>
            <w:shd w:val="clear" w:color="auto" w:fill="auto"/>
            <w:vAlign w:val="center"/>
          </w:tcPr>
          <w:p w14:paraId="5FE8284F" w14:textId="77777777" w:rsidR="008E7304" w:rsidRPr="00C02FE6" w:rsidRDefault="008E7304" w:rsidP="00552E88">
            <w:pPr>
              <w:spacing w:after="0" w:line="240" w:lineRule="auto"/>
              <w:jc w:val="center"/>
              <w:rPr>
                <w:b/>
              </w:rPr>
            </w:pPr>
            <w:r w:rsidRPr="00C02FE6">
              <w:rPr>
                <w:b/>
              </w:rPr>
              <w:t>2000</w:t>
            </w:r>
          </w:p>
        </w:tc>
        <w:tc>
          <w:tcPr>
            <w:tcW w:w="0" w:type="auto"/>
            <w:shd w:val="clear" w:color="auto" w:fill="auto"/>
            <w:vAlign w:val="center"/>
          </w:tcPr>
          <w:p w14:paraId="685F3A69" w14:textId="77777777" w:rsidR="008E7304" w:rsidRPr="00C02FE6" w:rsidRDefault="008E7304" w:rsidP="00552E88">
            <w:pPr>
              <w:spacing w:after="0" w:line="240" w:lineRule="auto"/>
              <w:jc w:val="center"/>
              <w:rPr>
                <w:b/>
              </w:rPr>
            </w:pPr>
            <w:r w:rsidRPr="00C02FE6">
              <w:rPr>
                <w:b/>
              </w:rPr>
              <w:t>2005</w:t>
            </w:r>
          </w:p>
        </w:tc>
        <w:tc>
          <w:tcPr>
            <w:tcW w:w="0" w:type="auto"/>
            <w:shd w:val="clear" w:color="auto" w:fill="auto"/>
            <w:vAlign w:val="center"/>
          </w:tcPr>
          <w:p w14:paraId="2850C236" w14:textId="77777777" w:rsidR="008E7304" w:rsidRPr="00C02FE6" w:rsidRDefault="008E7304" w:rsidP="00552E88">
            <w:pPr>
              <w:spacing w:after="0" w:line="240" w:lineRule="auto"/>
              <w:jc w:val="center"/>
              <w:rPr>
                <w:b/>
              </w:rPr>
            </w:pPr>
            <w:r w:rsidRPr="00C02FE6">
              <w:rPr>
                <w:b/>
              </w:rPr>
              <w:t>2010</w:t>
            </w:r>
          </w:p>
        </w:tc>
        <w:tc>
          <w:tcPr>
            <w:tcW w:w="717" w:type="dxa"/>
            <w:shd w:val="clear" w:color="auto" w:fill="auto"/>
            <w:vAlign w:val="center"/>
          </w:tcPr>
          <w:p w14:paraId="3D3752F5" w14:textId="77777777" w:rsidR="008E7304" w:rsidRPr="00C02FE6" w:rsidRDefault="008E7304" w:rsidP="00552E88">
            <w:pPr>
              <w:spacing w:after="0" w:line="240" w:lineRule="auto"/>
              <w:jc w:val="center"/>
              <w:rPr>
                <w:b/>
              </w:rPr>
            </w:pPr>
            <w:r w:rsidRPr="00C02FE6">
              <w:rPr>
                <w:b/>
              </w:rPr>
              <w:t>2015</w:t>
            </w:r>
          </w:p>
        </w:tc>
        <w:tc>
          <w:tcPr>
            <w:tcW w:w="768" w:type="dxa"/>
          </w:tcPr>
          <w:p w14:paraId="179ECD91" w14:textId="5541460D" w:rsidR="008E7304" w:rsidRPr="00C02FE6" w:rsidRDefault="008E7304" w:rsidP="00552E88">
            <w:pPr>
              <w:spacing w:after="0" w:line="240" w:lineRule="auto"/>
              <w:jc w:val="center"/>
              <w:rPr>
                <w:b/>
              </w:rPr>
            </w:pPr>
            <w:r>
              <w:rPr>
                <w:b/>
              </w:rPr>
              <w:t>2020</w:t>
            </w:r>
          </w:p>
        </w:tc>
      </w:tr>
      <w:tr w:rsidR="008E7304" w:rsidRPr="00C02FE6" w14:paraId="70B92381" w14:textId="4240E009" w:rsidTr="009801D8">
        <w:trPr>
          <w:trHeight w:val="340"/>
          <w:jc w:val="center"/>
        </w:trPr>
        <w:tc>
          <w:tcPr>
            <w:tcW w:w="0" w:type="auto"/>
            <w:shd w:val="clear" w:color="auto" w:fill="auto"/>
            <w:vAlign w:val="center"/>
          </w:tcPr>
          <w:p w14:paraId="6A070A7D" w14:textId="77777777" w:rsidR="008E7304" w:rsidRPr="00C02FE6" w:rsidRDefault="008E7304" w:rsidP="00552E88">
            <w:pPr>
              <w:spacing w:after="0" w:line="240" w:lineRule="auto"/>
              <w:jc w:val="center"/>
            </w:pPr>
            <w:r w:rsidRPr="00C02FE6">
              <w:t>Fosfor przyswajalny</w:t>
            </w:r>
          </w:p>
        </w:tc>
        <w:tc>
          <w:tcPr>
            <w:tcW w:w="0" w:type="auto"/>
            <w:shd w:val="clear" w:color="auto" w:fill="auto"/>
            <w:vAlign w:val="center"/>
          </w:tcPr>
          <w:p w14:paraId="2B2A4A95" w14:textId="77777777" w:rsidR="008E7304" w:rsidRPr="00C02FE6" w:rsidRDefault="008E7304" w:rsidP="00552E88">
            <w:pPr>
              <w:spacing w:after="0" w:line="240" w:lineRule="auto"/>
              <w:jc w:val="center"/>
            </w:pPr>
            <w:r w:rsidRPr="00C02FE6">
              <w:t>mg P</w:t>
            </w:r>
            <w:r w:rsidRPr="00C02FE6">
              <w:rPr>
                <w:vertAlign w:val="subscript"/>
              </w:rPr>
              <w:t>2</w:t>
            </w:r>
            <w:r w:rsidRPr="00C02FE6">
              <w:t>O</w:t>
            </w:r>
            <w:r w:rsidRPr="00C02FE6">
              <w:rPr>
                <w:vertAlign w:val="subscript"/>
              </w:rPr>
              <w:t>5</w:t>
            </w:r>
            <w:r w:rsidRPr="00C02FE6">
              <w:t>*100g</w:t>
            </w:r>
            <w:r w:rsidRPr="00C02FE6">
              <w:rPr>
                <w:vertAlign w:val="superscript"/>
              </w:rPr>
              <w:t>-1</w:t>
            </w:r>
          </w:p>
        </w:tc>
        <w:tc>
          <w:tcPr>
            <w:tcW w:w="0" w:type="auto"/>
            <w:shd w:val="clear" w:color="auto" w:fill="auto"/>
            <w:vAlign w:val="center"/>
          </w:tcPr>
          <w:p w14:paraId="107C028F" w14:textId="177A3381" w:rsidR="008E7304" w:rsidRPr="00C02FE6" w:rsidRDefault="008E7304" w:rsidP="00552E88">
            <w:pPr>
              <w:spacing w:after="0" w:line="240" w:lineRule="auto"/>
              <w:jc w:val="center"/>
            </w:pPr>
            <w:r w:rsidRPr="00C02FE6">
              <w:t>16,70</w:t>
            </w:r>
          </w:p>
        </w:tc>
        <w:tc>
          <w:tcPr>
            <w:tcW w:w="0" w:type="auto"/>
            <w:shd w:val="clear" w:color="auto" w:fill="auto"/>
            <w:vAlign w:val="center"/>
          </w:tcPr>
          <w:p w14:paraId="007AE5EB" w14:textId="61923D78" w:rsidR="008E7304" w:rsidRPr="00C02FE6" w:rsidRDefault="008E7304" w:rsidP="008E7304">
            <w:pPr>
              <w:spacing w:after="0" w:line="240" w:lineRule="auto"/>
              <w:jc w:val="center"/>
            </w:pPr>
            <w:r w:rsidRPr="00C02FE6">
              <w:t>14,8</w:t>
            </w:r>
          </w:p>
        </w:tc>
        <w:tc>
          <w:tcPr>
            <w:tcW w:w="0" w:type="auto"/>
            <w:shd w:val="clear" w:color="auto" w:fill="auto"/>
            <w:vAlign w:val="center"/>
          </w:tcPr>
          <w:p w14:paraId="05D3242B" w14:textId="665B8F38" w:rsidR="008E7304" w:rsidRPr="00C02FE6" w:rsidRDefault="008E7304" w:rsidP="008E7304">
            <w:pPr>
              <w:spacing w:after="0" w:line="240" w:lineRule="auto"/>
              <w:jc w:val="center"/>
            </w:pPr>
            <w:r w:rsidRPr="00C02FE6">
              <w:t>16,8</w:t>
            </w:r>
          </w:p>
        </w:tc>
        <w:tc>
          <w:tcPr>
            <w:tcW w:w="0" w:type="auto"/>
            <w:shd w:val="clear" w:color="auto" w:fill="auto"/>
            <w:vAlign w:val="center"/>
          </w:tcPr>
          <w:p w14:paraId="101F3727" w14:textId="61E341AE" w:rsidR="008E7304" w:rsidRPr="00C02FE6" w:rsidRDefault="008E7304" w:rsidP="008E7304">
            <w:pPr>
              <w:spacing w:after="0" w:line="240" w:lineRule="auto"/>
              <w:jc w:val="center"/>
            </w:pPr>
            <w:r w:rsidRPr="00C02FE6">
              <w:t>13,2</w:t>
            </w:r>
          </w:p>
        </w:tc>
        <w:tc>
          <w:tcPr>
            <w:tcW w:w="717" w:type="dxa"/>
            <w:shd w:val="clear" w:color="auto" w:fill="auto"/>
            <w:vAlign w:val="center"/>
          </w:tcPr>
          <w:p w14:paraId="1893949E" w14:textId="4EF681ED" w:rsidR="008E7304" w:rsidRPr="00C02FE6" w:rsidRDefault="008E7304" w:rsidP="008E7304">
            <w:pPr>
              <w:spacing w:after="0" w:line="240" w:lineRule="auto"/>
              <w:jc w:val="center"/>
            </w:pPr>
            <w:r w:rsidRPr="00C02FE6">
              <w:t>12,9</w:t>
            </w:r>
          </w:p>
        </w:tc>
        <w:tc>
          <w:tcPr>
            <w:tcW w:w="768" w:type="dxa"/>
          </w:tcPr>
          <w:p w14:paraId="4DDF8120" w14:textId="4F154AC5" w:rsidR="008E7304" w:rsidRPr="00C02FE6" w:rsidRDefault="008E7304" w:rsidP="00552E88">
            <w:pPr>
              <w:spacing w:after="0" w:line="240" w:lineRule="auto"/>
              <w:jc w:val="center"/>
            </w:pPr>
            <w:r>
              <w:t>17,1</w:t>
            </w:r>
          </w:p>
        </w:tc>
      </w:tr>
      <w:tr w:rsidR="008E7304" w:rsidRPr="00C02FE6" w14:paraId="1D9DC388" w14:textId="126989E3" w:rsidTr="009801D8">
        <w:trPr>
          <w:trHeight w:val="340"/>
          <w:jc w:val="center"/>
        </w:trPr>
        <w:tc>
          <w:tcPr>
            <w:tcW w:w="0" w:type="auto"/>
            <w:shd w:val="clear" w:color="auto" w:fill="auto"/>
            <w:vAlign w:val="center"/>
          </w:tcPr>
          <w:p w14:paraId="09940169" w14:textId="77777777" w:rsidR="008E7304" w:rsidRPr="00C02FE6" w:rsidRDefault="008E7304" w:rsidP="00552E88">
            <w:pPr>
              <w:spacing w:after="0" w:line="240" w:lineRule="auto"/>
              <w:jc w:val="center"/>
            </w:pPr>
            <w:r w:rsidRPr="00C02FE6">
              <w:t>Potas przyswajalny</w:t>
            </w:r>
          </w:p>
        </w:tc>
        <w:tc>
          <w:tcPr>
            <w:tcW w:w="0" w:type="auto"/>
            <w:shd w:val="clear" w:color="auto" w:fill="auto"/>
            <w:vAlign w:val="center"/>
          </w:tcPr>
          <w:p w14:paraId="0E06D444" w14:textId="77777777" w:rsidR="008E7304" w:rsidRPr="00C02FE6" w:rsidRDefault="008E7304" w:rsidP="00552E88">
            <w:pPr>
              <w:spacing w:after="0" w:line="240" w:lineRule="auto"/>
              <w:jc w:val="center"/>
            </w:pPr>
            <w:r w:rsidRPr="00C02FE6">
              <w:t>mg K</w:t>
            </w:r>
            <w:r w:rsidRPr="00C02FE6">
              <w:rPr>
                <w:vertAlign w:val="subscript"/>
              </w:rPr>
              <w:t>2</w:t>
            </w:r>
            <w:r w:rsidRPr="00C02FE6">
              <w:t>O*100g</w:t>
            </w:r>
            <w:r w:rsidRPr="00C02FE6">
              <w:rPr>
                <w:vertAlign w:val="superscript"/>
              </w:rPr>
              <w:t>-1</w:t>
            </w:r>
          </w:p>
        </w:tc>
        <w:tc>
          <w:tcPr>
            <w:tcW w:w="0" w:type="auto"/>
            <w:shd w:val="clear" w:color="auto" w:fill="auto"/>
            <w:vAlign w:val="center"/>
          </w:tcPr>
          <w:p w14:paraId="3709F43E" w14:textId="639A09C4" w:rsidR="008E7304" w:rsidRPr="00C02FE6" w:rsidRDefault="008E7304" w:rsidP="00552E88">
            <w:pPr>
              <w:spacing w:after="0" w:line="240" w:lineRule="auto"/>
              <w:jc w:val="center"/>
            </w:pPr>
            <w:r w:rsidRPr="00C02FE6">
              <w:t>16,20</w:t>
            </w:r>
          </w:p>
        </w:tc>
        <w:tc>
          <w:tcPr>
            <w:tcW w:w="0" w:type="auto"/>
            <w:shd w:val="clear" w:color="auto" w:fill="auto"/>
            <w:vAlign w:val="center"/>
          </w:tcPr>
          <w:p w14:paraId="13EBC990" w14:textId="27758457" w:rsidR="008E7304" w:rsidRPr="00C02FE6" w:rsidRDefault="008E7304" w:rsidP="00552E88">
            <w:pPr>
              <w:spacing w:after="0" w:line="240" w:lineRule="auto"/>
              <w:jc w:val="center"/>
            </w:pPr>
            <w:r w:rsidRPr="00C02FE6">
              <w:t>18,00</w:t>
            </w:r>
          </w:p>
        </w:tc>
        <w:tc>
          <w:tcPr>
            <w:tcW w:w="0" w:type="auto"/>
            <w:shd w:val="clear" w:color="auto" w:fill="auto"/>
            <w:vAlign w:val="center"/>
          </w:tcPr>
          <w:p w14:paraId="57A06763" w14:textId="6262B2CE" w:rsidR="008E7304" w:rsidRPr="00C02FE6" w:rsidRDefault="008E7304" w:rsidP="00552E88">
            <w:pPr>
              <w:spacing w:after="0" w:line="240" w:lineRule="auto"/>
              <w:jc w:val="center"/>
            </w:pPr>
            <w:r w:rsidRPr="00C02FE6">
              <w:t>16,60</w:t>
            </w:r>
          </w:p>
        </w:tc>
        <w:tc>
          <w:tcPr>
            <w:tcW w:w="0" w:type="auto"/>
            <w:shd w:val="clear" w:color="auto" w:fill="auto"/>
            <w:vAlign w:val="center"/>
          </w:tcPr>
          <w:p w14:paraId="3FAB2525" w14:textId="7F726153" w:rsidR="008E7304" w:rsidRPr="00C02FE6" w:rsidRDefault="008E7304" w:rsidP="00552E88">
            <w:pPr>
              <w:spacing w:after="0" w:line="240" w:lineRule="auto"/>
              <w:jc w:val="center"/>
            </w:pPr>
            <w:r w:rsidRPr="00C02FE6">
              <w:t>11,10</w:t>
            </w:r>
          </w:p>
        </w:tc>
        <w:tc>
          <w:tcPr>
            <w:tcW w:w="717" w:type="dxa"/>
            <w:shd w:val="clear" w:color="auto" w:fill="auto"/>
            <w:vAlign w:val="center"/>
          </w:tcPr>
          <w:p w14:paraId="23BCD0AA" w14:textId="424D1489" w:rsidR="008E7304" w:rsidRPr="00C02FE6" w:rsidRDefault="008E7304" w:rsidP="008E7304">
            <w:pPr>
              <w:spacing w:after="0" w:line="240" w:lineRule="auto"/>
              <w:jc w:val="center"/>
            </w:pPr>
            <w:r w:rsidRPr="00C02FE6">
              <w:t>7,</w:t>
            </w:r>
            <w:r>
              <w:t>50</w:t>
            </w:r>
          </w:p>
        </w:tc>
        <w:tc>
          <w:tcPr>
            <w:tcW w:w="768" w:type="dxa"/>
          </w:tcPr>
          <w:p w14:paraId="75DB7419" w14:textId="2219B3D9" w:rsidR="008E7304" w:rsidRPr="00C02FE6" w:rsidRDefault="008E7304" w:rsidP="00552E88">
            <w:pPr>
              <w:spacing w:after="0" w:line="240" w:lineRule="auto"/>
              <w:jc w:val="center"/>
            </w:pPr>
            <w:r>
              <w:t>8</w:t>
            </w:r>
          </w:p>
        </w:tc>
      </w:tr>
      <w:tr w:rsidR="008E7304" w:rsidRPr="00C02FE6" w14:paraId="3240CE2D" w14:textId="7F01CA7B" w:rsidTr="009801D8">
        <w:trPr>
          <w:trHeight w:val="340"/>
          <w:jc w:val="center"/>
        </w:trPr>
        <w:tc>
          <w:tcPr>
            <w:tcW w:w="0" w:type="auto"/>
            <w:shd w:val="clear" w:color="auto" w:fill="auto"/>
            <w:vAlign w:val="center"/>
          </w:tcPr>
          <w:p w14:paraId="4862ED9B" w14:textId="77777777" w:rsidR="008E7304" w:rsidRPr="00C02FE6" w:rsidRDefault="008E7304" w:rsidP="00552E88">
            <w:pPr>
              <w:spacing w:after="0" w:line="240" w:lineRule="auto"/>
              <w:jc w:val="center"/>
            </w:pPr>
            <w:r w:rsidRPr="00C02FE6">
              <w:t>Magnez przyswajalny</w:t>
            </w:r>
          </w:p>
        </w:tc>
        <w:tc>
          <w:tcPr>
            <w:tcW w:w="0" w:type="auto"/>
            <w:shd w:val="clear" w:color="auto" w:fill="auto"/>
            <w:vAlign w:val="center"/>
          </w:tcPr>
          <w:p w14:paraId="16422BCD" w14:textId="77777777" w:rsidR="008E7304" w:rsidRPr="00C02FE6" w:rsidRDefault="008E7304" w:rsidP="00552E88">
            <w:pPr>
              <w:spacing w:after="0" w:line="240" w:lineRule="auto"/>
              <w:jc w:val="center"/>
            </w:pPr>
            <w:r w:rsidRPr="00C02FE6">
              <w:t>mg Mg*100g</w:t>
            </w:r>
            <w:r w:rsidRPr="00C02FE6">
              <w:rPr>
                <w:vertAlign w:val="superscript"/>
              </w:rPr>
              <w:t>-1</w:t>
            </w:r>
          </w:p>
        </w:tc>
        <w:tc>
          <w:tcPr>
            <w:tcW w:w="0" w:type="auto"/>
            <w:shd w:val="clear" w:color="auto" w:fill="auto"/>
            <w:vAlign w:val="center"/>
          </w:tcPr>
          <w:p w14:paraId="03971ECF" w14:textId="3B6670FD" w:rsidR="008E7304" w:rsidRPr="00C02FE6" w:rsidRDefault="008E7304" w:rsidP="00552E88">
            <w:pPr>
              <w:spacing w:after="0" w:line="240" w:lineRule="auto"/>
              <w:jc w:val="center"/>
            </w:pPr>
            <w:r w:rsidRPr="00C02FE6">
              <w:t>4,60</w:t>
            </w:r>
          </w:p>
        </w:tc>
        <w:tc>
          <w:tcPr>
            <w:tcW w:w="0" w:type="auto"/>
            <w:shd w:val="clear" w:color="auto" w:fill="auto"/>
            <w:vAlign w:val="center"/>
          </w:tcPr>
          <w:p w14:paraId="57859BAD" w14:textId="64096762" w:rsidR="008E7304" w:rsidRPr="00C02FE6" w:rsidRDefault="008E7304" w:rsidP="00552E88">
            <w:pPr>
              <w:spacing w:after="0" w:line="240" w:lineRule="auto"/>
              <w:jc w:val="center"/>
            </w:pPr>
            <w:r w:rsidRPr="00C02FE6">
              <w:t>6,10</w:t>
            </w:r>
          </w:p>
        </w:tc>
        <w:tc>
          <w:tcPr>
            <w:tcW w:w="0" w:type="auto"/>
            <w:shd w:val="clear" w:color="auto" w:fill="auto"/>
            <w:vAlign w:val="center"/>
          </w:tcPr>
          <w:p w14:paraId="3BB229B1" w14:textId="57D013C2" w:rsidR="008E7304" w:rsidRPr="00C02FE6" w:rsidRDefault="008E7304" w:rsidP="00552E88">
            <w:pPr>
              <w:spacing w:after="0" w:line="240" w:lineRule="auto"/>
              <w:jc w:val="center"/>
            </w:pPr>
            <w:r w:rsidRPr="00C02FE6">
              <w:t>4,60</w:t>
            </w:r>
          </w:p>
        </w:tc>
        <w:tc>
          <w:tcPr>
            <w:tcW w:w="0" w:type="auto"/>
            <w:shd w:val="clear" w:color="auto" w:fill="auto"/>
            <w:vAlign w:val="center"/>
          </w:tcPr>
          <w:p w14:paraId="3CF65014" w14:textId="6492EEAA" w:rsidR="008E7304" w:rsidRPr="00C02FE6" w:rsidRDefault="008E7304" w:rsidP="00552E88">
            <w:pPr>
              <w:spacing w:after="0" w:line="240" w:lineRule="auto"/>
              <w:jc w:val="center"/>
            </w:pPr>
            <w:r w:rsidRPr="00C02FE6">
              <w:t>6,60</w:t>
            </w:r>
          </w:p>
        </w:tc>
        <w:tc>
          <w:tcPr>
            <w:tcW w:w="717" w:type="dxa"/>
            <w:shd w:val="clear" w:color="auto" w:fill="auto"/>
            <w:vAlign w:val="center"/>
          </w:tcPr>
          <w:p w14:paraId="506AF4DE" w14:textId="73DACCE4" w:rsidR="008E7304" w:rsidRPr="00C02FE6" w:rsidRDefault="008E7304" w:rsidP="00552E88">
            <w:pPr>
              <w:spacing w:after="0" w:line="240" w:lineRule="auto"/>
              <w:jc w:val="center"/>
            </w:pPr>
            <w:r w:rsidRPr="00C02FE6">
              <w:t>4,90</w:t>
            </w:r>
          </w:p>
        </w:tc>
        <w:tc>
          <w:tcPr>
            <w:tcW w:w="768" w:type="dxa"/>
          </w:tcPr>
          <w:p w14:paraId="02C1C401" w14:textId="5D2FE312" w:rsidR="008E7304" w:rsidRPr="00C02FE6" w:rsidRDefault="009801D8" w:rsidP="00552E88">
            <w:pPr>
              <w:spacing w:after="0" w:line="240" w:lineRule="auto"/>
              <w:jc w:val="center"/>
            </w:pPr>
            <w:r>
              <w:t>4,8</w:t>
            </w:r>
          </w:p>
        </w:tc>
      </w:tr>
      <w:tr w:rsidR="008E7304" w:rsidRPr="00C02FE6" w14:paraId="0E5B9826" w14:textId="5E88FC74" w:rsidTr="009801D8">
        <w:trPr>
          <w:trHeight w:val="340"/>
          <w:jc w:val="center"/>
        </w:trPr>
        <w:tc>
          <w:tcPr>
            <w:tcW w:w="0" w:type="auto"/>
            <w:shd w:val="clear" w:color="auto" w:fill="auto"/>
            <w:vAlign w:val="center"/>
          </w:tcPr>
          <w:p w14:paraId="7B3272E7" w14:textId="77777777" w:rsidR="008E7304" w:rsidRPr="00C02FE6" w:rsidRDefault="008E7304" w:rsidP="00552E88">
            <w:pPr>
              <w:spacing w:after="0" w:line="240" w:lineRule="auto"/>
              <w:jc w:val="center"/>
            </w:pPr>
            <w:r w:rsidRPr="00C02FE6">
              <w:t>Siarka przyswajalna</w:t>
            </w:r>
          </w:p>
        </w:tc>
        <w:tc>
          <w:tcPr>
            <w:tcW w:w="0" w:type="auto"/>
            <w:shd w:val="clear" w:color="auto" w:fill="auto"/>
            <w:vAlign w:val="center"/>
          </w:tcPr>
          <w:p w14:paraId="596F10F6" w14:textId="77777777" w:rsidR="008E7304" w:rsidRPr="00C02FE6" w:rsidRDefault="008E7304" w:rsidP="00552E88">
            <w:pPr>
              <w:spacing w:after="0" w:line="240" w:lineRule="auto"/>
              <w:jc w:val="center"/>
            </w:pPr>
            <w:r w:rsidRPr="00C02FE6">
              <w:t>mg S-SO</w:t>
            </w:r>
            <w:r w:rsidRPr="00C02FE6">
              <w:rPr>
                <w:vertAlign w:val="subscript"/>
              </w:rPr>
              <w:t>4</w:t>
            </w:r>
            <w:r w:rsidRPr="00C02FE6">
              <w:t>*100g</w:t>
            </w:r>
            <w:r w:rsidRPr="00C02FE6">
              <w:rPr>
                <w:vertAlign w:val="superscript"/>
              </w:rPr>
              <w:t>-1</w:t>
            </w:r>
          </w:p>
        </w:tc>
        <w:tc>
          <w:tcPr>
            <w:tcW w:w="0" w:type="auto"/>
            <w:shd w:val="clear" w:color="auto" w:fill="auto"/>
            <w:vAlign w:val="center"/>
          </w:tcPr>
          <w:p w14:paraId="14EA8FC0" w14:textId="2BF33E91" w:rsidR="008E7304" w:rsidRPr="00C02FE6" w:rsidRDefault="008E7304" w:rsidP="00552E88">
            <w:pPr>
              <w:spacing w:after="0" w:line="240" w:lineRule="auto"/>
              <w:jc w:val="center"/>
            </w:pPr>
            <w:r w:rsidRPr="00C02FE6">
              <w:t>1,26</w:t>
            </w:r>
          </w:p>
        </w:tc>
        <w:tc>
          <w:tcPr>
            <w:tcW w:w="0" w:type="auto"/>
            <w:shd w:val="clear" w:color="auto" w:fill="auto"/>
            <w:vAlign w:val="center"/>
          </w:tcPr>
          <w:p w14:paraId="05997F30" w14:textId="2DB3FE58" w:rsidR="008E7304" w:rsidRPr="00C02FE6" w:rsidRDefault="008E7304" w:rsidP="00552E88">
            <w:pPr>
              <w:spacing w:after="0" w:line="240" w:lineRule="auto"/>
              <w:jc w:val="center"/>
            </w:pPr>
            <w:r w:rsidRPr="00C02FE6">
              <w:t>1,26</w:t>
            </w:r>
          </w:p>
        </w:tc>
        <w:tc>
          <w:tcPr>
            <w:tcW w:w="0" w:type="auto"/>
            <w:shd w:val="clear" w:color="auto" w:fill="auto"/>
            <w:vAlign w:val="center"/>
          </w:tcPr>
          <w:p w14:paraId="6CB0FE05" w14:textId="6D313C40" w:rsidR="008E7304" w:rsidRPr="00C02FE6" w:rsidRDefault="008E7304" w:rsidP="00552E88">
            <w:pPr>
              <w:spacing w:after="0" w:line="240" w:lineRule="auto"/>
              <w:jc w:val="center"/>
            </w:pPr>
            <w:r w:rsidRPr="00C02FE6">
              <w:t>1,11</w:t>
            </w:r>
          </w:p>
        </w:tc>
        <w:tc>
          <w:tcPr>
            <w:tcW w:w="0" w:type="auto"/>
            <w:shd w:val="clear" w:color="auto" w:fill="auto"/>
            <w:vAlign w:val="center"/>
          </w:tcPr>
          <w:p w14:paraId="5D0DFEC0" w14:textId="14E14BA1" w:rsidR="008E7304" w:rsidRPr="00C02FE6" w:rsidRDefault="008E7304" w:rsidP="00552E88">
            <w:pPr>
              <w:spacing w:after="0" w:line="240" w:lineRule="auto"/>
              <w:jc w:val="center"/>
            </w:pPr>
            <w:r w:rsidRPr="00C02FE6">
              <w:t>1,24</w:t>
            </w:r>
          </w:p>
        </w:tc>
        <w:tc>
          <w:tcPr>
            <w:tcW w:w="717" w:type="dxa"/>
            <w:shd w:val="clear" w:color="auto" w:fill="auto"/>
            <w:vAlign w:val="center"/>
          </w:tcPr>
          <w:p w14:paraId="7CF2EC2E" w14:textId="221F1404" w:rsidR="008E7304" w:rsidRPr="00C02FE6" w:rsidRDefault="008E7304" w:rsidP="00552E88">
            <w:pPr>
              <w:spacing w:after="0" w:line="240" w:lineRule="auto"/>
              <w:jc w:val="center"/>
            </w:pPr>
            <w:r w:rsidRPr="00C02FE6">
              <w:t>0,90</w:t>
            </w:r>
          </w:p>
        </w:tc>
        <w:tc>
          <w:tcPr>
            <w:tcW w:w="768" w:type="dxa"/>
          </w:tcPr>
          <w:p w14:paraId="4849E0C8" w14:textId="112708B4" w:rsidR="008E7304" w:rsidRPr="00C02FE6" w:rsidRDefault="009801D8" w:rsidP="00552E88">
            <w:pPr>
              <w:spacing w:after="0" w:line="240" w:lineRule="auto"/>
              <w:jc w:val="center"/>
            </w:pPr>
            <w:r>
              <w:t>2,6</w:t>
            </w:r>
          </w:p>
        </w:tc>
      </w:tr>
      <w:tr w:rsidR="009801D8" w:rsidRPr="00C02FE6" w14:paraId="2643C368" w14:textId="77777777" w:rsidTr="009801D8">
        <w:trPr>
          <w:trHeight w:val="340"/>
          <w:jc w:val="center"/>
        </w:trPr>
        <w:tc>
          <w:tcPr>
            <w:tcW w:w="0" w:type="auto"/>
            <w:shd w:val="clear" w:color="auto" w:fill="auto"/>
            <w:vAlign w:val="center"/>
          </w:tcPr>
          <w:p w14:paraId="2874DCCE" w14:textId="4581095A" w:rsidR="009801D8" w:rsidRPr="00C02FE6" w:rsidRDefault="009801D8" w:rsidP="00552E88">
            <w:pPr>
              <w:spacing w:after="0" w:line="240" w:lineRule="auto"/>
              <w:jc w:val="center"/>
            </w:pPr>
            <w:r>
              <w:t>Azot amonowy</w:t>
            </w:r>
          </w:p>
        </w:tc>
        <w:tc>
          <w:tcPr>
            <w:tcW w:w="0" w:type="auto"/>
            <w:shd w:val="clear" w:color="auto" w:fill="auto"/>
            <w:vAlign w:val="center"/>
          </w:tcPr>
          <w:p w14:paraId="264785E2" w14:textId="729DE894" w:rsidR="009801D8" w:rsidRPr="00C02FE6" w:rsidRDefault="009801D8" w:rsidP="00552E88">
            <w:pPr>
              <w:spacing w:after="0" w:line="240" w:lineRule="auto"/>
              <w:jc w:val="center"/>
            </w:pPr>
            <w:r>
              <w:t>N</w:t>
            </w:r>
            <w:r>
              <w:rPr>
                <w:vertAlign w:val="subscript"/>
              </w:rPr>
              <w:t>NH4</w:t>
            </w:r>
            <w:r>
              <w:t xml:space="preserve"> mg*kg</w:t>
            </w:r>
            <w:r>
              <w:rPr>
                <w:vertAlign w:val="superscript"/>
              </w:rPr>
              <w:t>-1</w:t>
            </w:r>
          </w:p>
        </w:tc>
        <w:tc>
          <w:tcPr>
            <w:tcW w:w="0" w:type="auto"/>
            <w:shd w:val="clear" w:color="auto" w:fill="auto"/>
            <w:vAlign w:val="center"/>
          </w:tcPr>
          <w:p w14:paraId="20E7E7AD" w14:textId="6562196E" w:rsidR="009801D8" w:rsidRPr="00C02FE6" w:rsidRDefault="009801D8" w:rsidP="00552E88">
            <w:pPr>
              <w:spacing w:after="0" w:line="240" w:lineRule="auto"/>
              <w:jc w:val="center"/>
            </w:pPr>
            <w:proofErr w:type="spellStart"/>
            <w:r>
              <w:t>n.o</w:t>
            </w:r>
            <w:proofErr w:type="spellEnd"/>
            <w:r>
              <w:t>.</w:t>
            </w:r>
          </w:p>
        </w:tc>
        <w:tc>
          <w:tcPr>
            <w:tcW w:w="0" w:type="auto"/>
            <w:shd w:val="clear" w:color="auto" w:fill="auto"/>
            <w:vAlign w:val="center"/>
          </w:tcPr>
          <w:p w14:paraId="7BAF90A4" w14:textId="41AACD71" w:rsidR="009801D8" w:rsidRPr="00C02FE6" w:rsidRDefault="009801D8" w:rsidP="00552E88">
            <w:pPr>
              <w:spacing w:after="0" w:line="240" w:lineRule="auto"/>
              <w:jc w:val="center"/>
            </w:pPr>
            <w:proofErr w:type="spellStart"/>
            <w:r>
              <w:t>n.o</w:t>
            </w:r>
            <w:proofErr w:type="spellEnd"/>
            <w:r>
              <w:t>.</w:t>
            </w:r>
          </w:p>
        </w:tc>
        <w:tc>
          <w:tcPr>
            <w:tcW w:w="0" w:type="auto"/>
            <w:shd w:val="clear" w:color="auto" w:fill="auto"/>
            <w:vAlign w:val="center"/>
          </w:tcPr>
          <w:p w14:paraId="194CD7A5" w14:textId="79085D52" w:rsidR="009801D8" w:rsidRPr="00C02FE6" w:rsidRDefault="009801D8" w:rsidP="00552E88">
            <w:pPr>
              <w:spacing w:after="0" w:line="240" w:lineRule="auto"/>
              <w:jc w:val="center"/>
            </w:pPr>
            <w:proofErr w:type="spellStart"/>
            <w:r>
              <w:t>n.o</w:t>
            </w:r>
            <w:proofErr w:type="spellEnd"/>
            <w:r>
              <w:t>.</w:t>
            </w:r>
          </w:p>
        </w:tc>
        <w:tc>
          <w:tcPr>
            <w:tcW w:w="0" w:type="auto"/>
            <w:shd w:val="clear" w:color="auto" w:fill="auto"/>
            <w:vAlign w:val="center"/>
          </w:tcPr>
          <w:p w14:paraId="33F9965B" w14:textId="49F9DCE3" w:rsidR="009801D8" w:rsidRPr="00C02FE6" w:rsidRDefault="009801D8" w:rsidP="00552E88">
            <w:pPr>
              <w:spacing w:after="0" w:line="240" w:lineRule="auto"/>
              <w:jc w:val="center"/>
            </w:pPr>
            <w:proofErr w:type="spellStart"/>
            <w:r>
              <w:t>n.o</w:t>
            </w:r>
            <w:proofErr w:type="spellEnd"/>
            <w:r>
              <w:t>.</w:t>
            </w:r>
          </w:p>
        </w:tc>
        <w:tc>
          <w:tcPr>
            <w:tcW w:w="717" w:type="dxa"/>
            <w:shd w:val="clear" w:color="auto" w:fill="auto"/>
            <w:vAlign w:val="center"/>
          </w:tcPr>
          <w:p w14:paraId="0909EA7E" w14:textId="21060000" w:rsidR="009801D8" w:rsidRPr="00C02FE6" w:rsidRDefault="009801D8" w:rsidP="00552E88">
            <w:pPr>
              <w:spacing w:after="0" w:line="240" w:lineRule="auto"/>
              <w:jc w:val="center"/>
            </w:pPr>
            <w:r>
              <w:t>5,65</w:t>
            </w:r>
          </w:p>
        </w:tc>
        <w:tc>
          <w:tcPr>
            <w:tcW w:w="768" w:type="dxa"/>
          </w:tcPr>
          <w:p w14:paraId="5C75978C" w14:textId="34B57A95" w:rsidR="009801D8" w:rsidRDefault="009801D8" w:rsidP="00552E88">
            <w:pPr>
              <w:spacing w:after="0" w:line="240" w:lineRule="auto"/>
              <w:jc w:val="center"/>
            </w:pPr>
            <w:r>
              <w:t>2,8</w:t>
            </w:r>
          </w:p>
        </w:tc>
      </w:tr>
      <w:tr w:rsidR="009801D8" w:rsidRPr="00C02FE6" w14:paraId="1F7A6ABA" w14:textId="77777777" w:rsidTr="009801D8">
        <w:trPr>
          <w:trHeight w:val="340"/>
          <w:jc w:val="center"/>
        </w:trPr>
        <w:tc>
          <w:tcPr>
            <w:tcW w:w="0" w:type="auto"/>
            <w:shd w:val="clear" w:color="auto" w:fill="auto"/>
            <w:vAlign w:val="center"/>
          </w:tcPr>
          <w:p w14:paraId="29B06332" w14:textId="08A8DF12" w:rsidR="009801D8" w:rsidRDefault="009801D8" w:rsidP="00552E88">
            <w:pPr>
              <w:spacing w:after="0" w:line="240" w:lineRule="auto"/>
              <w:jc w:val="center"/>
            </w:pPr>
            <w:r>
              <w:t>Azot azotanowy</w:t>
            </w:r>
          </w:p>
        </w:tc>
        <w:tc>
          <w:tcPr>
            <w:tcW w:w="0" w:type="auto"/>
            <w:shd w:val="clear" w:color="auto" w:fill="auto"/>
            <w:vAlign w:val="center"/>
          </w:tcPr>
          <w:p w14:paraId="6EDA40FB" w14:textId="7AF7572A" w:rsidR="009801D8" w:rsidRPr="00C02FE6" w:rsidRDefault="009801D8" w:rsidP="00552E88">
            <w:pPr>
              <w:spacing w:after="0" w:line="240" w:lineRule="auto"/>
              <w:jc w:val="center"/>
            </w:pPr>
            <w:r>
              <w:t>N</w:t>
            </w:r>
            <w:r>
              <w:rPr>
                <w:vertAlign w:val="subscript"/>
              </w:rPr>
              <w:t>NO3</w:t>
            </w:r>
            <w:r>
              <w:t xml:space="preserve"> mg*kg</w:t>
            </w:r>
            <w:r>
              <w:rPr>
                <w:vertAlign w:val="superscript"/>
              </w:rPr>
              <w:t>-1</w:t>
            </w:r>
          </w:p>
        </w:tc>
        <w:tc>
          <w:tcPr>
            <w:tcW w:w="0" w:type="auto"/>
            <w:shd w:val="clear" w:color="auto" w:fill="auto"/>
            <w:vAlign w:val="center"/>
          </w:tcPr>
          <w:p w14:paraId="45FBC73F" w14:textId="7F76780F" w:rsidR="009801D8" w:rsidRPr="00C02FE6" w:rsidRDefault="009801D8" w:rsidP="00552E88">
            <w:pPr>
              <w:spacing w:after="0" w:line="240" w:lineRule="auto"/>
              <w:jc w:val="center"/>
            </w:pPr>
            <w:proofErr w:type="spellStart"/>
            <w:r>
              <w:t>n.o</w:t>
            </w:r>
            <w:proofErr w:type="spellEnd"/>
            <w:r>
              <w:t>.</w:t>
            </w:r>
          </w:p>
        </w:tc>
        <w:tc>
          <w:tcPr>
            <w:tcW w:w="0" w:type="auto"/>
            <w:shd w:val="clear" w:color="auto" w:fill="auto"/>
            <w:vAlign w:val="center"/>
          </w:tcPr>
          <w:p w14:paraId="671786E3" w14:textId="50982D22" w:rsidR="009801D8" w:rsidRPr="00C02FE6" w:rsidRDefault="009801D8" w:rsidP="00552E88">
            <w:pPr>
              <w:spacing w:after="0" w:line="240" w:lineRule="auto"/>
              <w:jc w:val="center"/>
            </w:pPr>
            <w:proofErr w:type="spellStart"/>
            <w:r>
              <w:t>n.o</w:t>
            </w:r>
            <w:proofErr w:type="spellEnd"/>
            <w:r>
              <w:t>.</w:t>
            </w:r>
          </w:p>
        </w:tc>
        <w:tc>
          <w:tcPr>
            <w:tcW w:w="0" w:type="auto"/>
            <w:shd w:val="clear" w:color="auto" w:fill="auto"/>
            <w:vAlign w:val="center"/>
          </w:tcPr>
          <w:p w14:paraId="0C9EABDA" w14:textId="50F1092D" w:rsidR="009801D8" w:rsidRPr="00C02FE6" w:rsidRDefault="009801D8" w:rsidP="00552E88">
            <w:pPr>
              <w:spacing w:after="0" w:line="240" w:lineRule="auto"/>
              <w:jc w:val="center"/>
            </w:pPr>
            <w:proofErr w:type="spellStart"/>
            <w:r>
              <w:t>n.o</w:t>
            </w:r>
            <w:proofErr w:type="spellEnd"/>
            <w:r>
              <w:t>.</w:t>
            </w:r>
          </w:p>
        </w:tc>
        <w:tc>
          <w:tcPr>
            <w:tcW w:w="0" w:type="auto"/>
            <w:shd w:val="clear" w:color="auto" w:fill="auto"/>
            <w:vAlign w:val="center"/>
          </w:tcPr>
          <w:p w14:paraId="3E338790" w14:textId="119BCCA1" w:rsidR="009801D8" w:rsidRPr="00C02FE6" w:rsidRDefault="009801D8" w:rsidP="00552E88">
            <w:pPr>
              <w:spacing w:after="0" w:line="240" w:lineRule="auto"/>
              <w:jc w:val="center"/>
            </w:pPr>
            <w:proofErr w:type="spellStart"/>
            <w:r>
              <w:t>n.o</w:t>
            </w:r>
            <w:proofErr w:type="spellEnd"/>
            <w:r>
              <w:t>.</w:t>
            </w:r>
          </w:p>
        </w:tc>
        <w:tc>
          <w:tcPr>
            <w:tcW w:w="717" w:type="dxa"/>
            <w:shd w:val="clear" w:color="auto" w:fill="auto"/>
            <w:vAlign w:val="center"/>
          </w:tcPr>
          <w:p w14:paraId="59E47015" w14:textId="1E5818A0" w:rsidR="009801D8" w:rsidRPr="00C02FE6" w:rsidRDefault="009801D8" w:rsidP="00552E88">
            <w:pPr>
              <w:spacing w:after="0" w:line="240" w:lineRule="auto"/>
              <w:jc w:val="center"/>
            </w:pPr>
            <w:r>
              <w:t>28,18</w:t>
            </w:r>
          </w:p>
        </w:tc>
        <w:tc>
          <w:tcPr>
            <w:tcW w:w="768" w:type="dxa"/>
          </w:tcPr>
          <w:p w14:paraId="2BACCE7D" w14:textId="312C7268" w:rsidR="009801D8" w:rsidRDefault="009801D8" w:rsidP="00552E88">
            <w:pPr>
              <w:spacing w:after="0" w:line="240" w:lineRule="auto"/>
              <w:jc w:val="center"/>
            </w:pPr>
            <w:r>
              <w:t>34,5</w:t>
            </w:r>
          </w:p>
        </w:tc>
      </w:tr>
    </w:tbl>
    <w:p w14:paraId="6AE8B1F5" w14:textId="77777777" w:rsidR="00D92169" w:rsidRPr="00C02FE6" w:rsidRDefault="00D92169" w:rsidP="00552E88">
      <w:pPr>
        <w:spacing w:line="360" w:lineRule="auto"/>
        <w:rPr>
          <w:i/>
          <w:sz w:val="18"/>
          <w:szCs w:val="18"/>
        </w:rPr>
      </w:pPr>
      <w:r w:rsidRPr="00C02FE6">
        <w:rPr>
          <w:i/>
          <w:sz w:val="18"/>
          <w:szCs w:val="18"/>
        </w:rPr>
        <w:t>Źródło: http://www.gios.gov.pl/chemizm_gleb</w:t>
      </w:r>
    </w:p>
    <w:p w14:paraId="0E78C198" w14:textId="77777777" w:rsidR="00076AA2" w:rsidRPr="00C02FE6" w:rsidRDefault="00076AA2" w:rsidP="00F12434">
      <w:pPr>
        <w:pStyle w:val="Nagwek2"/>
        <w:numPr>
          <w:ilvl w:val="1"/>
          <w:numId w:val="1"/>
        </w:numPr>
        <w:spacing w:line="360" w:lineRule="auto"/>
        <w:rPr>
          <w:color w:val="auto"/>
        </w:rPr>
      </w:pPr>
      <w:bookmarkStart w:id="103" w:name="_Toc530741506"/>
      <w:bookmarkStart w:id="104" w:name="_Toc175508803"/>
      <w:r w:rsidRPr="00C02FE6">
        <w:rPr>
          <w:color w:val="auto"/>
        </w:rPr>
        <w:t>Stan powietrza atmosferycznego</w:t>
      </w:r>
      <w:bookmarkEnd w:id="103"/>
      <w:bookmarkEnd w:id="104"/>
    </w:p>
    <w:p w14:paraId="3E760DB2" w14:textId="77777777" w:rsidR="00076AA2" w:rsidRPr="002C769F" w:rsidRDefault="00076AA2" w:rsidP="00F12434">
      <w:pPr>
        <w:spacing w:after="0" w:line="360" w:lineRule="auto"/>
        <w:jc w:val="both"/>
      </w:pPr>
      <w:r w:rsidRPr="002C769F">
        <w:t>Źródła zanieczyszczeń powietrza możemy podzielić ze względu na pochodzenie na dwie grupy: pochodzenia naturalnego oraz antropogenicznego. Wśród zanieczyszczeń powietrza wyróżnia się między innymi: pyły, sadze, aerozole, gazy i pary, substancje aromatyczne (odory), a także różnego rodzaju energie (hałas i wibracje, promieniowanie elektromagnetyczne).</w:t>
      </w:r>
    </w:p>
    <w:p w14:paraId="51F84BCA" w14:textId="77777777" w:rsidR="00076AA2" w:rsidRPr="002C769F" w:rsidRDefault="00076AA2" w:rsidP="00F12434">
      <w:pPr>
        <w:spacing w:after="0" w:line="360" w:lineRule="auto"/>
        <w:jc w:val="both"/>
      </w:pPr>
      <w:r w:rsidRPr="002C769F">
        <w:t>O jakości powietrza decyduje wielkość i przestrzenny rozkład emisji ze wszystkich źródeł z uwzględnieniem przepływów transgranicznych i przemian fizykochemicznych zachodzących w atmosferze.</w:t>
      </w:r>
    </w:p>
    <w:p w14:paraId="3D807453" w14:textId="77777777" w:rsidR="00076AA2" w:rsidRPr="002C769F" w:rsidRDefault="00076AA2" w:rsidP="00F12434">
      <w:pPr>
        <w:spacing w:after="0" w:line="360" w:lineRule="auto"/>
        <w:jc w:val="both"/>
      </w:pPr>
      <w:r w:rsidRPr="002C769F">
        <w:t>Poprawa jakości powietrza, a następnie utrzymywanie stężeń substancji poniżej określonych prawem po</w:t>
      </w:r>
      <w:r w:rsidRPr="002C769F">
        <w:softHyphen/>
        <w:t>ziomów dopuszczalnych, są konieczne dla ochrony zdrowia ludzi oraz środowiska. Źródłem wiedzy na temat zmian zachodzących w powietrzu są: monitorowanie zanieczyszczeń i ocena jego jakości. Wykazują one, że mimo znacznej redukcji emisji w obszarze sektora przemysłu, standardy jakości powietrza nadal nie są do</w:t>
      </w:r>
      <w:r w:rsidRPr="002C769F">
        <w:softHyphen/>
        <w:t>trzymywane, a za jego nieodpowiedni stan odpowiada w pierwszej kolejności zjawisko tzw. niskiej emisji, pochodzącej z sektora bytowo-komunalnego oraz transportu.</w:t>
      </w:r>
    </w:p>
    <w:p w14:paraId="03FB7C3B" w14:textId="4F030049" w:rsidR="00076AA2" w:rsidRPr="002C769F" w:rsidRDefault="00076AA2" w:rsidP="00F12434">
      <w:pPr>
        <w:spacing w:after="0" w:line="360" w:lineRule="auto"/>
        <w:jc w:val="both"/>
      </w:pPr>
      <w:r w:rsidRPr="002C769F">
        <w:t>Przestrzenny rozkład emisji na terenie województwa wielkopolskiego jest zróżnicowany. Największe skupiska emitorów punktowych, jak i znacz</w:t>
      </w:r>
      <w:r w:rsidR="00536726" w:rsidRPr="002C769F">
        <w:t>na emisja liniowa związane są z </w:t>
      </w:r>
      <w:r w:rsidRPr="002C769F">
        <w:t>obszarami zurbanizowanymi dużych miast. Emisja punktowa dotyczy emisji zorganizowanej z zakładów, powstającej w wyniku energetycznego spalania paliw oraz przemysłowych procesów technologicznych. Emisja liniowa to głównie emisja komunikacyjna z transportu samochodowego, kolejowego, wodnego i lotniczego. Emisja powierzchniowa jest sumą emisji z palenisk domowych, oczyszczania ścieków w otwartych</w:t>
      </w:r>
      <w:r w:rsidR="00536726" w:rsidRPr="002C769F">
        <w:t xml:space="preserve"> urządzeniach oczyszczających i </w:t>
      </w:r>
      <w:r w:rsidRPr="002C769F">
        <w:t>składowania odpadów.</w:t>
      </w:r>
    </w:p>
    <w:p w14:paraId="61D9A25F" w14:textId="55BA7837" w:rsidR="00076AA2" w:rsidRPr="002C769F" w:rsidRDefault="00076AA2" w:rsidP="00F12434">
      <w:pPr>
        <w:spacing w:after="0" w:line="360" w:lineRule="auto"/>
        <w:jc w:val="both"/>
      </w:pPr>
      <w:r w:rsidRPr="002C769F">
        <w:lastRenderedPageBreak/>
        <w:t xml:space="preserve">Szkodliwymi substancjami pochodzenia antropogenicznego najczęściej emitowanymi do powietrza są przede wszystkim: tlenek siarki, tlenek węgla, wielopierścieniowe węglowodory aromatyczne (WWA), </w:t>
      </w:r>
      <w:proofErr w:type="spellStart"/>
      <w:r w:rsidRPr="002C769F">
        <w:t>benzo</w:t>
      </w:r>
      <w:proofErr w:type="spellEnd"/>
      <w:r w:rsidRPr="002C769F">
        <w:t>(a)</w:t>
      </w:r>
      <w:proofErr w:type="spellStart"/>
      <w:r w:rsidRPr="002C769F">
        <w:t>piren</w:t>
      </w:r>
      <w:proofErr w:type="spellEnd"/>
      <w:r w:rsidRPr="002C769F">
        <w:t>, sadza, kadm oraz drobne pyły powstające w wyniku spalania węgla, oleju opałowego oraz materiałów pędnych. Zanieczyszczenie powietrza powyżej wymienionymi substancjami chemicznymi ma negatywny wpływ na jakoś</w:t>
      </w:r>
      <w:r w:rsidR="00536726" w:rsidRPr="002C769F">
        <w:t>ć życia i </w:t>
      </w:r>
      <w:r w:rsidRPr="002C769F">
        <w:t>zdrowie człowieka, a także zaburza prawidłowe funkcjonowanie ekosystemów.</w:t>
      </w:r>
    </w:p>
    <w:p w14:paraId="75370687" w14:textId="5FD8E264" w:rsidR="00076AA2" w:rsidRPr="002C769F" w:rsidRDefault="00076AA2" w:rsidP="00F12434">
      <w:pPr>
        <w:spacing w:after="0" w:line="360" w:lineRule="auto"/>
        <w:jc w:val="both"/>
      </w:pPr>
      <w:r w:rsidRPr="002C769F">
        <w:t xml:space="preserve">Z analizy danych statystycznych województwa wynika, </w:t>
      </w:r>
      <w:r w:rsidR="00D4507D" w:rsidRPr="002C769F">
        <w:t>że emisja substancji gazowych z </w:t>
      </w:r>
      <w:r w:rsidRPr="002C769F">
        <w:t>zakładów przemysłowych utrzymuje się od lat na zbliżonym poziomie, natomiast zauważalny jest spadek emisji pyłów, w tym ze spalania paliw.</w:t>
      </w:r>
    </w:p>
    <w:p w14:paraId="548D2468" w14:textId="44F74578" w:rsidR="0014742E" w:rsidRPr="002C769F" w:rsidRDefault="0048601C" w:rsidP="00F12434">
      <w:pPr>
        <w:spacing w:after="0" w:line="360" w:lineRule="auto"/>
        <w:jc w:val="both"/>
      </w:pPr>
      <w:r w:rsidRPr="002C769F">
        <w:t xml:space="preserve">Według obowiązujących  przepisów, ocena jakości powietrza dokonywana jest   </w:t>
      </w:r>
      <w:r w:rsidRPr="002C769F">
        <w:br/>
        <w:t xml:space="preserve">w ramach Państwowego Monitoringu Środowiska (PMŚ). Co roku </w:t>
      </w:r>
      <w:r w:rsidR="00445529" w:rsidRPr="002C769F">
        <w:t xml:space="preserve">Główny Inspektorat Ochrony Środowiska </w:t>
      </w:r>
      <w:r w:rsidRPr="002C769F">
        <w:t xml:space="preserve">dokonuje oceny poziomów substancji w powietrzu w poszczególnych strefach. </w:t>
      </w:r>
      <w:r w:rsidR="0014742E" w:rsidRPr="002C769F">
        <w:t>Ocenę jakości powietrza dla roku 202</w:t>
      </w:r>
      <w:r w:rsidR="006E6A89" w:rsidRPr="002C769F">
        <w:t>3</w:t>
      </w:r>
      <w:r w:rsidR="0014742E" w:rsidRPr="002C769F">
        <w:t xml:space="preserve"> w województwie wielkopolskim wykonano dla </w:t>
      </w:r>
      <w:r w:rsidR="00F12434" w:rsidRPr="002C769F">
        <w:t>trzech</w:t>
      </w:r>
      <w:r w:rsidR="0014742E" w:rsidRPr="002C769F">
        <w:t xml:space="preserve"> stref: aglomeracji poznańskiej</w:t>
      </w:r>
      <w:r w:rsidR="00F12434" w:rsidRPr="002C769F">
        <w:t>, miasta Kalisza</w:t>
      </w:r>
      <w:r w:rsidR="0014742E" w:rsidRPr="002C769F">
        <w:t xml:space="preserve"> i strefy wielkopolskiej . </w:t>
      </w:r>
    </w:p>
    <w:p w14:paraId="74B5BF64" w14:textId="68AA7F5C" w:rsidR="0048601C" w:rsidRPr="002C769F" w:rsidRDefault="0048601C" w:rsidP="00F12434">
      <w:pPr>
        <w:spacing w:after="0" w:line="360" w:lineRule="auto"/>
        <w:jc w:val="both"/>
      </w:pPr>
      <w:r w:rsidRPr="002C769F">
        <w:t xml:space="preserve">Gmina </w:t>
      </w:r>
      <w:r w:rsidR="006E6A89" w:rsidRPr="002C769F">
        <w:t>Brzeziny</w:t>
      </w:r>
      <w:r w:rsidRPr="002C769F">
        <w:t xml:space="preserve"> znajduje się na terenie strefy wielkopolskiej objętej „Programem ochrony powietrza dla strefy wielkopolskiej ze względu na przekroczenia wartości docelowych pyłów zawieszonych PM10”. </w:t>
      </w:r>
    </w:p>
    <w:p w14:paraId="5E8D4F84" w14:textId="1891194F" w:rsidR="00F12434" w:rsidRPr="00C02FE6" w:rsidRDefault="00F12434" w:rsidP="00F12434">
      <w:pPr>
        <w:spacing w:after="0" w:line="360" w:lineRule="auto"/>
        <w:jc w:val="both"/>
        <w:rPr>
          <w:sz w:val="24"/>
        </w:rPr>
      </w:pPr>
      <w:bookmarkStart w:id="105" w:name="_Toc503857966"/>
      <w:bookmarkStart w:id="106" w:name="_Toc175508309"/>
      <w:r w:rsidRPr="00C02FE6">
        <w:t xml:space="preserve">Rysunek </w:t>
      </w:r>
      <w:fldSimple w:instr=" SEQ Rysunek \* ARABIC ">
        <w:r w:rsidR="004349AD">
          <w:rPr>
            <w:noProof/>
          </w:rPr>
          <w:t>3</w:t>
        </w:r>
      </w:fldSimple>
      <w:r w:rsidRPr="00C02FE6">
        <w:t xml:space="preserve"> </w:t>
      </w:r>
      <w:r w:rsidRPr="00C02FE6">
        <w:rPr>
          <w:sz w:val="20"/>
        </w:rPr>
        <w:t>Podział województwa wielkopolskiego na strefy</w:t>
      </w:r>
      <w:bookmarkEnd w:id="105"/>
      <w:bookmarkEnd w:id="106"/>
    </w:p>
    <w:p w14:paraId="0FFD8E1B" w14:textId="37A161EB" w:rsidR="0014742E" w:rsidRPr="00C02FE6" w:rsidRDefault="00F12434" w:rsidP="0048601C">
      <w:pPr>
        <w:spacing w:after="0"/>
        <w:contextualSpacing/>
        <w:jc w:val="both"/>
        <w:rPr>
          <w:rFonts w:eastAsia="Times New Roman"/>
          <w:sz w:val="24"/>
          <w:lang w:eastAsia="pl-PL"/>
        </w:rPr>
      </w:pPr>
      <w:r w:rsidRPr="00F12434">
        <w:rPr>
          <w:rFonts w:eastAsia="Times New Roman"/>
          <w:noProof/>
          <w:sz w:val="24"/>
          <w:lang w:eastAsia="pl-PL"/>
        </w:rPr>
        <w:drawing>
          <wp:inline distT="0" distB="0" distL="0" distR="0" wp14:anchorId="39016D17" wp14:editId="5E0C2BB7">
            <wp:extent cx="3996690" cy="3668479"/>
            <wp:effectExtent l="0" t="0" r="3810" b="8255"/>
            <wp:docPr id="20779002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00205" name=""/>
                    <pic:cNvPicPr/>
                  </pic:nvPicPr>
                  <pic:blipFill>
                    <a:blip r:embed="rId19"/>
                    <a:stretch>
                      <a:fillRect/>
                    </a:stretch>
                  </pic:blipFill>
                  <pic:spPr>
                    <a:xfrm>
                      <a:off x="0" y="0"/>
                      <a:ext cx="3999751" cy="3671289"/>
                    </a:xfrm>
                    <a:prstGeom prst="rect">
                      <a:avLst/>
                    </a:prstGeom>
                  </pic:spPr>
                </pic:pic>
              </a:graphicData>
            </a:graphic>
          </wp:inline>
        </w:drawing>
      </w:r>
    </w:p>
    <w:p w14:paraId="67461682" w14:textId="3AA5C010" w:rsidR="0048601C" w:rsidRPr="00C02FE6" w:rsidRDefault="0048601C" w:rsidP="0048601C">
      <w:pPr>
        <w:spacing w:line="360" w:lineRule="auto"/>
        <w:jc w:val="center"/>
        <w:rPr>
          <w:sz w:val="24"/>
        </w:rPr>
      </w:pPr>
    </w:p>
    <w:p w14:paraId="068E0158" w14:textId="15E9287C" w:rsidR="0048601C" w:rsidRPr="00C02FE6" w:rsidRDefault="0048601C" w:rsidP="0048601C">
      <w:pPr>
        <w:pStyle w:val="Legenda"/>
        <w:spacing w:after="0"/>
        <w:rPr>
          <w:color w:val="auto"/>
          <w:sz w:val="20"/>
        </w:rPr>
      </w:pPr>
      <w:r w:rsidRPr="00C02FE6">
        <w:rPr>
          <w:color w:val="auto"/>
          <w:sz w:val="20"/>
        </w:rPr>
        <w:t xml:space="preserve">Źródło: </w:t>
      </w:r>
      <w:r w:rsidR="0014742E" w:rsidRPr="00C02FE6">
        <w:rPr>
          <w:color w:val="auto"/>
          <w:sz w:val="20"/>
        </w:rPr>
        <w:t>Roczna ocena jakości powietrza w województwie wielkopolskim. Raport wojewódzki za rok 202</w:t>
      </w:r>
      <w:r w:rsidR="006E6A89">
        <w:rPr>
          <w:color w:val="auto"/>
          <w:sz w:val="20"/>
        </w:rPr>
        <w:t>3</w:t>
      </w:r>
    </w:p>
    <w:p w14:paraId="2E76B91F" w14:textId="0B99D76C" w:rsidR="00076AA2" w:rsidRPr="002C769F" w:rsidRDefault="00076AA2" w:rsidP="008B3153">
      <w:pPr>
        <w:jc w:val="both"/>
        <w:rPr>
          <w:sz w:val="20"/>
          <w:szCs w:val="20"/>
        </w:rPr>
      </w:pPr>
      <w:r w:rsidRPr="002C769F">
        <w:rPr>
          <w:szCs w:val="20"/>
        </w:rPr>
        <w:lastRenderedPageBreak/>
        <w:t xml:space="preserve">Na terenie gminy </w:t>
      </w:r>
      <w:r w:rsidR="00947FCA" w:rsidRPr="002C769F">
        <w:rPr>
          <w:szCs w:val="20"/>
        </w:rPr>
        <w:t>nie ma zlokalizowanej stacji pomiarowej</w:t>
      </w:r>
      <w:r w:rsidRPr="002C769F">
        <w:rPr>
          <w:szCs w:val="20"/>
        </w:rPr>
        <w:t>. Najbliższa stacja pomiarowa</w:t>
      </w:r>
      <w:r w:rsidR="001F49B2" w:rsidRPr="002C769F">
        <w:rPr>
          <w:szCs w:val="20"/>
        </w:rPr>
        <w:t>, z </w:t>
      </w:r>
      <w:r w:rsidRPr="002C769F">
        <w:rPr>
          <w:szCs w:val="20"/>
        </w:rPr>
        <w:t xml:space="preserve">której prowadzone są pomiary zlokalizowana jest w </w:t>
      </w:r>
      <w:r w:rsidR="001F49B2" w:rsidRPr="002C769F">
        <w:rPr>
          <w:szCs w:val="20"/>
        </w:rPr>
        <w:t>Kaliszu</w:t>
      </w:r>
      <w:r w:rsidRPr="002C769F">
        <w:rPr>
          <w:szCs w:val="20"/>
        </w:rPr>
        <w:t>, przy ul.</w:t>
      </w:r>
      <w:r w:rsidR="001F49B2" w:rsidRPr="002C769F">
        <w:rPr>
          <w:szCs w:val="20"/>
        </w:rPr>
        <w:t xml:space="preserve"> Wyszyńskiego</w:t>
      </w:r>
      <w:r w:rsidRPr="002C769F">
        <w:rPr>
          <w:szCs w:val="20"/>
        </w:rPr>
        <w:t>. Poniżej przedstawiono zanotowane wartości średniomiesięczne podstawowych monitorowanych zanieczyszczeń.</w:t>
      </w:r>
    </w:p>
    <w:p w14:paraId="2DBC8D0A" w14:textId="6B72AEDD" w:rsidR="00076AA2" w:rsidRPr="00DD5E07" w:rsidRDefault="001F49B2" w:rsidP="001F49B2">
      <w:pPr>
        <w:pStyle w:val="Legenda"/>
        <w:rPr>
          <w:color w:val="auto"/>
        </w:rPr>
      </w:pPr>
      <w:bookmarkStart w:id="107" w:name="_Toc8812418"/>
      <w:bookmarkStart w:id="108" w:name="_Toc175508697"/>
      <w:r w:rsidRPr="00DD5E07">
        <w:rPr>
          <w:color w:val="auto"/>
        </w:rPr>
        <w:t xml:space="preserve">Tabela </w:t>
      </w:r>
      <w:r w:rsidR="00D31E27" w:rsidRPr="00DD5E07">
        <w:rPr>
          <w:noProof/>
          <w:color w:val="auto"/>
        </w:rPr>
        <w:fldChar w:fldCharType="begin"/>
      </w:r>
      <w:r w:rsidR="00D31E27" w:rsidRPr="00DD5E07">
        <w:rPr>
          <w:noProof/>
          <w:color w:val="auto"/>
        </w:rPr>
        <w:instrText xml:space="preserve"> SEQ Tabela \* ARABIC </w:instrText>
      </w:r>
      <w:r w:rsidR="00D31E27" w:rsidRPr="00DD5E07">
        <w:rPr>
          <w:noProof/>
          <w:color w:val="auto"/>
        </w:rPr>
        <w:fldChar w:fldCharType="separate"/>
      </w:r>
      <w:r w:rsidR="004349AD">
        <w:rPr>
          <w:noProof/>
          <w:color w:val="auto"/>
        </w:rPr>
        <w:t>8</w:t>
      </w:r>
      <w:r w:rsidR="00D31E27" w:rsidRPr="00DD5E07">
        <w:rPr>
          <w:noProof/>
          <w:color w:val="auto"/>
        </w:rPr>
        <w:fldChar w:fldCharType="end"/>
      </w:r>
      <w:r w:rsidRPr="00DD5E07">
        <w:rPr>
          <w:color w:val="auto"/>
        </w:rPr>
        <w:t xml:space="preserve"> </w:t>
      </w:r>
      <w:r w:rsidR="00076AA2" w:rsidRPr="00DD5E07">
        <w:rPr>
          <w:color w:val="auto"/>
        </w:rPr>
        <w:t xml:space="preserve">Poziom zanieczyszczeń atmosferycznych na stacji pomiarowej </w:t>
      </w:r>
      <w:r w:rsidRPr="00DD5E07">
        <w:rPr>
          <w:color w:val="auto"/>
        </w:rPr>
        <w:t xml:space="preserve">Kalisz – Wyszyńskiego </w:t>
      </w:r>
      <w:r w:rsidR="00FD682A" w:rsidRPr="00DD5E07">
        <w:rPr>
          <w:color w:val="auto"/>
        </w:rPr>
        <w:t xml:space="preserve"> </w:t>
      </w:r>
      <w:r w:rsidR="006E6A89" w:rsidRPr="00DD5E07">
        <w:rPr>
          <w:color w:val="auto"/>
        </w:rPr>
        <w:t>(2023</w:t>
      </w:r>
      <w:r w:rsidR="00076AA2" w:rsidRPr="00DD5E07">
        <w:rPr>
          <w:color w:val="auto"/>
        </w:rPr>
        <w:t>)</w:t>
      </w:r>
      <w:bookmarkEnd w:id="107"/>
      <w:bookmarkEnd w:id="108"/>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924"/>
        <w:gridCol w:w="1842"/>
        <w:gridCol w:w="2268"/>
      </w:tblGrid>
      <w:tr w:rsidR="00DD5E07" w:rsidRPr="00DD5E07" w14:paraId="3A03F44E" w14:textId="5C906B12" w:rsidTr="00FF0206">
        <w:trPr>
          <w:trHeight w:val="253"/>
        </w:trPr>
        <w:tc>
          <w:tcPr>
            <w:tcW w:w="1332" w:type="dxa"/>
            <w:vMerge w:val="restart"/>
            <w:shd w:val="clear" w:color="000000" w:fill="C9C99E"/>
            <w:vAlign w:val="center"/>
            <w:hideMark/>
          </w:tcPr>
          <w:p w14:paraId="357B7D7E" w14:textId="77777777" w:rsidR="00FD682A" w:rsidRPr="00DD5E07" w:rsidRDefault="00FD682A" w:rsidP="00076AA2">
            <w:pPr>
              <w:spacing w:after="0" w:line="240" w:lineRule="auto"/>
              <w:jc w:val="center"/>
              <w:rPr>
                <w:rFonts w:eastAsia="Times New Roman" w:cstheme="minorHAnsi"/>
                <w:b/>
                <w:bCs/>
                <w:sz w:val="20"/>
                <w:szCs w:val="20"/>
              </w:rPr>
            </w:pPr>
            <w:r w:rsidRPr="00DD5E07">
              <w:rPr>
                <w:rFonts w:eastAsia="Times New Roman" w:cstheme="minorHAnsi"/>
                <w:b/>
                <w:bCs/>
                <w:sz w:val="20"/>
                <w:szCs w:val="20"/>
              </w:rPr>
              <w:t>CZAS</w:t>
            </w:r>
          </w:p>
        </w:tc>
        <w:tc>
          <w:tcPr>
            <w:tcW w:w="1924" w:type="dxa"/>
            <w:shd w:val="clear" w:color="000000" w:fill="C9C99E"/>
            <w:hideMark/>
          </w:tcPr>
          <w:p w14:paraId="2F09DFBF" w14:textId="77777777" w:rsidR="00FD682A" w:rsidRPr="00DD5E07" w:rsidRDefault="00FD682A" w:rsidP="00076AA2">
            <w:pPr>
              <w:spacing w:after="0" w:line="240" w:lineRule="auto"/>
              <w:jc w:val="center"/>
              <w:rPr>
                <w:rFonts w:eastAsia="Times New Roman" w:cstheme="minorHAnsi"/>
                <w:b/>
                <w:bCs/>
                <w:sz w:val="20"/>
                <w:szCs w:val="20"/>
              </w:rPr>
            </w:pPr>
            <w:r w:rsidRPr="00DD5E07">
              <w:rPr>
                <w:rFonts w:eastAsia="Times New Roman" w:cstheme="minorHAnsi"/>
                <w:b/>
                <w:bCs/>
                <w:sz w:val="20"/>
                <w:szCs w:val="20"/>
              </w:rPr>
              <w:t>PM10</w:t>
            </w:r>
          </w:p>
        </w:tc>
        <w:tc>
          <w:tcPr>
            <w:tcW w:w="1842" w:type="dxa"/>
            <w:shd w:val="clear" w:color="000000" w:fill="C9C99E"/>
            <w:hideMark/>
          </w:tcPr>
          <w:p w14:paraId="28D97901" w14:textId="0F456A05" w:rsidR="00FD682A" w:rsidRPr="00DD5E07" w:rsidRDefault="00FD682A" w:rsidP="00076AA2">
            <w:pPr>
              <w:spacing w:after="0" w:line="240" w:lineRule="auto"/>
              <w:jc w:val="center"/>
              <w:rPr>
                <w:rFonts w:eastAsia="Times New Roman" w:cstheme="minorHAnsi"/>
                <w:b/>
                <w:bCs/>
                <w:sz w:val="20"/>
                <w:szCs w:val="20"/>
              </w:rPr>
            </w:pPr>
            <w:proofErr w:type="spellStart"/>
            <w:r w:rsidRPr="00DD5E07">
              <w:rPr>
                <w:rFonts w:eastAsia="Times New Roman" w:cstheme="minorHAnsi"/>
                <w:b/>
                <w:bCs/>
                <w:sz w:val="20"/>
                <w:szCs w:val="20"/>
                <w:lang w:val="en-US"/>
              </w:rPr>
              <w:t>BaP</w:t>
            </w:r>
            <w:proofErr w:type="spellEnd"/>
            <w:r w:rsidRPr="00DD5E07">
              <w:rPr>
                <w:rFonts w:eastAsia="Times New Roman" w:cstheme="minorHAnsi"/>
                <w:b/>
                <w:bCs/>
                <w:sz w:val="20"/>
                <w:szCs w:val="20"/>
                <w:lang w:val="en-US"/>
              </w:rPr>
              <w:t xml:space="preserve"> (PM10)</w:t>
            </w:r>
          </w:p>
        </w:tc>
        <w:tc>
          <w:tcPr>
            <w:tcW w:w="2268" w:type="dxa"/>
            <w:shd w:val="clear" w:color="000000" w:fill="C9C99E"/>
          </w:tcPr>
          <w:p w14:paraId="2B6870D9" w14:textId="3FAB4605" w:rsidR="00FD682A" w:rsidRPr="00DD5E07" w:rsidRDefault="00FD682A" w:rsidP="00FD682A">
            <w:pPr>
              <w:spacing w:after="0" w:line="240" w:lineRule="auto"/>
              <w:jc w:val="center"/>
              <w:rPr>
                <w:rFonts w:eastAsia="Times New Roman" w:cstheme="minorHAnsi"/>
                <w:b/>
                <w:bCs/>
                <w:sz w:val="20"/>
                <w:szCs w:val="20"/>
                <w:lang w:val="en-US"/>
              </w:rPr>
            </w:pPr>
            <w:r w:rsidRPr="00DD5E07">
              <w:rPr>
                <w:rFonts w:eastAsia="Times New Roman" w:cstheme="minorHAnsi"/>
                <w:b/>
                <w:bCs/>
                <w:sz w:val="20"/>
                <w:szCs w:val="20"/>
                <w:lang w:val="en-US"/>
              </w:rPr>
              <w:t xml:space="preserve">Pb </w:t>
            </w:r>
          </w:p>
        </w:tc>
      </w:tr>
      <w:tr w:rsidR="00DD5E07" w:rsidRPr="00DD5E07" w14:paraId="7F26EB62" w14:textId="60BE1078" w:rsidTr="00FF0206">
        <w:trPr>
          <w:trHeight w:val="507"/>
        </w:trPr>
        <w:tc>
          <w:tcPr>
            <w:tcW w:w="1332" w:type="dxa"/>
            <w:vMerge/>
            <w:vAlign w:val="center"/>
            <w:hideMark/>
          </w:tcPr>
          <w:p w14:paraId="44C01F1D" w14:textId="77777777" w:rsidR="00FD682A" w:rsidRPr="00DD5E07" w:rsidRDefault="00FD682A" w:rsidP="00076AA2">
            <w:pPr>
              <w:spacing w:after="0" w:line="240" w:lineRule="auto"/>
              <w:rPr>
                <w:rFonts w:eastAsia="Times New Roman" w:cstheme="minorHAnsi"/>
                <w:b/>
                <w:bCs/>
                <w:sz w:val="20"/>
                <w:szCs w:val="20"/>
              </w:rPr>
            </w:pPr>
          </w:p>
        </w:tc>
        <w:tc>
          <w:tcPr>
            <w:tcW w:w="1924" w:type="dxa"/>
            <w:shd w:val="clear" w:color="000000" w:fill="C9C99E"/>
            <w:vAlign w:val="center"/>
            <w:hideMark/>
          </w:tcPr>
          <w:p w14:paraId="52087EF3" w14:textId="77777777" w:rsidR="00FD682A" w:rsidRPr="00DD5E07" w:rsidRDefault="00FD682A" w:rsidP="00076AA2">
            <w:pPr>
              <w:spacing w:after="0" w:line="240" w:lineRule="auto"/>
              <w:jc w:val="center"/>
              <w:rPr>
                <w:rFonts w:eastAsia="Times New Roman" w:cstheme="minorHAnsi"/>
                <w:sz w:val="20"/>
                <w:szCs w:val="20"/>
              </w:rPr>
            </w:pPr>
            <w:r w:rsidRPr="00DD5E07">
              <w:rPr>
                <w:rFonts w:eastAsia="Times New Roman" w:cstheme="minorHAnsi"/>
                <w:sz w:val="20"/>
                <w:szCs w:val="20"/>
              </w:rPr>
              <w:t>Pył zawieszony PM10</w:t>
            </w:r>
          </w:p>
        </w:tc>
        <w:tc>
          <w:tcPr>
            <w:tcW w:w="1842" w:type="dxa"/>
            <w:shd w:val="clear" w:color="000000" w:fill="C9C99E"/>
            <w:vAlign w:val="center"/>
            <w:hideMark/>
          </w:tcPr>
          <w:p w14:paraId="2AFB20D2" w14:textId="311F0D13" w:rsidR="00FD682A" w:rsidRPr="00DD5E07" w:rsidRDefault="00FD682A" w:rsidP="00076AA2">
            <w:pPr>
              <w:spacing w:after="0" w:line="240" w:lineRule="auto"/>
              <w:jc w:val="center"/>
              <w:rPr>
                <w:rFonts w:eastAsia="Times New Roman" w:cstheme="minorHAnsi"/>
                <w:sz w:val="20"/>
                <w:szCs w:val="20"/>
                <w:lang w:val="en-US"/>
              </w:rPr>
            </w:pPr>
            <w:proofErr w:type="spellStart"/>
            <w:r w:rsidRPr="00DD5E07">
              <w:rPr>
                <w:rFonts w:eastAsia="Times New Roman" w:cstheme="minorHAnsi"/>
                <w:sz w:val="20"/>
                <w:szCs w:val="20"/>
                <w:lang w:val="en-US"/>
              </w:rPr>
              <w:t>benzoalfapiren</w:t>
            </w:r>
            <w:proofErr w:type="spellEnd"/>
            <w:r w:rsidRPr="00DD5E07">
              <w:rPr>
                <w:rFonts w:eastAsia="Times New Roman" w:cstheme="minorHAnsi"/>
                <w:sz w:val="20"/>
                <w:szCs w:val="20"/>
                <w:lang w:val="en-US"/>
              </w:rPr>
              <w:t xml:space="preserve"> w PM10</w:t>
            </w:r>
          </w:p>
        </w:tc>
        <w:tc>
          <w:tcPr>
            <w:tcW w:w="2268" w:type="dxa"/>
            <w:shd w:val="clear" w:color="000000" w:fill="C9C99E"/>
          </w:tcPr>
          <w:p w14:paraId="768AAB0D" w14:textId="2D687AB1" w:rsidR="00FD682A" w:rsidRPr="00DD5E07" w:rsidRDefault="00FD682A" w:rsidP="00076AA2">
            <w:pPr>
              <w:spacing w:after="0" w:line="240" w:lineRule="auto"/>
              <w:jc w:val="center"/>
              <w:rPr>
                <w:rFonts w:eastAsia="Times New Roman" w:cstheme="minorHAnsi"/>
                <w:sz w:val="20"/>
                <w:szCs w:val="20"/>
                <w:lang w:val="en-US"/>
              </w:rPr>
            </w:pPr>
            <w:proofErr w:type="spellStart"/>
            <w:r w:rsidRPr="00DD5E07">
              <w:rPr>
                <w:rFonts w:eastAsia="Times New Roman" w:cstheme="minorHAnsi"/>
                <w:sz w:val="20"/>
                <w:szCs w:val="20"/>
                <w:lang w:val="en-US"/>
              </w:rPr>
              <w:t>ołów</w:t>
            </w:r>
            <w:proofErr w:type="spellEnd"/>
          </w:p>
        </w:tc>
      </w:tr>
      <w:tr w:rsidR="00DD5E07" w:rsidRPr="00DD5E07" w14:paraId="50E8EAEE" w14:textId="40D0FB4C" w:rsidTr="001F49B2">
        <w:trPr>
          <w:trHeight w:val="516"/>
        </w:trPr>
        <w:tc>
          <w:tcPr>
            <w:tcW w:w="1332" w:type="dxa"/>
            <w:vMerge/>
            <w:vAlign w:val="center"/>
            <w:hideMark/>
          </w:tcPr>
          <w:p w14:paraId="1320F94D" w14:textId="77777777" w:rsidR="001F49B2" w:rsidRPr="00DD5E07" w:rsidRDefault="001F49B2" w:rsidP="00076AA2">
            <w:pPr>
              <w:spacing w:after="0" w:line="240" w:lineRule="auto"/>
              <w:rPr>
                <w:rFonts w:eastAsia="Times New Roman" w:cstheme="minorHAnsi"/>
                <w:b/>
                <w:bCs/>
                <w:sz w:val="20"/>
                <w:szCs w:val="20"/>
                <w:lang w:val="en-US"/>
              </w:rPr>
            </w:pPr>
          </w:p>
        </w:tc>
        <w:tc>
          <w:tcPr>
            <w:tcW w:w="1924" w:type="dxa"/>
            <w:shd w:val="clear" w:color="000000" w:fill="DCDCAC"/>
            <w:vAlign w:val="center"/>
            <w:hideMark/>
          </w:tcPr>
          <w:p w14:paraId="46243827" w14:textId="73F9AEC4" w:rsidR="001F49B2" w:rsidRPr="00DD5E07" w:rsidRDefault="001F49B2" w:rsidP="001F49B2">
            <w:pPr>
              <w:spacing w:after="0" w:line="240" w:lineRule="auto"/>
              <w:jc w:val="center"/>
              <w:rPr>
                <w:rFonts w:eastAsia="Times New Roman" w:cstheme="minorHAnsi"/>
                <w:sz w:val="20"/>
                <w:szCs w:val="20"/>
                <w:lang w:val="en-US"/>
              </w:rPr>
            </w:pPr>
            <w:r w:rsidRPr="00DD5E07">
              <w:rPr>
                <w:rFonts w:eastAsia="Times New Roman" w:cstheme="minorHAnsi"/>
                <w:sz w:val="20"/>
                <w:szCs w:val="20"/>
                <w:lang w:val="en-US"/>
              </w:rPr>
              <w:t> </w:t>
            </w:r>
            <w:r w:rsidRPr="00DD5E07">
              <w:rPr>
                <w:rFonts w:eastAsia="Times New Roman" w:cstheme="minorHAnsi"/>
                <w:sz w:val="20"/>
                <w:szCs w:val="20"/>
              </w:rPr>
              <w:t>[</w:t>
            </w:r>
            <w:proofErr w:type="spellStart"/>
            <w:r w:rsidR="004155C0">
              <w:rPr>
                <w:rFonts w:eastAsia="Times New Roman" w:cstheme="minorHAnsi"/>
                <w:sz w:val="20"/>
                <w:szCs w:val="20"/>
              </w:rPr>
              <w:t>u</w:t>
            </w:r>
            <w:r w:rsidRPr="00DD5E07">
              <w:rPr>
                <w:rFonts w:eastAsia="Times New Roman" w:cstheme="minorHAnsi"/>
                <w:sz w:val="20"/>
                <w:szCs w:val="20"/>
              </w:rPr>
              <w:t>g</w:t>
            </w:r>
            <w:proofErr w:type="spellEnd"/>
            <w:r w:rsidRPr="00DD5E07">
              <w:rPr>
                <w:rFonts w:eastAsia="Times New Roman" w:cstheme="minorHAnsi"/>
                <w:sz w:val="20"/>
                <w:szCs w:val="20"/>
              </w:rPr>
              <w:t>/m3]</w:t>
            </w:r>
          </w:p>
        </w:tc>
        <w:tc>
          <w:tcPr>
            <w:tcW w:w="1842" w:type="dxa"/>
            <w:shd w:val="clear" w:color="000000" w:fill="DCDCAC"/>
            <w:vAlign w:val="center"/>
            <w:hideMark/>
          </w:tcPr>
          <w:p w14:paraId="768B1671" w14:textId="37E3943A" w:rsidR="001F49B2" w:rsidRPr="00DD5E07" w:rsidRDefault="001F49B2" w:rsidP="001F49B2">
            <w:pPr>
              <w:spacing w:after="0" w:line="240" w:lineRule="auto"/>
              <w:jc w:val="center"/>
              <w:rPr>
                <w:rFonts w:eastAsia="Times New Roman" w:cstheme="minorHAnsi"/>
                <w:sz w:val="20"/>
                <w:szCs w:val="20"/>
                <w:lang w:val="en-US"/>
              </w:rPr>
            </w:pPr>
            <w:r w:rsidRPr="00DD5E07">
              <w:rPr>
                <w:rFonts w:eastAsia="Times New Roman" w:cstheme="minorHAnsi"/>
                <w:sz w:val="20"/>
                <w:szCs w:val="20"/>
                <w:lang w:val="en-US"/>
              </w:rPr>
              <w:t> </w:t>
            </w:r>
            <w:r w:rsidRPr="00DD5E07">
              <w:rPr>
                <w:rFonts w:eastAsia="Times New Roman" w:cstheme="minorHAnsi"/>
                <w:sz w:val="20"/>
                <w:szCs w:val="20"/>
              </w:rPr>
              <w:t>[</w:t>
            </w:r>
            <w:proofErr w:type="spellStart"/>
            <w:r w:rsidR="004155C0" w:rsidRPr="004155C0">
              <w:rPr>
                <w:rFonts w:eastAsia="Times New Roman" w:cstheme="minorHAnsi"/>
                <w:sz w:val="20"/>
                <w:szCs w:val="20"/>
              </w:rPr>
              <w:t>ng</w:t>
            </w:r>
            <w:proofErr w:type="spellEnd"/>
            <w:r w:rsidR="004155C0" w:rsidRPr="004155C0">
              <w:rPr>
                <w:rFonts w:eastAsia="Times New Roman" w:cstheme="minorHAnsi"/>
                <w:sz w:val="20"/>
                <w:szCs w:val="20"/>
              </w:rPr>
              <w:t>/m3</w:t>
            </w:r>
            <w:r w:rsidRPr="00DD5E07">
              <w:rPr>
                <w:rFonts w:eastAsia="Times New Roman" w:cstheme="minorHAnsi"/>
                <w:sz w:val="20"/>
                <w:szCs w:val="20"/>
              </w:rPr>
              <w:t>]</w:t>
            </w:r>
          </w:p>
        </w:tc>
        <w:tc>
          <w:tcPr>
            <w:tcW w:w="2268" w:type="dxa"/>
            <w:shd w:val="clear" w:color="000000" w:fill="DCDCAC"/>
            <w:vAlign w:val="center"/>
          </w:tcPr>
          <w:p w14:paraId="2C4569E7" w14:textId="17D71104" w:rsidR="001F49B2" w:rsidRPr="00DD5E07" w:rsidRDefault="001F49B2" w:rsidP="001F49B2">
            <w:pPr>
              <w:spacing w:after="0" w:line="240" w:lineRule="auto"/>
              <w:jc w:val="center"/>
              <w:rPr>
                <w:rFonts w:eastAsia="Times New Roman" w:cstheme="minorHAnsi"/>
                <w:sz w:val="20"/>
                <w:szCs w:val="20"/>
                <w:lang w:val="en-US"/>
              </w:rPr>
            </w:pPr>
            <w:r w:rsidRPr="00DD5E07">
              <w:rPr>
                <w:rFonts w:eastAsia="Times New Roman" w:cstheme="minorHAnsi"/>
                <w:sz w:val="20"/>
                <w:szCs w:val="20"/>
              </w:rPr>
              <w:t>[</w:t>
            </w:r>
            <w:proofErr w:type="spellStart"/>
            <w:r w:rsidR="00DD5E07" w:rsidRPr="00DD5E07">
              <w:rPr>
                <w:rFonts w:eastAsia="Times New Roman" w:cstheme="minorHAnsi"/>
                <w:sz w:val="20"/>
                <w:szCs w:val="20"/>
              </w:rPr>
              <w:t>ug</w:t>
            </w:r>
            <w:proofErr w:type="spellEnd"/>
            <w:r w:rsidR="00DD5E07" w:rsidRPr="00DD5E07">
              <w:rPr>
                <w:rFonts w:eastAsia="Times New Roman" w:cstheme="minorHAnsi"/>
                <w:sz w:val="20"/>
                <w:szCs w:val="20"/>
              </w:rPr>
              <w:t>/m3</w:t>
            </w:r>
            <w:r w:rsidRPr="00DD5E07">
              <w:rPr>
                <w:rFonts w:eastAsia="Times New Roman" w:cstheme="minorHAnsi"/>
                <w:sz w:val="20"/>
                <w:szCs w:val="20"/>
              </w:rPr>
              <w:t>]</w:t>
            </w:r>
          </w:p>
        </w:tc>
      </w:tr>
      <w:tr w:rsidR="00DD5E07" w:rsidRPr="00DD5E07" w14:paraId="0CFFF3D8" w14:textId="46E88B07" w:rsidTr="00E729A2">
        <w:trPr>
          <w:trHeight w:val="253"/>
        </w:trPr>
        <w:tc>
          <w:tcPr>
            <w:tcW w:w="1332" w:type="dxa"/>
            <w:shd w:val="clear" w:color="000000" w:fill="DCDCAC"/>
            <w:vAlign w:val="center"/>
            <w:hideMark/>
          </w:tcPr>
          <w:p w14:paraId="31BAAD2B" w14:textId="2CCE2866"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Styczeń</w:t>
            </w:r>
          </w:p>
        </w:tc>
        <w:tc>
          <w:tcPr>
            <w:tcW w:w="1924" w:type="dxa"/>
            <w:shd w:val="clear" w:color="000000" w:fill="FFFFFF"/>
            <w:vAlign w:val="bottom"/>
          </w:tcPr>
          <w:p w14:paraId="72BF00CC" w14:textId="329F0039"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29,31</w:t>
            </w:r>
          </w:p>
        </w:tc>
        <w:tc>
          <w:tcPr>
            <w:tcW w:w="1842" w:type="dxa"/>
            <w:shd w:val="clear" w:color="000000" w:fill="FFFFFF"/>
            <w:vAlign w:val="bottom"/>
          </w:tcPr>
          <w:p w14:paraId="248E953C" w14:textId="40A47FE3"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3,48</w:t>
            </w:r>
          </w:p>
        </w:tc>
        <w:tc>
          <w:tcPr>
            <w:tcW w:w="2268" w:type="dxa"/>
            <w:shd w:val="clear" w:color="000000" w:fill="FFFFFF"/>
            <w:vAlign w:val="bottom"/>
          </w:tcPr>
          <w:p w14:paraId="622A62E8" w14:textId="30B48CAA"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5B688E51" w14:textId="0F21568B" w:rsidTr="00E729A2">
        <w:trPr>
          <w:trHeight w:val="253"/>
        </w:trPr>
        <w:tc>
          <w:tcPr>
            <w:tcW w:w="1332" w:type="dxa"/>
            <w:shd w:val="clear" w:color="000000" w:fill="DCDCAC"/>
            <w:vAlign w:val="center"/>
            <w:hideMark/>
          </w:tcPr>
          <w:p w14:paraId="523A5F2A" w14:textId="21B04E18"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Luty</w:t>
            </w:r>
          </w:p>
        </w:tc>
        <w:tc>
          <w:tcPr>
            <w:tcW w:w="1924" w:type="dxa"/>
            <w:shd w:val="clear" w:color="000000" w:fill="FFFFFF"/>
            <w:vAlign w:val="bottom"/>
          </w:tcPr>
          <w:p w14:paraId="7C55579A" w14:textId="60D62359"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31,53</w:t>
            </w:r>
          </w:p>
        </w:tc>
        <w:tc>
          <w:tcPr>
            <w:tcW w:w="1842" w:type="dxa"/>
            <w:shd w:val="clear" w:color="000000" w:fill="FFFFFF"/>
            <w:vAlign w:val="bottom"/>
          </w:tcPr>
          <w:p w14:paraId="710EAF50" w14:textId="14AF4027"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2,04</w:t>
            </w:r>
          </w:p>
        </w:tc>
        <w:tc>
          <w:tcPr>
            <w:tcW w:w="2268" w:type="dxa"/>
            <w:shd w:val="clear" w:color="000000" w:fill="FFFFFF"/>
            <w:vAlign w:val="bottom"/>
          </w:tcPr>
          <w:p w14:paraId="0D01DA6E" w14:textId="198510CE"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785860F0" w14:textId="1B256FD3" w:rsidTr="00E729A2">
        <w:trPr>
          <w:trHeight w:val="253"/>
        </w:trPr>
        <w:tc>
          <w:tcPr>
            <w:tcW w:w="1332" w:type="dxa"/>
            <w:shd w:val="clear" w:color="000000" w:fill="DCDCAC"/>
            <w:vAlign w:val="center"/>
            <w:hideMark/>
          </w:tcPr>
          <w:p w14:paraId="552895D0" w14:textId="52921325"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Marzec</w:t>
            </w:r>
          </w:p>
        </w:tc>
        <w:tc>
          <w:tcPr>
            <w:tcW w:w="1924" w:type="dxa"/>
            <w:shd w:val="clear" w:color="000000" w:fill="FFFFFF"/>
            <w:vAlign w:val="bottom"/>
          </w:tcPr>
          <w:p w14:paraId="7D970EE0" w14:textId="1276FDF1"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14,09</w:t>
            </w:r>
          </w:p>
        </w:tc>
        <w:tc>
          <w:tcPr>
            <w:tcW w:w="1842" w:type="dxa"/>
            <w:shd w:val="clear" w:color="000000" w:fill="FFFFFF"/>
            <w:vAlign w:val="bottom"/>
          </w:tcPr>
          <w:p w14:paraId="2722AD20" w14:textId="58ABD1B1"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1,71</w:t>
            </w:r>
          </w:p>
        </w:tc>
        <w:tc>
          <w:tcPr>
            <w:tcW w:w="2268" w:type="dxa"/>
            <w:shd w:val="clear" w:color="000000" w:fill="FFFFFF"/>
            <w:vAlign w:val="bottom"/>
          </w:tcPr>
          <w:p w14:paraId="063FBE88" w14:textId="20E26769"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493EFD04" w14:textId="567D28D1" w:rsidTr="00E729A2">
        <w:trPr>
          <w:trHeight w:val="253"/>
        </w:trPr>
        <w:tc>
          <w:tcPr>
            <w:tcW w:w="1332" w:type="dxa"/>
            <w:shd w:val="clear" w:color="000000" w:fill="DCDCAC"/>
            <w:vAlign w:val="center"/>
            <w:hideMark/>
          </w:tcPr>
          <w:p w14:paraId="718BDFDB" w14:textId="072A6FDA"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Kwiecień</w:t>
            </w:r>
          </w:p>
        </w:tc>
        <w:tc>
          <w:tcPr>
            <w:tcW w:w="1924" w:type="dxa"/>
            <w:shd w:val="clear" w:color="000000" w:fill="FFFFFF"/>
            <w:vAlign w:val="bottom"/>
          </w:tcPr>
          <w:p w14:paraId="442D28D3" w14:textId="3B830555"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25,22</w:t>
            </w:r>
          </w:p>
        </w:tc>
        <w:tc>
          <w:tcPr>
            <w:tcW w:w="1842" w:type="dxa"/>
            <w:shd w:val="clear" w:color="000000" w:fill="FFFFFF"/>
            <w:vAlign w:val="bottom"/>
          </w:tcPr>
          <w:p w14:paraId="1383FAF3" w14:textId="6DDD9FCF"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1,13</w:t>
            </w:r>
          </w:p>
        </w:tc>
        <w:tc>
          <w:tcPr>
            <w:tcW w:w="2268" w:type="dxa"/>
            <w:shd w:val="clear" w:color="000000" w:fill="FFFFFF"/>
            <w:vAlign w:val="bottom"/>
          </w:tcPr>
          <w:p w14:paraId="1A93C9B9" w14:textId="28A5DFF1"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4AC30B62" w14:textId="32AE71FC" w:rsidTr="00E729A2">
        <w:trPr>
          <w:trHeight w:val="253"/>
        </w:trPr>
        <w:tc>
          <w:tcPr>
            <w:tcW w:w="1332" w:type="dxa"/>
            <w:shd w:val="clear" w:color="000000" w:fill="DCDCAC"/>
            <w:vAlign w:val="center"/>
            <w:hideMark/>
          </w:tcPr>
          <w:p w14:paraId="107D59E6" w14:textId="4BDED2BF"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Maj</w:t>
            </w:r>
          </w:p>
        </w:tc>
        <w:tc>
          <w:tcPr>
            <w:tcW w:w="1924" w:type="dxa"/>
            <w:shd w:val="clear" w:color="000000" w:fill="FFFFFF"/>
            <w:vAlign w:val="bottom"/>
          </w:tcPr>
          <w:p w14:paraId="21C63667" w14:textId="027F88B9"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22,77</w:t>
            </w:r>
          </w:p>
        </w:tc>
        <w:tc>
          <w:tcPr>
            <w:tcW w:w="1842" w:type="dxa"/>
            <w:shd w:val="clear" w:color="000000" w:fill="FFFFFF"/>
            <w:vAlign w:val="bottom"/>
          </w:tcPr>
          <w:p w14:paraId="4C21E10A" w14:textId="10989608"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0,37</w:t>
            </w:r>
          </w:p>
        </w:tc>
        <w:tc>
          <w:tcPr>
            <w:tcW w:w="2268" w:type="dxa"/>
            <w:shd w:val="clear" w:color="000000" w:fill="FFFFFF"/>
            <w:vAlign w:val="bottom"/>
          </w:tcPr>
          <w:p w14:paraId="695797BA" w14:textId="7E8CEE3F"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097BE04B" w14:textId="6064A9D6" w:rsidTr="00E729A2">
        <w:trPr>
          <w:trHeight w:val="253"/>
        </w:trPr>
        <w:tc>
          <w:tcPr>
            <w:tcW w:w="1332" w:type="dxa"/>
            <w:shd w:val="clear" w:color="000000" w:fill="DCDCAC"/>
            <w:vAlign w:val="center"/>
            <w:hideMark/>
          </w:tcPr>
          <w:p w14:paraId="379884C5" w14:textId="7409BC93"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Czerwiec</w:t>
            </w:r>
          </w:p>
        </w:tc>
        <w:tc>
          <w:tcPr>
            <w:tcW w:w="1924" w:type="dxa"/>
            <w:shd w:val="clear" w:color="000000" w:fill="FFFFFF"/>
            <w:vAlign w:val="bottom"/>
          </w:tcPr>
          <w:p w14:paraId="48A2F9CB" w14:textId="1B86AADB"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20,84</w:t>
            </w:r>
          </w:p>
        </w:tc>
        <w:tc>
          <w:tcPr>
            <w:tcW w:w="1842" w:type="dxa"/>
            <w:shd w:val="clear" w:color="000000" w:fill="FFFFFF"/>
            <w:vAlign w:val="bottom"/>
          </w:tcPr>
          <w:p w14:paraId="2F55CBE5" w14:textId="1EE88406"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0,10</w:t>
            </w:r>
          </w:p>
        </w:tc>
        <w:tc>
          <w:tcPr>
            <w:tcW w:w="2268" w:type="dxa"/>
            <w:shd w:val="clear" w:color="000000" w:fill="FFFFFF"/>
            <w:vAlign w:val="bottom"/>
          </w:tcPr>
          <w:p w14:paraId="10D46CD5" w14:textId="7F9CF4F2"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791D42F0" w14:textId="405FE50C" w:rsidTr="00E729A2">
        <w:trPr>
          <w:trHeight w:val="253"/>
        </w:trPr>
        <w:tc>
          <w:tcPr>
            <w:tcW w:w="1332" w:type="dxa"/>
            <w:shd w:val="clear" w:color="000000" w:fill="DCDCAC"/>
            <w:vAlign w:val="center"/>
            <w:hideMark/>
          </w:tcPr>
          <w:p w14:paraId="70585763" w14:textId="00BC21ED"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Lipiec</w:t>
            </w:r>
          </w:p>
        </w:tc>
        <w:tc>
          <w:tcPr>
            <w:tcW w:w="1924" w:type="dxa"/>
            <w:shd w:val="clear" w:color="000000" w:fill="FFFFFF"/>
            <w:vAlign w:val="bottom"/>
          </w:tcPr>
          <w:p w14:paraId="21B4595F" w14:textId="60D2950B"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17,64</w:t>
            </w:r>
          </w:p>
        </w:tc>
        <w:tc>
          <w:tcPr>
            <w:tcW w:w="1842" w:type="dxa"/>
            <w:shd w:val="clear" w:color="000000" w:fill="FFFFFF"/>
            <w:vAlign w:val="bottom"/>
          </w:tcPr>
          <w:p w14:paraId="1ED554A7" w14:textId="3FC83639"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0,10</w:t>
            </w:r>
          </w:p>
        </w:tc>
        <w:tc>
          <w:tcPr>
            <w:tcW w:w="2268" w:type="dxa"/>
            <w:shd w:val="clear" w:color="000000" w:fill="FFFFFF"/>
            <w:vAlign w:val="bottom"/>
          </w:tcPr>
          <w:p w14:paraId="39E2C3A5" w14:textId="436DF71A"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7A1B20CC" w14:textId="4B7852F4" w:rsidTr="00E729A2">
        <w:trPr>
          <w:trHeight w:val="253"/>
        </w:trPr>
        <w:tc>
          <w:tcPr>
            <w:tcW w:w="1332" w:type="dxa"/>
            <w:shd w:val="clear" w:color="000000" w:fill="DCDCAC"/>
            <w:vAlign w:val="center"/>
            <w:hideMark/>
          </w:tcPr>
          <w:p w14:paraId="729DDAD5" w14:textId="4DCD8C7E"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Sierpień</w:t>
            </w:r>
          </w:p>
        </w:tc>
        <w:tc>
          <w:tcPr>
            <w:tcW w:w="1924" w:type="dxa"/>
            <w:shd w:val="clear" w:color="000000" w:fill="FFFFFF"/>
            <w:vAlign w:val="bottom"/>
          </w:tcPr>
          <w:p w14:paraId="63A210C0" w14:textId="4CFD8476"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17,01</w:t>
            </w:r>
          </w:p>
        </w:tc>
        <w:tc>
          <w:tcPr>
            <w:tcW w:w="1842" w:type="dxa"/>
            <w:shd w:val="clear" w:color="000000" w:fill="FFFFFF"/>
            <w:vAlign w:val="bottom"/>
          </w:tcPr>
          <w:p w14:paraId="5B6984DE" w14:textId="18826B53"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0,10</w:t>
            </w:r>
          </w:p>
        </w:tc>
        <w:tc>
          <w:tcPr>
            <w:tcW w:w="2268" w:type="dxa"/>
            <w:shd w:val="clear" w:color="000000" w:fill="FFFFFF"/>
            <w:vAlign w:val="bottom"/>
          </w:tcPr>
          <w:p w14:paraId="62133574" w14:textId="6CAD7EC7"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68975706" w14:textId="15F682AD" w:rsidTr="00E729A2">
        <w:trPr>
          <w:trHeight w:val="253"/>
        </w:trPr>
        <w:tc>
          <w:tcPr>
            <w:tcW w:w="1332" w:type="dxa"/>
            <w:shd w:val="clear" w:color="000000" w:fill="DCDCAC"/>
            <w:vAlign w:val="center"/>
            <w:hideMark/>
          </w:tcPr>
          <w:p w14:paraId="7DC61E61" w14:textId="3534A8E5"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Wrzesień</w:t>
            </w:r>
          </w:p>
        </w:tc>
        <w:tc>
          <w:tcPr>
            <w:tcW w:w="1924" w:type="dxa"/>
            <w:shd w:val="clear" w:color="000000" w:fill="FFFFFF"/>
            <w:vAlign w:val="bottom"/>
          </w:tcPr>
          <w:p w14:paraId="250E144A" w14:textId="0A92EF87"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24,08</w:t>
            </w:r>
          </w:p>
        </w:tc>
        <w:tc>
          <w:tcPr>
            <w:tcW w:w="1842" w:type="dxa"/>
            <w:shd w:val="clear" w:color="000000" w:fill="FFFFFF"/>
            <w:vAlign w:val="bottom"/>
          </w:tcPr>
          <w:p w14:paraId="282D3001" w14:textId="70F9EB78"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0,16</w:t>
            </w:r>
          </w:p>
        </w:tc>
        <w:tc>
          <w:tcPr>
            <w:tcW w:w="2268" w:type="dxa"/>
            <w:shd w:val="clear" w:color="000000" w:fill="FFFFFF"/>
            <w:vAlign w:val="bottom"/>
          </w:tcPr>
          <w:p w14:paraId="2CFFF107" w14:textId="56E58C6E"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343D2D84" w14:textId="71CE6CA3" w:rsidTr="00E729A2">
        <w:trPr>
          <w:trHeight w:val="253"/>
        </w:trPr>
        <w:tc>
          <w:tcPr>
            <w:tcW w:w="1332" w:type="dxa"/>
            <w:shd w:val="clear" w:color="000000" w:fill="DCDCAC"/>
            <w:vAlign w:val="center"/>
            <w:hideMark/>
          </w:tcPr>
          <w:p w14:paraId="10F27805" w14:textId="3D09D260"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Październik</w:t>
            </w:r>
          </w:p>
        </w:tc>
        <w:tc>
          <w:tcPr>
            <w:tcW w:w="1924" w:type="dxa"/>
            <w:shd w:val="clear" w:color="000000" w:fill="FFFFFF"/>
            <w:vAlign w:val="bottom"/>
          </w:tcPr>
          <w:p w14:paraId="3D07EC44" w14:textId="1A83D491"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19,96</w:t>
            </w:r>
          </w:p>
        </w:tc>
        <w:tc>
          <w:tcPr>
            <w:tcW w:w="1842" w:type="dxa"/>
            <w:shd w:val="clear" w:color="000000" w:fill="FFFFFF"/>
            <w:vAlign w:val="bottom"/>
          </w:tcPr>
          <w:p w14:paraId="73FFB7DA" w14:textId="647AED80"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1,11</w:t>
            </w:r>
          </w:p>
        </w:tc>
        <w:tc>
          <w:tcPr>
            <w:tcW w:w="2268" w:type="dxa"/>
            <w:shd w:val="clear" w:color="000000" w:fill="FFFFFF"/>
            <w:vAlign w:val="bottom"/>
          </w:tcPr>
          <w:p w14:paraId="172A93EA" w14:textId="3F4946C8"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3593A69C" w14:textId="577944A9" w:rsidTr="00E729A2">
        <w:trPr>
          <w:trHeight w:val="253"/>
        </w:trPr>
        <w:tc>
          <w:tcPr>
            <w:tcW w:w="1332" w:type="dxa"/>
            <w:shd w:val="clear" w:color="000000" w:fill="DCDCAC"/>
            <w:vAlign w:val="center"/>
            <w:hideMark/>
          </w:tcPr>
          <w:p w14:paraId="2A07FC98" w14:textId="2102760D"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Listopad</w:t>
            </w:r>
          </w:p>
        </w:tc>
        <w:tc>
          <w:tcPr>
            <w:tcW w:w="1924" w:type="dxa"/>
            <w:shd w:val="clear" w:color="000000" w:fill="FFFFFF"/>
            <w:vAlign w:val="bottom"/>
          </w:tcPr>
          <w:p w14:paraId="2E4F148F" w14:textId="3394484C"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20,68</w:t>
            </w:r>
          </w:p>
        </w:tc>
        <w:tc>
          <w:tcPr>
            <w:tcW w:w="1842" w:type="dxa"/>
            <w:shd w:val="clear" w:color="000000" w:fill="FFFFFF"/>
            <w:vAlign w:val="bottom"/>
          </w:tcPr>
          <w:p w14:paraId="2AD48233" w14:textId="3D551587"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1,83</w:t>
            </w:r>
          </w:p>
        </w:tc>
        <w:tc>
          <w:tcPr>
            <w:tcW w:w="2268" w:type="dxa"/>
            <w:shd w:val="clear" w:color="000000" w:fill="FFFFFF"/>
            <w:vAlign w:val="bottom"/>
          </w:tcPr>
          <w:p w14:paraId="624BDA43" w14:textId="792D32EE"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280274EC" w14:textId="13013880" w:rsidTr="00E729A2">
        <w:trPr>
          <w:trHeight w:val="253"/>
        </w:trPr>
        <w:tc>
          <w:tcPr>
            <w:tcW w:w="1332" w:type="dxa"/>
            <w:shd w:val="clear" w:color="000000" w:fill="DCDCAC"/>
            <w:vAlign w:val="center"/>
            <w:hideMark/>
          </w:tcPr>
          <w:p w14:paraId="7C6B7E78" w14:textId="77777777" w:rsidR="00DD5E07" w:rsidRPr="00DD5E07" w:rsidRDefault="00DD5E07" w:rsidP="00DD5E07">
            <w:pPr>
              <w:spacing w:after="0" w:line="240" w:lineRule="auto"/>
              <w:jc w:val="right"/>
              <w:rPr>
                <w:rFonts w:eastAsia="Times New Roman" w:cstheme="minorHAnsi"/>
                <w:sz w:val="20"/>
                <w:szCs w:val="20"/>
              </w:rPr>
            </w:pPr>
            <w:r w:rsidRPr="00DD5E07">
              <w:rPr>
                <w:rFonts w:eastAsia="Times New Roman" w:cstheme="minorHAnsi"/>
                <w:sz w:val="20"/>
                <w:szCs w:val="20"/>
              </w:rPr>
              <w:t>Grudzień</w:t>
            </w:r>
          </w:p>
        </w:tc>
        <w:tc>
          <w:tcPr>
            <w:tcW w:w="1924" w:type="dxa"/>
            <w:shd w:val="clear" w:color="000000" w:fill="FFFFFF"/>
            <w:vAlign w:val="bottom"/>
          </w:tcPr>
          <w:p w14:paraId="253A0ABF" w14:textId="0009ACD7"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31,11</w:t>
            </w:r>
          </w:p>
        </w:tc>
        <w:tc>
          <w:tcPr>
            <w:tcW w:w="1842" w:type="dxa"/>
            <w:shd w:val="clear" w:color="000000" w:fill="FFFFFF"/>
            <w:vAlign w:val="bottom"/>
          </w:tcPr>
          <w:p w14:paraId="3EBB06D8" w14:textId="26A25D04"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2,38</w:t>
            </w:r>
          </w:p>
        </w:tc>
        <w:tc>
          <w:tcPr>
            <w:tcW w:w="2268" w:type="dxa"/>
            <w:shd w:val="clear" w:color="000000" w:fill="FFFFFF"/>
            <w:vAlign w:val="bottom"/>
          </w:tcPr>
          <w:p w14:paraId="30E13927" w14:textId="5607D137" w:rsidR="00DD5E07" w:rsidRPr="00DD5E07" w:rsidRDefault="00DD5E07" w:rsidP="00DD5E07">
            <w:pPr>
              <w:spacing w:after="0" w:line="240" w:lineRule="auto"/>
              <w:jc w:val="right"/>
              <w:rPr>
                <w:rFonts w:eastAsia="Times New Roman" w:cstheme="minorHAnsi"/>
                <w:sz w:val="20"/>
                <w:szCs w:val="20"/>
              </w:rPr>
            </w:pPr>
            <w:r w:rsidRPr="00DD5E07">
              <w:rPr>
                <w:rFonts w:cstheme="minorHAnsi"/>
                <w:sz w:val="20"/>
                <w:szCs w:val="20"/>
              </w:rPr>
              <w:t>0,0</w:t>
            </w:r>
          </w:p>
        </w:tc>
      </w:tr>
      <w:tr w:rsidR="00DD5E07" w:rsidRPr="00DD5E07" w14:paraId="25886132" w14:textId="4B5A5EEA" w:rsidTr="00375005">
        <w:trPr>
          <w:trHeight w:val="490"/>
        </w:trPr>
        <w:tc>
          <w:tcPr>
            <w:tcW w:w="1332" w:type="dxa"/>
            <w:shd w:val="clear" w:color="000000" w:fill="DCDCAC"/>
            <w:vAlign w:val="center"/>
            <w:hideMark/>
          </w:tcPr>
          <w:p w14:paraId="014C3D28" w14:textId="77777777" w:rsidR="00375005" w:rsidRPr="00DD5E07" w:rsidRDefault="00375005" w:rsidP="00FD682A">
            <w:pPr>
              <w:spacing w:after="0" w:line="240" w:lineRule="auto"/>
              <w:jc w:val="right"/>
              <w:rPr>
                <w:rFonts w:eastAsia="Times New Roman" w:cstheme="minorHAnsi"/>
                <w:b/>
                <w:bCs/>
                <w:sz w:val="20"/>
                <w:szCs w:val="20"/>
              </w:rPr>
            </w:pPr>
            <w:r w:rsidRPr="00DD5E07">
              <w:rPr>
                <w:rFonts w:eastAsia="Times New Roman" w:cstheme="minorHAnsi"/>
                <w:b/>
                <w:bCs/>
                <w:sz w:val="20"/>
                <w:szCs w:val="20"/>
              </w:rPr>
              <w:t>wartość średnia</w:t>
            </w:r>
          </w:p>
        </w:tc>
        <w:tc>
          <w:tcPr>
            <w:tcW w:w="1924" w:type="dxa"/>
            <w:shd w:val="clear" w:color="000000" w:fill="DCDCAC"/>
            <w:vAlign w:val="center"/>
            <w:hideMark/>
          </w:tcPr>
          <w:p w14:paraId="0BB96B3E" w14:textId="1CF21BA8" w:rsidR="00375005" w:rsidRPr="00DD5E07" w:rsidRDefault="00DD5E07" w:rsidP="00375005">
            <w:pPr>
              <w:spacing w:after="0" w:line="240" w:lineRule="auto"/>
              <w:jc w:val="right"/>
              <w:rPr>
                <w:rFonts w:eastAsia="Times New Roman" w:cstheme="minorHAnsi"/>
                <w:b/>
                <w:bCs/>
                <w:sz w:val="20"/>
                <w:szCs w:val="20"/>
              </w:rPr>
            </w:pPr>
            <w:r w:rsidRPr="00DD5E07">
              <w:rPr>
                <w:rFonts w:cstheme="minorHAnsi"/>
                <w:b/>
                <w:bCs/>
                <w:sz w:val="20"/>
                <w:szCs w:val="20"/>
              </w:rPr>
              <w:t>22,77</w:t>
            </w:r>
            <w:r w:rsidR="00375005" w:rsidRPr="00DD5E07">
              <w:rPr>
                <w:rFonts w:cstheme="minorHAnsi"/>
                <w:b/>
                <w:bCs/>
                <w:sz w:val="20"/>
                <w:szCs w:val="20"/>
              </w:rPr>
              <w:br/>
            </w:r>
            <w:r w:rsidR="00375005" w:rsidRPr="00DD5E07">
              <w:rPr>
                <w:rStyle w:val="a-norm"/>
                <w:rFonts w:cstheme="minorHAnsi"/>
                <w:sz w:val="20"/>
                <w:szCs w:val="20"/>
              </w:rPr>
              <w:t>(</w:t>
            </w:r>
            <w:r w:rsidR="00375005" w:rsidRPr="00DD5E07">
              <w:rPr>
                <w:rStyle w:val="a-tooltip-available"/>
                <w:rFonts w:cstheme="minorHAnsi"/>
                <w:sz w:val="20"/>
                <w:szCs w:val="20"/>
              </w:rPr>
              <w:t xml:space="preserve">poz. </w:t>
            </w:r>
            <w:proofErr w:type="spellStart"/>
            <w:r w:rsidR="00375005" w:rsidRPr="00DD5E07">
              <w:rPr>
                <w:rStyle w:val="a-tooltip-available"/>
                <w:rFonts w:cstheme="minorHAnsi"/>
                <w:sz w:val="20"/>
                <w:szCs w:val="20"/>
              </w:rPr>
              <w:t>dop</w:t>
            </w:r>
            <w:proofErr w:type="spellEnd"/>
            <w:r w:rsidR="00375005" w:rsidRPr="00DD5E07">
              <w:rPr>
                <w:rStyle w:val="a-tooltip-available"/>
                <w:rFonts w:cstheme="minorHAnsi"/>
                <w:sz w:val="20"/>
                <w:szCs w:val="20"/>
              </w:rPr>
              <w:t>.: 40</w:t>
            </w:r>
            <w:r w:rsidR="00375005" w:rsidRPr="00DD5E07">
              <w:rPr>
                <w:rStyle w:val="a-norm"/>
                <w:rFonts w:cstheme="minorHAnsi"/>
                <w:sz w:val="20"/>
                <w:szCs w:val="20"/>
              </w:rPr>
              <w:t> µg/m</w:t>
            </w:r>
            <w:r w:rsidR="00375005" w:rsidRPr="00DD5E07">
              <w:rPr>
                <w:rStyle w:val="a-norm"/>
                <w:rFonts w:cstheme="minorHAnsi"/>
                <w:sz w:val="20"/>
                <w:szCs w:val="20"/>
                <w:vertAlign w:val="superscript"/>
              </w:rPr>
              <w:t>3</w:t>
            </w:r>
            <w:r w:rsidR="00375005" w:rsidRPr="00DD5E07">
              <w:rPr>
                <w:rStyle w:val="a-norm"/>
                <w:rFonts w:cstheme="minorHAnsi"/>
                <w:sz w:val="20"/>
                <w:szCs w:val="20"/>
              </w:rPr>
              <w:t>)</w:t>
            </w:r>
          </w:p>
        </w:tc>
        <w:tc>
          <w:tcPr>
            <w:tcW w:w="1842" w:type="dxa"/>
            <w:shd w:val="clear" w:color="000000" w:fill="F9E1B8"/>
            <w:vAlign w:val="center"/>
            <w:hideMark/>
          </w:tcPr>
          <w:p w14:paraId="6353EBC2" w14:textId="1420D633" w:rsidR="00375005" w:rsidRPr="00DD5E07" w:rsidRDefault="00DD5E07" w:rsidP="00375005">
            <w:pPr>
              <w:spacing w:after="0" w:line="240" w:lineRule="auto"/>
              <w:jc w:val="right"/>
              <w:rPr>
                <w:rFonts w:eastAsia="Times New Roman" w:cstheme="minorHAnsi"/>
                <w:b/>
                <w:bCs/>
                <w:sz w:val="20"/>
                <w:szCs w:val="20"/>
              </w:rPr>
            </w:pPr>
            <w:r w:rsidRPr="00DD5E07">
              <w:rPr>
                <w:rFonts w:cstheme="minorHAnsi"/>
                <w:b/>
                <w:bCs/>
                <w:sz w:val="20"/>
                <w:szCs w:val="20"/>
              </w:rPr>
              <w:t>1,21</w:t>
            </w:r>
            <w:r w:rsidR="00375005" w:rsidRPr="00DD5E07">
              <w:rPr>
                <w:rFonts w:cstheme="minorHAnsi"/>
                <w:b/>
                <w:bCs/>
                <w:sz w:val="20"/>
                <w:szCs w:val="20"/>
              </w:rPr>
              <w:br/>
            </w:r>
            <w:r w:rsidR="00375005" w:rsidRPr="00DD5E07">
              <w:rPr>
                <w:rStyle w:val="a-norm"/>
                <w:rFonts w:cstheme="minorHAnsi"/>
                <w:sz w:val="20"/>
                <w:szCs w:val="20"/>
              </w:rPr>
              <w:t>(</w:t>
            </w:r>
            <w:r w:rsidR="00375005" w:rsidRPr="00DD5E07">
              <w:rPr>
                <w:rStyle w:val="a-tooltip-available"/>
                <w:rFonts w:cstheme="minorHAnsi"/>
                <w:sz w:val="20"/>
                <w:szCs w:val="20"/>
              </w:rPr>
              <w:t>poz. doc.: 1</w:t>
            </w:r>
            <w:r w:rsidR="00375005" w:rsidRPr="00DD5E07">
              <w:rPr>
                <w:rStyle w:val="a-norm"/>
                <w:rFonts w:cstheme="minorHAnsi"/>
                <w:sz w:val="20"/>
                <w:szCs w:val="20"/>
              </w:rPr>
              <w:t> </w:t>
            </w:r>
            <w:proofErr w:type="spellStart"/>
            <w:r w:rsidR="00375005" w:rsidRPr="00DD5E07">
              <w:rPr>
                <w:rStyle w:val="a-norm"/>
                <w:rFonts w:cstheme="minorHAnsi"/>
                <w:sz w:val="20"/>
                <w:szCs w:val="20"/>
              </w:rPr>
              <w:t>ng</w:t>
            </w:r>
            <w:proofErr w:type="spellEnd"/>
            <w:r w:rsidR="00375005" w:rsidRPr="00DD5E07">
              <w:rPr>
                <w:rStyle w:val="a-norm"/>
                <w:rFonts w:cstheme="minorHAnsi"/>
                <w:sz w:val="20"/>
                <w:szCs w:val="20"/>
              </w:rPr>
              <w:t>/m</w:t>
            </w:r>
            <w:r w:rsidR="00375005" w:rsidRPr="00DD5E07">
              <w:rPr>
                <w:rStyle w:val="a-norm"/>
                <w:rFonts w:cstheme="minorHAnsi"/>
                <w:sz w:val="20"/>
                <w:szCs w:val="20"/>
                <w:vertAlign w:val="superscript"/>
              </w:rPr>
              <w:t>3</w:t>
            </w:r>
            <w:r w:rsidR="00375005" w:rsidRPr="00DD5E07">
              <w:rPr>
                <w:rStyle w:val="a-norm"/>
                <w:rFonts w:cstheme="minorHAnsi"/>
                <w:sz w:val="20"/>
                <w:szCs w:val="20"/>
              </w:rPr>
              <w:t>)</w:t>
            </w:r>
          </w:p>
        </w:tc>
        <w:tc>
          <w:tcPr>
            <w:tcW w:w="2268" w:type="dxa"/>
            <w:shd w:val="clear" w:color="000000" w:fill="F9E1B8"/>
            <w:vAlign w:val="center"/>
          </w:tcPr>
          <w:p w14:paraId="64F8175D" w14:textId="7B91B50D" w:rsidR="00375005" w:rsidRPr="00DD5E07" w:rsidRDefault="00DD5E07" w:rsidP="00375005">
            <w:pPr>
              <w:spacing w:after="0" w:line="240" w:lineRule="auto"/>
              <w:jc w:val="right"/>
              <w:rPr>
                <w:rFonts w:eastAsia="Times New Roman" w:cstheme="minorHAnsi"/>
                <w:b/>
                <w:bCs/>
                <w:sz w:val="20"/>
                <w:szCs w:val="20"/>
              </w:rPr>
            </w:pPr>
            <w:r w:rsidRPr="00DD5E07">
              <w:rPr>
                <w:rFonts w:cstheme="minorHAnsi"/>
                <w:b/>
                <w:bCs/>
                <w:sz w:val="20"/>
                <w:szCs w:val="20"/>
              </w:rPr>
              <w:t>0,0003</w:t>
            </w:r>
            <w:r w:rsidR="00375005" w:rsidRPr="00DD5E07">
              <w:rPr>
                <w:rFonts w:cstheme="minorHAnsi"/>
                <w:b/>
                <w:bCs/>
                <w:sz w:val="20"/>
                <w:szCs w:val="20"/>
              </w:rPr>
              <w:br/>
            </w:r>
            <w:r w:rsidR="00375005" w:rsidRPr="00DD5E07">
              <w:rPr>
                <w:rStyle w:val="a-norm"/>
                <w:rFonts w:cstheme="minorHAnsi"/>
                <w:sz w:val="20"/>
                <w:szCs w:val="20"/>
              </w:rPr>
              <w:t>(</w:t>
            </w:r>
            <w:r w:rsidR="00375005" w:rsidRPr="00DD5E07">
              <w:rPr>
                <w:rStyle w:val="a-tooltip-available"/>
                <w:rFonts w:cstheme="minorHAnsi"/>
                <w:sz w:val="20"/>
                <w:szCs w:val="20"/>
              </w:rPr>
              <w:t xml:space="preserve">poz. </w:t>
            </w:r>
            <w:proofErr w:type="spellStart"/>
            <w:r w:rsidR="00375005" w:rsidRPr="00DD5E07">
              <w:rPr>
                <w:rStyle w:val="a-tooltip-available"/>
                <w:rFonts w:cstheme="minorHAnsi"/>
                <w:sz w:val="20"/>
                <w:szCs w:val="20"/>
              </w:rPr>
              <w:t>dop</w:t>
            </w:r>
            <w:proofErr w:type="spellEnd"/>
            <w:r w:rsidR="00375005" w:rsidRPr="00DD5E07">
              <w:rPr>
                <w:rStyle w:val="a-tooltip-available"/>
                <w:rFonts w:cstheme="minorHAnsi"/>
                <w:sz w:val="20"/>
                <w:szCs w:val="20"/>
              </w:rPr>
              <w:t>.: 0.5</w:t>
            </w:r>
            <w:r w:rsidR="00375005" w:rsidRPr="00DD5E07">
              <w:rPr>
                <w:rStyle w:val="a-norm"/>
                <w:rFonts w:cstheme="minorHAnsi"/>
                <w:sz w:val="20"/>
                <w:szCs w:val="20"/>
              </w:rPr>
              <w:t> </w:t>
            </w:r>
            <w:proofErr w:type="spellStart"/>
            <w:r w:rsidR="00375005" w:rsidRPr="00DD5E07">
              <w:rPr>
                <w:rStyle w:val="a-norm"/>
                <w:rFonts w:cstheme="minorHAnsi"/>
                <w:sz w:val="20"/>
                <w:szCs w:val="20"/>
              </w:rPr>
              <w:t>ppb</w:t>
            </w:r>
            <w:proofErr w:type="spellEnd"/>
            <w:r w:rsidR="00375005" w:rsidRPr="00DD5E07">
              <w:rPr>
                <w:rStyle w:val="a-norm"/>
                <w:rFonts w:cstheme="minorHAnsi"/>
                <w:sz w:val="20"/>
                <w:szCs w:val="20"/>
              </w:rPr>
              <w:t>)</w:t>
            </w:r>
          </w:p>
        </w:tc>
      </w:tr>
      <w:tr w:rsidR="00DD5E07" w:rsidRPr="00DD5E07" w14:paraId="1C87AC4D" w14:textId="49F9597B" w:rsidTr="00E729A2">
        <w:trPr>
          <w:trHeight w:val="266"/>
        </w:trPr>
        <w:tc>
          <w:tcPr>
            <w:tcW w:w="1332" w:type="dxa"/>
            <w:shd w:val="clear" w:color="000000" w:fill="DCDCAC"/>
            <w:vAlign w:val="center"/>
            <w:hideMark/>
          </w:tcPr>
          <w:p w14:paraId="33BD3391" w14:textId="77777777" w:rsidR="00DD5E07" w:rsidRPr="00DD5E07" w:rsidRDefault="00DD5E07" w:rsidP="00DD5E07">
            <w:pPr>
              <w:spacing w:after="0" w:line="240" w:lineRule="auto"/>
              <w:jc w:val="right"/>
              <w:rPr>
                <w:rFonts w:eastAsia="Times New Roman" w:cstheme="minorHAnsi"/>
                <w:b/>
                <w:bCs/>
                <w:sz w:val="20"/>
                <w:szCs w:val="20"/>
              </w:rPr>
            </w:pPr>
            <w:r w:rsidRPr="00DD5E07">
              <w:rPr>
                <w:rFonts w:eastAsia="Times New Roman" w:cstheme="minorHAnsi"/>
                <w:b/>
                <w:bCs/>
                <w:sz w:val="20"/>
                <w:szCs w:val="20"/>
              </w:rPr>
              <w:t>minimum</w:t>
            </w:r>
          </w:p>
        </w:tc>
        <w:tc>
          <w:tcPr>
            <w:tcW w:w="1924" w:type="dxa"/>
            <w:shd w:val="clear" w:color="000000" w:fill="DCDCAC"/>
            <w:vAlign w:val="bottom"/>
            <w:hideMark/>
          </w:tcPr>
          <w:p w14:paraId="50DFD9E3" w14:textId="4D55C827" w:rsidR="00DD5E07" w:rsidRPr="00DD5E07" w:rsidRDefault="00DD5E07" w:rsidP="00DD5E07">
            <w:pPr>
              <w:spacing w:after="0" w:line="240" w:lineRule="auto"/>
              <w:jc w:val="right"/>
              <w:rPr>
                <w:rFonts w:eastAsia="Times New Roman" w:cstheme="minorHAnsi"/>
                <w:b/>
                <w:bCs/>
                <w:sz w:val="20"/>
                <w:szCs w:val="20"/>
              </w:rPr>
            </w:pPr>
            <w:r w:rsidRPr="00DD5E07">
              <w:rPr>
                <w:rFonts w:cstheme="minorHAnsi"/>
                <w:sz w:val="20"/>
                <w:szCs w:val="20"/>
              </w:rPr>
              <w:t>0</w:t>
            </w:r>
            <w:r w:rsidR="004155C0">
              <w:rPr>
                <w:rFonts w:cstheme="minorHAnsi"/>
                <w:sz w:val="20"/>
                <w:szCs w:val="20"/>
              </w:rPr>
              <w:t>,1</w:t>
            </w:r>
          </w:p>
        </w:tc>
        <w:tc>
          <w:tcPr>
            <w:tcW w:w="1842" w:type="dxa"/>
            <w:shd w:val="clear" w:color="000000" w:fill="DCDCAC"/>
            <w:vAlign w:val="bottom"/>
            <w:hideMark/>
          </w:tcPr>
          <w:p w14:paraId="36B6C3F0" w14:textId="7CDE298A" w:rsidR="00DD5E07" w:rsidRPr="00DD5E07" w:rsidRDefault="004155C0" w:rsidP="00DD5E07">
            <w:pPr>
              <w:spacing w:after="0" w:line="240" w:lineRule="auto"/>
              <w:jc w:val="right"/>
              <w:rPr>
                <w:rFonts w:eastAsia="Times New Roman" w:cstheme="minorHAnsi"/>
                <w:b/>
                <w:bCs/>
                <w:sz w:val="20"/>
                <w:szCs w:val="20"/>
              </w:rPr>
            </w:pPr>
            <w:r>
              <w:rPr>
                <w:rFonts w:cstheme="minorHAnsi"/>
                <w:sz w:val="20"/>
                <w:szCs w:val="20"/>
              </w:rPr>
              <w:t>0</w:t>
            </w:r>
          </w:p>
        </w:tc>
        <w:tc>
          <w:tcPr>
            <w:tcW w:w="2268" w:type="dxa"/>
            <w:shd w:val="clear" w:color="000000" w:fill="DCDCAC"/>
            <w:vAlign w:val="bottom"/>
          </w:tcPr>
          <w:p w14:paraId="7DEA8FF5" w14:textId="789A56AF" w:rsidR="00DD5E07" w:rsidRPr="00DD5E07" w:rsidRDefault="00DD5E07" w:rsidP="00DD5E07">
            <w:pPr>
              <w:spacing w:after="0" w:line="240" w:lineRule="auto"/>
              <w:jc w:val="right"/>
              <w:rPr>
                <w:rFonts w:eastAsia="Times New Roman" w:cstheme="minorHAnsi"/>
                <w:b/>
                <w:bCs/>
                <w:sz w:val="20"/>
                <w:szCs w:val="20"/>
              </w:rPr>
            </w:pPr>
            <w:r w:rsidRPr="00DD5E07">
              <w:rPr>
                <w:rFonts w:cstheme="minorHAnsi"/>
                <w:sz w:val="20"/>
                <w:szCs w:val="20"/>
              </w:rPr>
              <w:t>0</w:t>
            </w:r>
          </w:p>
        </w:tc>
      </w:tr>
      <w:tr w:rsidR="00DD5E07" w:rsidRPr="00DD5E07" w14:paraId="07A245D7" w14:textId="2AA1A6C3" w:rsidTr="00E729A2">
        <w:trPr>
          <w:trHeight w:val="152"/>
        </w:trPr>
        <w:tc>
          <w:tcPr>
            <w:tcW w:w="1332" w:type="dxa"/>
            <w:shd w:val="clear" w:color="000000" w:fill="DCDCAC"/>
            <w:vAlign w:val="center"/>
            <w:hideMark/>
          </w:tcPr>
          <w:p w14:paraId="1BE9BED9" w14:textId="77777777" w:rsidR="00DD5E07" w:rsidRPr="00DD5E07" w:rsidRDefault="00DD5E07" w:rsidP="00DD5E07">
            <w:pPr>
              <w:spacing w:after="0" w:line="240" w:lineRule="auto"/>
              <w:jc w:val="right"/>
              <w:rPr>
                <w:rFonts w:eastAsia="Times New Roman" w:cstheme="minorHAnsi"/>
                <w:b/>
                <w:bCs/>
                <w:sz w:val="20"/>
                <w:szCs w:val="20"/>
              </w:rPr>
            </w:pPr>
            <w:r w:rsidRPr="00DD5E07">
              <w:rPr>
                <w:rFonts w:eastAsia="Times New Roman" w:cstheme="minorHAnsi"/>
                <w:b/>
                <w:bCs/>
                <w:sz w:val="20"/>
                <w:szCs w:val="20"/>
              </w:rPr>
              <w:t>maksimum</w:t>
            </w:r>
          </w:p>
        </w:tc>
        <w:tc>
          <w:tcPr>
            <w:tcW w:w="1924" w:type="dxa"/>
            <w:shd w:val="clear" w:color="000000" w:fill="DCDCAC"/>
            <w:vAlign w:val="bottom"/>
            <w:hideMark/>
          </w:tcPr>
          <w:p w14:paraId="4101E88C" w14:textId="7ADE9D54" w:rsidR="00DD5E07" w:rsidRPr="00DD5E07" w:rsidRDefault="00DD5E07" w:rsidP="00DD5E07">
            <w:pPr>
              <w:spacing w:after="0" w:line="240" w:lineRule="auto"/>
              <w:jc w:val="right"/>
              <w:rPr>
                <w:rFonts w:eastAsia="Times New Roman" w:cstheme="minorHAnsi"/>
                <w:b/>
                <w:bCs/>
                <w:sz w:val="20"/>
                <w:szCs w:val="20"/>
              </w:rPr>
            </w:pPr>
            <w:r w:rsidRPr="00DD5E07">
              <w:rPr>
                <w:rFonts w:cstheme="minorHAnsi"/>
                <w:sz w:val="20"/>
                <w:szCs w:val="20"/>
              </w:rPr>
              <w:t>148,9</w:t>
            </w:r>
          </w:p>
        </w:tc>
        <w:tc>
          <w:tcPr>
            <w:tcW w:w="1842" w:type="dxa"/>
            <w:shd w:val="clear" w:color="000000" w:fill="DCDCAC"/>
            <w:vAlign w:val="bottom"/>
            <w:hideMark/>
          </w:tcPr>
          <w:p w14:paraId="014322FF" w14:textId="25D368A0" w:rsidR="00DD5E07" w:rsidRPr="00DD5E07" w:rsidRDefault="004155C0" w:rsidP="00DD5E07">
            <w:pPr>
              <w:spacing w:after="0" w:line="240" w:lineRule="auto"/>
              <w:jc w:val="right"/>
              <w:rPr>
                <w:rFonts w:eastAsia="Times New Roman" w:cstheme="minorHAnsi"/>
                <w:b/>
                <w:bCs/>
                <w:sz w:val="20"/>
                <w:szCs w:val="20"/>
              </w:rPr>
            </w:pPr>
            <w:r>
              <w:rPr>
                <w:rFonts w:cstheme="minorHAnsi"/>
                <w:sz w:val="20"/>
                <w:szCs w:val="20"/>
              </w:rPr>
              <w:t>6,9</w:t>
            </w:r>
          </w:p>
        </w:tc>
        <w:tc>
          <w:tcPr>
            <w:tcW w:w="2268" w:type="dxa"/>
            <w:shd w:val="clear" w:color="000000" w:fill="DCDCAC"/>
            <w:vAlign w:val="bottom"/>
          </w:tcPr>
          <w:p w14:paraId="16874AF4" w14:textId="3B61DF77" w:rsidR="00DD5E07" w:rsidRPr="00DD5E07" w:rsidRDefault="00DD5E07" w:rsidP="00DD5E07">
            <w:pPr>
              <w:spacing w:after="0" w:line="240" w:lineRule="auto"/>
              <w:jc w:val="right"/>
              <w:rPr>
                <w:rFonts w:eastAsia="Times New Roman" w:cstheme="minorHAnsi"/>
                <w:b/>
                <w:bCs/>
                <w:sz w:val="20"/>
                <w:szCs w:val="20"/>
              </w:rPr>
            </w:pPr>
            <w:r w:rsidRPr="00DD5E07">
              <w:rPr>
                <w:rFonts w:cstheme="minorHAnsi"/>
                <w:sz w:val="20"/>
                <w:szCs w:val="20"/>
              </w:rPr>
              <w:t>0,1</w:t>
            </w:r>
          </w:p>
        </w:tc>
      </w:tr>
    </w:tbl>
    <w:p w14:paraId="775DFB3B" w14:textId="374AFA07" w:rsidR="00076AA2" w:rsidRPr="00C02FE6" w:rsidRDefault="00076AA2" w:rsidP="00076AA2">
      <w:pPr>
        <w:pStyle w:val="Legenda"/>
        <w:rPr>
          <w:color w:val="auto"/>
        </w:rPr>
      </w:pPr>
      <w:r w:rsidRPr="006B08DB">
        <w:rPr>
          <w:color w:val="auto"/>
        </w:rPr>
        <w:t xml:space="preserve">Źródło: </w:t>
      </w:r>
      <w:r w:rsidR="004155C0" w:rsidRPr="004155C0">
        <w:rPr>
          <w:color w:val="auto"/>
        </w:rPr>
        <w:t>https://powietrze.gios.gov.pl</w:t>
      </w:r>
    </w:p>
    <w:p w14:paraId="069EB5DA" w14:textId="6DBCA731" w:rsidR="002F74A4" w:rsidRPr="002C769F" w:rsidRDefault="00076AA2" w:rsidP="00375005">
      <w:pPr>
        <w:jc w:val="both"/>
        <w:rPr>
          <w:szCs w:val="20"/>
        </w:rPr>
      </w:pPr>
      <w:r w:rsidRPr="002C769F">
        <w:rPr>
          <w:szCs w:val="20"/>
        </w:rPr>
        <w:t>Jak wskazuj</w:t>
      </w:r>
      <w:r w:rsidR="008B3153" w:rsidRPr="002C769F">
        <w:rPr>
          <w:szCs w:val="20"/>
        </w:rPr>
        <w:t>e</w:t>
      </w:r>
      <w:r w:rsidRPr="002C769F">
        <w:rPr>
          <w:szCs w:val="20"/>
        </w:rPr>
        <w:t xml:space="preserve"> tabel</w:t>
      </w:r>
      <w:r w:rsidR="008B3153" w:rsidRPr="002C769F">
        <w:rPr>
          <w:szCs w:val="20"/>
        </w:rPr>
        <w:t>a</w:t>
      </w:r>
      <w:r w:rsidRPr="002C769F">
        <w:rPr>
          <w:szCs w:val="20"/>
        </w:rPr>
        <w:t xml:space="preserve"> rozkład poszczególnych zanieczyszcze</w:t>
      </w:r>
      <w:r w:rsidR="00086583" w:rsidRPr="002C769F">
        <w:rPr>
          <w:szCs w:val="20"/>
        </w:rPr>
        <w:t>ń w skali roku jest zmienny i w </w:t>
      </w:r>
      <w:r w:rsidRPr="002C769F">
        <w:rPr>
          <w:szCs w:val="20"/>
        </w:rPr>
        <w:t>większości pokrywa się z sezonem grzewczym. Jest to bowiem w znacznej mierze emisja niezorganizowana, związana ze spalaniem paliw kopalnych oraz innych stałych (w tym śmieci) w indywidualnych gospodarstwach domowych. Poniżej przedstawiono wykresy rozkładu niskiej emisji w skali roku (dane dotyczą roku 20</w:t>
      </w:r>
      <w:r w:rsidR="00375005" w:rsidRPr="002C769F">
        <w:rPr>
          <w:szCs w:val="20"/>
        </w:rPr>
        <w:t>2</w:t>
      </w:r>
      <w:r w:rsidR="006E6A89" w:rsidRPr="002C769F">
        <w:rPr>
          <w:szCs w:val="20"/>
        </w:rPr>
        <w:t>3</w:t>
      </w:r>
      <w:r w:rsidRPr="002C769F">
        <w:rPr>
          <w:szCs w:val="20"/>
        </w:rPr>
        <w:t>).</w:t>
      </w:r>
    </w:p>
    <w:p w14:paraId="61B6BE50" w14:textId="77777777" w:rsidR="002C769F" w:rsidRDefault="002C769F">
      <w:pPr>
        <w:rPr>
          <w:i/>
          <w:iCs/>
          <w:sz w:val="18"/>
          <w:szCs w:val="18"/>
          <w:highlight w:val="yellow"/>
        </w:rPr>
      </w:pPr>
      <w:r>
        <w:rPr>
          <w:highlight w:val="yellow"/>
        </w:rPr>
        <w:br w:type="page"/>
      </w:r>
    </w:p>
    <w:p w14:paraId="4C37AC06" w14:textId="5409225F" w:rsidR="00076AA2" w:rsidRPr="006B08DB" w:rsidRDefault="00375005" w:rsidP="00375005">
      <w:pPr>
        <w:pStyle w:val="Legenda"/>
        <w:rPr>
          <w:color w:val="auto"/>
        </w:rPr>
      </w:pPr>
      <w:bookmarkStart w:id="109" w:name="_Toc175508310"/>
      <w:r w:rsidRPr="006B08DB">
        <w:rPr>
          <w:color w:val="auto"/>
        </w:rPr>
        <w:lastRenderedPageBreak/>
        <w:t xml:space="preserve">Rysunek </w:t>
      </w:r>
      <w:r w:rsidR="00D31E27" w:rsidRPr="006B08DB">
        <w:rPr>
          <w:color w:val="auto"/>
        </w:rPr>
        <w:fldChar w:fldCharType="begin"/>
      </w:r>
      <w:r w:rsidR="00D31E27" w:rsidRPr="006B08DB">
        <w:rPr>
          <w:color w:val="auto"/>
        </w:rPr>
        <w:instrText xml:space="preserve"> SEQ Rysunek \* ARABIC </w:instrText>
      </w:r>
      <w:r w:rsidR="00D31E27" w:rsidRPr="006B08DB">
        <w:rPr>
          <w:color w:val="auto"/>
        </w:rPr>
        <w:fldChar w:fldCharType="separate"/>
      </w:r>
      <w:r w:rsidR="004349AD">
        <w:rPr>
          <w:noProof/>
          <w:color w:val="auto"/>
        </w:rPr>
        <w:t>4</w:t>
      </w:r>
      <w:r w:rsidR="00D31E27" w:rsidRPr="006B08DB">
        <w:rPr>
          <w:color w:val="auto"/>
        </w:rPr>
        <w:fldChar w:fldCharType="end"/>
      </w:r>
      <w:r w:rsidRPr="006B08DB">
        <w:rPr>
          <w:color w:val="auto"/>
        </w:rPr>
        <w:t xml:space="preserve"> </w:t>
      </w:r>
      <w:r w:rsidR="004155C0" w:rsidRPr="006B08DB">
        <w:rPr>
          <w:color w:val="auto"/>
        </w:rPr>
        <w:t>24h poziomy</w:t>
      </w:r>
      <w:r w:rsidR="00470D8C" w:rsidRPr="006B08DB">
        <w:rPr>
          <w:color w:val="auto"/>
        </w:rPr>
        <w:t xml:space="preserve"> emisji pyłów zawieszonych w roku 20</w:t>
      </w:r>
      <w:r w:rsidRPr="006B08DB">
        <w:rPr>
          <w:color w:val="auto"/>
        </w:rPr>
        <w:t>2</w:t>
      </w:r>
      <w:r w:rsidR="006E6A89" w:rsidRPr="006B08DB">
        <w:rPr>
          <w:color w:val="auto"/>
        </w:rPr>
        <w:t>3</w:t>
      </w:r>
      <w:bookmarkEnd w:id="109"/>
    </w:p>
    <w:p w14:paraId="2EC1259C" w14:textId="124F33EE" w:rsidR="008B3153" w:rsidRDefault="004717B1" w:rsidP="004717B1">
      <w:pPr>
        <w:rPr>
          <w:highlight w:val="yellow"/>
        </w:rPr>
      </w:pPr>
      <w:r w:rsidRPr="004717B1">
        <w:rPr>
          <w:noProof/>
        </w:rPr>
        <w:drawing>
          <wp:inline distT="0" distB="0" distL="0" distR="0" wp14:anchorId="0387E611" wp14:editId="76DC723E">
            <wp:extent cx="5452110" cy="3438219"/>
            <wp:effectExtent l="0" t="0" r="0" b="0"/>
            <wp:docPr id="5952755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75562" name=""/>
                    <pic:cNvPicPr/>
                  </pic:nvPicPr>
                  <pic:blipFill>
                    <a:blip r:embed="rId20"/>
                    <a:stretch>
                      <a:fillRect/>
                    </a:stretch>
                  </pic:blipFill>
                  <pic:spPr>
                    <a:xfrm>
                      <a:off x="0" y="0"/>
                      <a:ext cx="5480483" cy="3456112"/>
                    </a:xfrm>
                    <a:prstGeom prst="rect">
                      <a:avLst/>
                    </a:prstGeom>
                  </pic:spPr>
                </pic:pic>
              </a:graphicData>
            </a:graphic>
          </wp:inline>
        </w:drawing>
      </w:r>
    </w:p>
    <w:p w14:paraId="51399B9E" w14:textId="3C6EBBED" w:rsidR="00DD5E07" w:rsidRDefault="004155C0" w:rsidP="00086583">
      <w:pPr>
        <w:jc w:val="center"/>
        <w:rPr>
          <w:highlight w:val="yellow"/>
        </w:rPr>
      </w:pPr>
      <w:r w:rsidRPr="004155C0">
        <w:rPr>
          <w:noProof/>
        </w:rPr>
        <w:drawing>
          <wp:inline distT="0" distB="0" distL="0" distR="0" wp14:anchorId="7F2C42BE" wp14:editId="338E183C">
            <wp:extent cx="5760720" cy="3632835"/>
            <wp:effectExtent l="0" t="0" r="0" b="5715"/>
            <wp:docPr id="10056112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1200" name=""/>
                    <pic:cNvPicPr/>
                  </pic:nvPicPr>
                  <pic:blipFill>
                    <a:blip r:embed="rId21"/>
                    <a:stretch>
                      <a:fillRect/>
                    </a:stretch>
                  </pic:blipFill>
                  <pic:spPr>
                    <a:xfrm>
                      <a:off x="0" y="0"/>
                      <a:ext cx="5760720" cy="3632835"/>
                    </a:xfrm>
                    <a:prstGeom prst="rect">
                      <a:avLst/>
                    </a:prstGeom>
                  </pic:spPr>
                </pic:pic>
              </a:graphicData>
            </a:graphic>
          </wp:inline>
        </w:drawing>
      </w:r>
    </w:p>
    <w:p w14:paraId="6A9B5F7A" w14:textId="395536C8" w:rsidR="004155C0" w:rsidRPr="008413F4" w:rsidRDefault="004155C0" w:rsidP="006B08DB">
      <w:pPr>
        <w:spacing w:after="0"/>
        <w:jc w:val="center"/>
        <w:rPr>
          <w:highlight w:val="yellow"/>
        </w:rPr>
      </w:pPr>
      <w:r w:rsidRPr="004155C0">
        <w:rPr>
          <w:noProof/>
        </w:rPr>
        <w:lastRenderedPageBreak/>
        <w:drawing>
          <wp:inline distT="0" distB="0" distL="0" distR="0" wp14:anchorId="084DDB05" wp14:editId="4932B4F7">
            <wp:extent cx="5760720" cy="3632835"/>
            <wp:effectExtent l="0" t="0" r="0" b="5715"/>
            <wp:docPr id="11554270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27028" name=""/>
                    <pic:cNvPicPr/>
                  </pic:nvPicPr>
                  <pic:blipFill>
                    <a:blip r:embed="rId22"/>
                    <a:stretch>
                      <a:fillRect/>
                    </a:stretch>
                  </pic:blipFill>
                  <pic:spPr>
                    <a:xfrm>
                      <a:off x="0" y="0"/>
                      <a:ext cx="5760720" cy="3632835"/>
                    </a:xfrm>
                    <a:prstGeom prst="rect">
                      <a:avLst/>
                    </a:prstGeom>
                  </pic:spPr>
                </pic:pic>
              </a:graphicData>
            </a:graphic>
          </wp:inline>
        </w:drawing>
      </w:r>
    </w:p>
    <w:p w14:paraId="11FAC70A" w14:textId="7EFB836A" w:rsidR="00086583" w:rsidRPr="00C02FE6" w:rsidRDefault="004155C0" w:rsidP="006B08DB">
      <w:pPr>
        <w:spacing w:after="0"/>
        <w:jc w:val="center"/>
      </w:pPr>
      <w:r w:rsidRPr="004155C0">
        <w:rPr>
          <w:noProof/>
        </w:rPr>
        <w:drawing>
          <wp:inline distT="0" distB="0" distL="0" distR="0" wp14:anchorId="11ED6C60" wp14:editId="586376E1">
            <wp:extent cx="5760720" cy="3632835"/>
            <wp:effectExtent l="0" t="0" r="0" b="5715"/>
            <wp:docPr id="221803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03079" name=""/>
                    <pic:cNvPicPr/>
                  </pic:nvPicPr>
                  <pic:blipFill>
                    <a:blip r:embed="rId23"/>
                    <a:stretch>
                      <a:fillRect/>
                    </a:stretch>
                  </pic:blipFill>
                  <pic:spPr>
                    <a:xfrm>
                      <a:off x="0" y="0"/>
                      <a:ext cx="5760720" cy="3632835"/>
                    </a:xfrm>
                    <a:prstGeom prst="rect">
                      <a:avLst/>
                    </a:prstGeom>
                  </pic:spPr>
                </pic:pic>
              </a:graphicData>
            </a:graphic>
          </wp:inline>
        </w:drawing>
      </w:r>
    </w:p>
    <w:p w14:paraId="3F5B1C32" w14:textId="6A59E5CA" w:rsidR="00076AA2" w:rsidRPr="00C02FE6" w:rsidRDefault="00076AA2" w:rsidP="00076AA2">
      <w:pPr>
        <w:pStyle w:val="Legenda"/>
        <w:rPr>
          <w:color w:val="auto"/>
        </w:rPr>
      </w:pPr>
      <w:r w:rsidRPr="00C02FE6">
        <w:rPr>
          <w:color w:val="auto"/>
        </w:rPr>
        <w:t xml:space="preserve">Źródło: </w:t>
      </w:r>
      <w:r w:rsidR="004155C0" w:rsidRPr="004155C0">
        <w:rPr>
          <w:color w:val="auto"/>
        </w:rPr>
        <w:t>https://powietrze.gios.gov.pl</w:t>
      </w:r>
    </w:p>
    <w:p w14:paraId="1084579E" w14:textId="20188401" w:rsidR="00076AA2" w:rsidRPr="002C769F" w:rsidRDefault="00076AA2" w:rsidP="00A608EA">
      <w:pPr>
        <w:tabs>
          <w:tab w:val="left" w:pos="1560"/>
        </w:tabs>
        <w:spacing w:after="0" w:line="360" w:lineRule="auto"/>
        <w:jc w:val="both"/>
        <w:rPr>
          <w:rFonts w:cstheme="minorHAnsi"/>
        </w:rPr>
      </w:pPr>
      <w:r w:rsidRPr="002C769F">
        <w:rPr>
          <w:rFonts w:cstheme="minorHAnsi"/>
        </w:rPr>
        <w:t xml:space="preserve">Ponadto odnotowano stężenia </w:t>
      </w:r>
      <w:proofErr w:type="spellStart"/>
      <w:r w:rsidRPr="002C769F">
        <w:rPr>
          <w:rFonts w:cstheme="minorHAnsi"/>
        </w:rPr>
        <w:t>benzo</w:t>
      </w:r>
      <w:proofErr w:type="spellEnd"/>
      <w:r w:rsidRPr="002C769F">
        <w:rPr>
          <w:rFonts w:cstheme="minorHAnsi"/>
        </w:rPr>
        <w:t>(a)</w:t>
      </w:r>
      <w:proofErr w:type="spellStart"/>
      <w:r w:rsidRPr="002C769F">
        <w:rPr>
          <w:rFonts w:cstheme="minorHAnsi"/>
        </w:rPr>
        <w:t>pirenu</w:t>
      </w:r>
      <w:proofErr w:type="spellEnd"/>
      <w:r w:rsidRPr="002C769F">
        <w:rPr>
          <w:rFonts w:cstheme="minorHAnsi"/>
        </w:rPr>
        <w:t xml:space="preserve"> przekraczające poziom docelowy. </w:t>
      </w:r>
      <w:proofErr w:type="spellStart"/>
      <w:r w:rsidRPr="002C769F">
        <w:rPr>
          <w:rFonts w:cstheme="minorHAnsi"/>
        </w:rPr>
        <w:t>Benzo</w:t>
      </w:r>
      <w:proofErr w:type="spellEnd"/>
      <w:r w:rsidRPr="002C769F">
        <w:rPr>
          <w:rFonts w:cstheme="minorHAnsi"/>
        </w:rPr>
        <w:t>(a)</w:t>
      </w:r>
      <w:proofErr w:type="spellStart"/>
      <w:r w:rsidRPr="002C769F">
        <w:rPr>
          <w:rFonts w:cstheme="minorHAnsi"/>
        </w:rPr>
        <w:t>piren</w:t>
      </w:r>
      <w:proofErr w:type="spellEnd"/>
      <w:r w:rsidRPr="002C769F">
        <w:rPr>
          <w:rFonts w:cstheme="minorHAnsi"/>
        </w:rPr>
        <w:t>, powiązany z pyłami zawieszonymi, jest substancją charakteryzującą się wyraźną zmiennością sezonową, z wysokimi stężeniami w sezonie zimnym.</w:t>
      </w:r>
    </w:p>
    <w:p w14:paraId="0C1650C9" w14:textId="2301DD8E" w:rsidR="00947FCA" w:rsidRPr="002C769F" w:rsidRDefault="00947FCA" w:rsidP="00A608EA">
      <w:pPr>
        <w:tabs>
          <w:tab w:val="left" w:pos="1560"/>
        </w:tabs>
        <w:spacing w:after="0" w:line="360" w:lineRule="auto"/>
        <w:jc w:val="both"/>
        <w:rPr>
          <w:rFonts w:cstheme="minorHAnsi"/>
        </w:rPr>
      </w:pPr>
      <w:r w:rsidRPr="002C769F">
        <w:rPr>
          <w:rFonts w:cstheme="minorHAnsi"/>
        </w:rPr>
        <w:t xml:space="preserve">Należy jednak zaznaczyć, że stacja, z której dane są analizowane monitoruje jedynie wybrane rodzaje zanieczyszczeń i w związku z tym brak dostępnych, </w:t>
      </w:r>
      <w:proofErr w:type="spellStart"/>
      <w:r w:rsidRPr="002C769F">
        <w:rPr>
          <w:rFonts w:cstheme="minorHAnsi"/>
        </w:rPr>
        <w:t>niemodelowych</w:t>
      </w:r>
      <w:proofErr w:type="spellEnd"/>
      <w:r w:rsidRPr="002C769F">
        <w:rPr>
          <w:rFonts w:cstheme="minorHAnsi"/>
        </w:rPr>
        <w:t xml:space="preserve"> danych dotyczących innych </w:t>
      </w:r>
      <w:r w:rsidRPr="002C769F">
        <w:rPr>
          <w:rFonts w:cstheme="minorHAnsi"/>
        </w:rPr>
        <w:lastRenderedPageBreak/>
        <w:t>zaniecz</w:t>
      </w:r>
      <w:r w:rsidR="004C4C86" w:rsidRPr="002C769F">
        <w:rPr>
          <w:rFonts w:cstheme="minorHAnsi"/>
        </w:rPr>
        <w:t>y</w:t>
      </w:r>
      <w:r w:rsidRPr="002C769F">
        <w:rPr>
          <w:rFonts w:cstheme="minorHAnsi"/>
        </w:rPr>
        <w:t>sz</w:t>
      </w:r>
      <w:r w:rsidR="004C4C86" w:rsidRPr="002C769F">
        <w:rPr>
          <w:rFonts w:cstheme="minorHAnsi"/>
        </w:rPr>
        <w:t>cz</w:t>
      </w:r>
      <w:r w:rsidRPr="002C769F">
        <w:rPr>
          <w:rFonts w:cstheme="minorHAnsi"/>
        </w:rPr>
        <w:t xml:space="preserve">eń, takich jak PM2,5, </w:t>
      </w:r>
      <w:proofErr w:type="spellStart"/>
      <w:r w:rsidRPr="002C769F">
        <w:rPr>
          <w:rFonts w:cstheme="minorHAnsi"/>
        </w:rPr>
        <w:t>SO</w:t>
      </w:r>
      <w:r w:rsidRPr="002C769F">
        <w:rPr>
          <w:rFonts w:cstheme="minorHAnsi"/>
          <w:vertAlign w:val="subscript"/>
        </w:rPr>
        <w:t>x</w:t>
      </w:r>
      <w:proofErr w:type="spellEnd"/>
      <w:r w:rsidR="004C4C86" w:rsidRPr="002C769F">
        <w:rPr>
          <w:rFonts w:cstheme="minorHAnsi"/>
        </w:rPr>
        <w:t xml:space="preserve"> czy</w:t>
      </w:r>
      <w:r w:rsidRPr="002C769F">
        <w:rPr>
          <w:rFonts w:cstheme="minorHAnsi"/>
          <w:vertAlign w:val="subscript"/>
        </w:rPr>
        <w:t xml:space="preserve">, </w:t>
      </w:r>
      <w:proofErr w:type="spellStart"/>
      <w:r w:rsidRPr="002C769F">
        <w:rPr>
          <w:rFonts w:cstheme="minorHAnsi"/>
        </w:rPr>
        <w:t>NO</w:t>
      </w:r>
      <w:r w:rsidR="004C4C86" w:rsidRPr="002C769F">
        <w:rPr>
          <w:rFonts w:cstheme="minorHAnsi"/>
          <w:vertAlign w:val="subscript"/>
        </w:rPr>
        <w:t>x</w:t>
      </w:r>
      <w:proofErr w:type="spellEnd"/>
      <w:r w:rsidR="004C4C86" w:rsidRPr="002C769F">
        <w:rPr>
          <w:rFonts w:cstheme="minorHAnsi"/>
          <w:vertAlign w:val="subscript"/>
        </w:rPr>
        <w:t xml:space="preserve">. </w:t>
      </w:r>
      <w:r w:rsidR="004C4C86" w:rsidRPr="002C769F">
        <w:rPr>
          <w:rFonts w:cstheme="minorHAnsi"/>
        </w:rPr>
        <w:t>Ponadto zlokalizowana jest na terenie miejskim o innym charakterze emisji. Jednak emisja ta jest również roznoszona po terenie sąsiednim przez ruchy mas powietrza, przez co występuje jako emisja napływowa na obszarach sąsiednich w obszarze pokrywającym się z przeważającymi w danym okresie kierunkami wiatrów.</w:t>
      </w:r>
    </w:p>
    <w:p w14:paraId="2837BF26" w14:textId="2EC9A331" w:rsidR="00C3665C" w:rsidRPr="002C769F" w:rsidRDefault="00C3665C" w:rsidP="00A608EA">
      <w:pPr>
        <w:tabs>
          <w:tab w:val="left" w:pos="1560"/>
        </w:tabs>
        <w:spacing w:after="0" w:line="360" w:lineRule="auto"/>
        <w:jc w:val="both"/>
        <w:rPr>
          <w:rFonts w:cstheme="minorHAnsi"/>
        </w:rPr>
      </w:pPr>
      <w:r w:rsidRPr="002C769F">
        <w:rPr>
          <w:rFonts w:cstheme="minorHAnsi"/>
        </w:rPr>
        <w:t>Dodatkowym elementem, który jest powiązany z powi</w:t>
      </w:r>
      <w:r w:rsidR="003F0C84" w:rsidRPr="002C769F">
        <w:rPr>
          <w:rFonts w:cstheme="minorHAnsi"/>
        </w:rPr>
        <w:t>etrzem są opady atmosferyczne i </w:t>
      </w:r>
      <w:r w:rsidRPr="002C769F">
        <w:rPr>
          <w:rFonts w:cstheme="minorHAnsi"/>
        </w:rPr>
        <w:t>przynoszone przez nie ładunki zanieczyszczeń. Na stacjach pomiarowych w sposób ciągły zbierany jest opad at</w:t>
      </w:r>
      <w:r w:rsidRPr="002C769F">
        <w:rPr>
          <w:rFonts w:cstheme="minorHAnsi"/>
        </w:rPr>
        <w:softHyphen/>
        <w:t>mosferyczny i wykonywane jest oznaczanie ilościowe próbek. Prowadzone są pomiary i obserwacje wyso</w:t>
      </w:r>
      <w:r w:rsidRPr="002C769F">
        <w:rPr>
          <w:rFonts w:cstheme="minorHAnsi"/>
        </w:rPr>
        <w:softHyphen/>
        <w:t xml:space="preserve">kości i rodzaju opadu, kierunku i prędkości wiatru oraz temperatury powietrza. Po upływie doby opadowej, na bieżąco, wykonywany jest pomiar </w:t>
      </w:r>
      <w:proofErr w:type="spellStart"/>
      <w:r w:rsidRPr="002C769F">
        <w:rPr>
          <w:rFonts w:cstheme="minorHAnsi"/>
        </w:rPr>
        <w:t>pH</w:t>
      </w:r>
      <w:proofErr w:type="spellEnd"/>
      <w:r w:rsidRPr="002C769F">
        <w:rPr>
          <w:rFonts w:cstheme="minorHAnsi"/>
        </w:rPr>
        <w:t xml:space="preserve"> opadu; a miesięczne, uśrednione próbki poddawane są analizie fi</w:t>
      </w:r>
      <w:r w:rsidRPr="002C769F">
        <w:rPr>
          <w:rFonts w:cstheme="minorHAnsi"/>
        </w:rPr>
        <w:softHyphen/>
        <w:t xml:space="preserve">zykochemicznej. Badania obejmują: odczyn, przewodność elektryczną właściwą, chlorki, siarczany, azotyny i azotany, azot amonowy, azot ogólny, fosfor ogólny, potas, sód, wapń, magnez, cynk, miedź, żelazo, ołów, kadm, nikiel, chrom i mangan. Równolegle z poborem próbek opadu prowadzone są obserwacje kierunku i prędkości wiatru oraz temperatury powietrza. Analizy składu fizykochemicznego opadów wykonywane są przez akredytowane laboratoria </w:t>
      </w:r>
      <w:r w:rsidR="005C7526">
        <w:rPr>
          <w:rFonts w:cstheme="minorHAnsi"/>
        </w:rPr>
        <w:t>G</w:t>
      </w:r>
      <w:r w:rsidRPr="002C769F">
        <w:rPr>
          <w:rFonts w:cstheme="minorHAnsi"/>
        </w:rPr>
        <w:t>IOŚ – poszczególne wojewódzkie laboratoria analizują opady ze stacji po</w:t>
      </w:r>
      <w:r w:rsidRPr="002C769F">
        <w:rPr>
          <w:rFonts w:cstheme="minorHAnsi"/>
        </w:rPr>
        <w:softHyphen/>
        <w:t xml:space="preserve">łożonych w danym województwie. Na terenie gminy nie są prowadzone takie pomiary. </w:t>
      </w:r>
    </w:p>
    <w:p w14:paraId="7DACCA3A" w14:textId="77777777" w:rsidR="00C3665C" w:rsidRPr="002C769F" w:rsidRDefault="00C3665C" w:rsidP="00A608EA">
      <w:pPr>
        <w:tabs>
          <w:tab w:val="left" w:pos="1560"/>
        </w:tabs>
        <w:spacing w:after="0" w:line="360" w:lineRule="auto"/>
        <w:jc w:val="both"/>
        <w:rPr>
          <w:rFonts w:cstheme="minorHAnsi"/>
        </w:rPr>
      </w:pPr>
      <w:r w:rsidRPr="002C769F">
        <w:rPr>
          <w:rFonts w:cstheme="minorHAnsi"/>
        </w:rPr>
        <w:t xml:space="preserve">Modelowanie matematyczne wskazuje, że na terenie gminy występuje przekroczenie poziomu docelowego </w:t>
      </w:r>
      <w:proofErr w:type="spellStart"/>
      <w:r w:rsidRPr="002C769F">
        <w:rPr>
          <w:rFonts w:cstheme="minorHAnsi"/>
        </w:rPr>
        <w:t>benzoalfapirenu</w:t>
      </w:r>
      <w:proofErr w:type="spellEnd"/>
      <w:r w:rsidRPr="002C769F">
        <w:rPr>
          <w:rFonts w:cstheme="minorHAnsi"/>
        </w:rPr>
        <w:t>. Spowodowane jest to przede wszystkim dużym natężeniem ruchu drogowego na przebiegającej przez teren gminy drogę krajową i autostradę.</w:t>
      </w:r>
    </w:p>
    <w:p w14:paraId="68D70BF7" w14:textId="320F1AD4" w:rsidR="00C3665C" w:rsidRPr="002C769F" w:rsidRDefault="00C3665C" w:rsidP="00A608EA">
      <w:pPr>
        <w:tabs>
          <w:tab w:val="left" w:pos="1560"/>
        </w:tabs>
        <w:spacing w:after="0" w:line="360" w:lineRule="auto"/>
        <w:jc w:val="both"/>
        <w:rPr>
          <w:rFonts w:cstheme="minorHAnsi"/>
        </w:rPr>
      </w:pPr>
      <w:r w:rsidRPr="002C769F">
        <w:rPr>
          <w:rFonts w:cstheme="minorHAnsi"/>
        </w:rPr>
        <w:t>Wykonana przez IMGW ocena wyników badań substancji wprowadzanych wraz z mokrym opadem at</w:t>
      </w:r>
      <w:r w:rsidRPr="002C769F">
        <w:rPr>
          <w:rFonts w:cstheme="minorHAnsi"/>
        </w:rPr>
        <w:softHyphen/>
        <w:t>mosferycznym na teren województwa wielkopolskiego wykazała, że stanowią one znaczące źródło zanie</w:t>
      </w:r>
      <w:r w:rsidRPr="002C769F">
        <w:rPr>
          <w:rFonts w:cstheme="minorHAnsi"/>
        </w:rPr>
        <w:softHyphen/>
        <w:t>czyszczeń obszarowych oddziaływujących na środowisko naturalne. Spośród badanych substancji, szcze</w:t>
      </w:r>
      <w:r w:rsidRPr="002C769F">
        <w:rPr>
          <w:rFonts w:cstheme="minorHAnsi"/>
        </w:rPr>
        <w:softHyphen/>
        <w:t>gólnie ujemny wpływ na stan środowiska mogą mieć kwasotwórcze związki siarki i azotu, związki biogenne i metale ciężkie. Opady o obniżonym odczynie wywołują negatywne zmiany w strukturze oraz funkcjonowaniu ekosystemów lądowych i wodnych. Związki biogenne wpływają na zmiany warunków troficznych gleb i wód. Metale ciężkie stanowią zagrożenie dla produkcji roślinnej. Występujące w opadach kationy zasadowe (sód, potas, wapń i magnez) oddziałują na środowisko pozytywnie, ponieważ powodują neutralizację wód opadowych. Dane analityczne dostępne są w układzie powiatowym.</w:t>
      </w:r>
    </w:p>
    <w:p w14:paraId="1CF2F2C0" w14:textId="77777777" w:rsidR="00C3665C" w:rsidRPr="002C769F" w:rsidRDefault="00C3665C" w:rsidP="00A608EA">
      <w:pPr>
        <w:tabs>
          <w:tab w:val="left" w:pos="1560"/>
        </w:tabs>
        <w:spacing w:after="0" w:line="360" w:lineRule="auto"/>
        <w:jc w:val="both"/>
        <w:rPr>
          <w:rFonts w:cstheme="minorHAnsi"/>
        </w:rPr>
      </w:pPr>
      <w:r w:rsidRPr="002C769F">
        <w:rPr>
          <w:rFonts w:cstheme="minorHAnsi"/>
        </w:rPr>
        <w:t>Oceny jakości powietrza w strefie dokonuje się z uwzględnieniem dwóch grup kryteriów: ustanowionych ze względu na ochronę zdrowia ludzi oraz ze względu na ochronę roślin. Wynikiem oceny, zarówno pod kątem kryteriów dla ochrony zdrowia jak i kryteriów dla ochrony roślin, dla wszystkich substancji podlegających ocenie, jest zaliczenie strefy do jednej z poniższych klas:</w:t>
      </w:r>
    </w:p>
    <w:p w14:paraId="2F57786F" w14:textId="77777777" w:rsidR="00C3665C" w:rsidRPr="002C769F" w:rsidRDefault="00C3665C" w:rsidP="00A608EA">
      <w:pPr>
        <w:pStyle w:val="Akapitzlist"/>
        <w:numPr>
          <w:ilvl w:val="0"/>
          <w:numId w:val="4"/>
        </w:numPr>
        <w:tabs>
          <w:tab w:val="left" w:pos="1560"/>
        </w:tabs>
        <w:spacing w:after="0" w:line="360" w:lineRule="auto"/>
        <w:jc w:val="both"/>
        <w:rPr>
          <w:rFonts w:cstheme="minorHAnsi"/>
        </w:rPr>
      </w:pPr>
      <w:r w:rsidRPr="002C769F">
        <w:rPr>
          <w:rFonts w:cstheme="minorHAnsi"/>
        </w:rPr>
        <w:t>do klasy A – jeżeli stężenia zanieczyszczeń na terenie strefy nie przekraczają odpowiednio poziomów dopuszczalnych i poziomów docelowych;</w:t>
      </w:r>
    </w:p>
    <w:p w14:paraId="49B3F525" w14:textId="13AF51E6" w:rsidR="00C3665C" w:rsidRPr="002C769F" w:rsidRDefault="00C3665C" w:rsidP="00A608EA">
      <w:pPr>
        <w:pStyle w:val="Akapitzlist"/>
        <w:numPr>
          <w:ilvl w:val="0"/>
          <w:numId w:val="4"/>
        </w:numPr>
        <w:tabs>
          <w:tab w:val="left" w:pos="1560"/>
        </w:tabs>
        <w:spacing w:after="0" w:line="360" w:lineRule="auto"/>
        <w:jc w:val="both"/>
        <w:rPr>
          <w:rFonts w:cstheme="minorHAnsi"/>
        </w:rPr>
      </w:pPr>
      <w:r w:rsidRPr="002C769F">
        <w:rPr>
          <w:rFonts w:cstheme="minorHAnsi"/>
        </w:rPr>
        <w:lastRenderedPageBreak/>
        <w:t>do klasy B – jeżeli stężenia zanieczyszczeń na terenie strefy przekraczają poziomy dopuszczalne, lecz nie przekraczają poziomów</w:t>
      </w:r>
      <w:r w:rsidR="00534AE4" w:rsidRPr="002C769F">
        <w:rPr>
          <w:rFonts w:cstheme="minorHAnsi"/>
        </w:rPr>
        <w:t xml:space="preserve"> dopuszczalnych powiększonych o </w:t>
      </w:r>
      <w:r w:rsidRPr="002C769F">
        <w:rPr>
          <w:rFonts w:cstheme="minorHAnsi"/>
        </w:rPr>
        <w:t>margines tolerancji;</w:t>
      </w:r>
    </w:p>
    <w:p w14:paraId="17D05679" w14:textId="77777777" w:rsidR="00C3665C" w:rsidRPr="002C769F" w:rsidRDefault="00C3665C" w:rsidP="00A608EA">
      <w:pPr>
        <w:pStyle w:val="Akapitzlist"/>
        <w:numPr>
          <w:ilvl w:val="0"/>
          <w:numId w:val="4"/>
        </w:numPr>
        <w:tabs>
          <w:tab w:val="left" w:pos="1560"/>
        </w:tabs>
        <w:spacing w:after="0" w:line="360" w:lineRule="auto"/>
        <w:jc w:val="both"/>
        <w:rPr>
          <w:rFonts w:cstheme="minorHAnsi"/>
        </w:rPr>
      </w:pPr>
      <w:r w:rsidRPr="002C769F">
        <w:rPr>
          <w:rFonts w:cstheme="minorHAnsi"/>
        </w:rPr>
        <w:t>do klasy C – jeżeli stężenia zanieczyszczeń na terenie strefy przekraczają poziomy dopuszczalne powiększone o margines tolerancji, a w przypadku gdy margines tolerancji nie jest określony – poziomy dopuszczalne i poziomy docelowe.</w:t>
      </w:r>
    </w:p>
    <w:p w14:paraId="2E92251E" w14:textId="77777777" w:rsidR="00C3665C" w:rsidRPr="002C769F" w:rsidRDefault="00C3665C" w:rsidP="00A608EA">
      <w:pPr>
        <w:tabs>
          <w:tab w:val="left" w:pos="1560"/>
        </w:tabs>
        <w:spacing w:after="0" w:line="360" w:lineRule="auto"/>
        <w:jc w:val="both"/>
        <w:rPr>
          <w:rFonts w:cstheme="minorHAnsi"/>
          <w:b/>
        </w:rPr>
      </w:pPr>
      <w:r w:rsidRPr="002C769F">
        <w:rPr>
          <w:rFonts w:cstheme="minorHAnsi"/>
          <w:b/>
        </w:rPr>
        <w:t>Ocena pod kątem ochrony zdrowia</w:t>
      </w:r>
    </w:p>
    <w:p w14:paraId="46DCC8B1"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t>Gmina Brzeziny jest elementem składowym strefy wielkopolskiej. Do oceny jakości powietrza wykorzystuje się pomiary wykonane na terenie strefy oraz wyniki modelowania matematycznego. Podstawę klasyfikacji strefy na podstawie rocznej oceny jakości powietrza stanowi:</w:t>
      </w:r>
    </w:p>
    <w:p w14:paraId="1F0C07EB"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sym w:font="Symbol" w:char="F0B7"/>
      </w:r>
      <w:r w:rsidRPr="002C769F">
        <w:rPr>
          <w:rFonts w:eastAsia="Calibri" w:cstheme="minorHAnsi"/>
          <w:color w:val="000000"/>
        </w:rPr>
        <w:t xml:space="preserve"> dopuszczalny poziom substancji w powietrzu,</w:t>
      </w:r>
    </w:p>
    <w:p w14:paraId="2B987F24"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sym w:font="Symbol" w:char="F0B7"/>
      </w:r>
      <w:r w:rsidRPr="002C769F">
        <w:rPr>
          <w:rFonts w:eastAsia="Calibri" w:cstheme="minorHAnsi"/>
          <w:color w:val="000000"/>
        </w:rPr>
        <w:t xml:space="preserve"> poziom docelowy,</w:t>
      </w:r>
    </w:p>
    <w:p w14:paraId="14524778"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sym w:font="Symbol" w:char="F0B7"/>
      </w:r>
      <w:r w:rsidRPr="002C769F">
        <w:rPr>
          <w:rFonts w:eastAsia="Calibri" w:cstheme="minorHAnsi"/>
          <w:color w:val="000000"/>
        </w:rPr>
        <w:t xml:space="preserve"> i poziom celu długoterminowego.</w:t>
      </w:r>
    </w:p>
    <w:p w14:paraId="338C93B2"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t>Klasyfikację według parametrów dokonuje się dla każdej substancji oddzielnie,</w:t>
      </w:r>
      <w:r w:rsidRPr="002C769F">
        <w:rPr>
          <w:rFonts w:eastAsia="Calibri" w:cstheme="minorHAnsi"/>
          <w:color w:val="000000"/>
        </w:rPr>
        <w:br/>
        <w:t>z uwzględnieniem różnych czasów uśredniania stężeń. Wynikiem oceny jest zaliczenie strefy</w:t>
      </w:r>
      <w:r w:rsidRPr="002C769F">
        <w:rPr>
          <w:rFonts w:eastAsia="Calibri" w:cstheme="minorHAnsi"/>
          <w:color w:val="000000"/>
        </w:rPr>
        <w:br/>
        <w:t>do poszczególnej klasy, pod kątem kryteriów dla ochrony zdrowia jaki kryteriów dla ochrony</w:t>
      </w:r>
      <w:r w:rsidRPr="002C769F">
        <w:rPr>
          <w:rFonts w:eastAsia="Calibri" w:cstheme="minorHAnsi"/>
          <w:color w:val="000000"/>
        </w:rPr>
        <w:br/>
        <w:t>roślin.</w:t>
      </w:r>
      <w:r w:rsidRPr="002C769F">
        <w:rPr>
          <w:rFonts w:eastAsia="Calibri" w:cstheme="minorHAnsi"/>
          <w:color w:val="000000"/>
        </w:rPr>
        <w:br/>
        <w:t>W klasyfikacji podstawowej strefę zalicza się do jednej z klas:</w:t>
      </w:r>
    </w:p>
    <w:p w14:paraId="330AE9FC"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sym w:font="Symbol" w:char="F0B7"/>
      </w:r>
      <w:r w:rsidRPr="002C769F">
        <w:rPr>
          <w:rFonts w:eastAsia="Calibri" w:cstheme="minorHAnsi"/>
          <w:color w:val="000000"/>
        </w:rPr>
        <w:t xml:space="preserve"> do klasy A – jeżeli stężenia zanieczyszczeń na terenie strefy nie przekraczają odpowiednio poziomów dopuszczalnych i poziomów docelowych,</w:t>
      </w:r>
    </w:p>
    <w:p w14:paraId="44BF259D" w14:textId="77777777"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sym w:font="Symbol" w:char="F0B7"/>
      </w:r>
      <w:r w:rsidRPr="002C769F">
        <w:rPr>
          <w:rFonts w:eastAsia="Calibri" w:cstheme="minorHAnsi"/>
          <w:color w:val="000000"/>
        </w:rPr>
        <w:t xml:space="preserve"> do klasy C – jeżeli stężenia zanieczyszczeń na terenie strefy przekraczają poziomy dopuszczalne lub poziomy docelowe.</w:t>
      </w:r>
    </w:p>
    <w:p w14:paraId="3F8FAFE6" w14:textId="09CE56B3" w:rsidR="00DA5D54" w:rsidRPr="00DA5D54" w:rsidRDefault="00DA5D54" w:rsidP="00DA5D54">
      <w:pPr>
        <w:pStyle w:val="Legenda"/>
        <w:keepNext/>
        <w:jc w:val="both"/>
        <w:rPr>
          <w:color w:val="auto"/>
        </w:rPr>
      </w:pPr>
      <w:bookmarkStart w:id="110" w:name="_Toc175508698"/>
      <w:r w:rsidRPr="00DA5D54">
        <w:rPr>
          <w:color w:val="auto"/>
        </w:rPr>
        <w:t xml:space="preserve">Tabela </w:t>
      </w:r>
      <w:r w:rsidRPr="00DA5D54">
        <w:rPr>
          <w:color w:val="auto"/>
        </w:rPr>
        <w:fldChar w:fldCharType="begin"/>
      </w:r>
      <w:r w:rsidRPr="00DA5D54">
        <w:rPr>
          <w:color w:val="auto"/>
        </w:rPr>
        <w:instrText xml:space="preserve"> SEQ Tabela \* ARABIC </w:instrText>
      </w:r>
      <w:r w:rsidRPr="00DA5D54">
        <w:rPr>
          <w:color w:val="auto"/>
        </w:rPr>
        <w:fldChar w:fldCharType="separate"/>
      </w:r>
      <w:r w:rsidR="004349AD">
        <w:rPr>
          <w:noProof/>
          <w:color w:val="auto"/>
        </w:rPr>
        <w:t>9</w:t>
      </w:r>
      <w:r w:rsidRPr="00DA5D54">
        <w:rPr>
          <w:color w:val="auto"/>
        </w:rPr>
        <w:fldChar w:fldCharType="end"/>
      </w:r>
      <w:r w:rsidRPr="00DA5D54">
        <w:rPr>
          <w:color w:val="auto"/>
        </w:rPr>
        <w:t xml:space="preserve"> Klasy stref dla poszczególnych zanieczyszczeń, uzyskane w ocenie za 2023 rok dokonanej z uwzględnieniem kryteriów ustanowionych w celu ochrony zdrowia ludzi - klasyfikacja podstawowa (klasy: A, C oraz A1, C1 dla pyłu zawieszonego PM2,5)</w:t>
      </w:r>
      <w:bookmarkEnd w:id="110"/>
    </w:p>
    <w:p w14:paraId="1140ED98" w14:textId="77777777" w:rsidR="008413F4" w:rsidRPr="008413F4" w:rsidRDefault="008413F4" w:rsidP="00A608EA">
      <w:pPr>
        <w:spacing w:after="0" w:line="360" w:lineRule="auto"/>
        <w:jc w:val="both"/>
        <w:rPr>
          <w:rFonts w:ascii="Times New Roman" w:eastAsia="Calibri" w:hAnsi="Times New Roman" w:cs="Times New Roman"/>
          <w:b/>
          <w:bCs/>
          <w:color w:val="000000"/>
          <w:highlight w:val="yellow"/>
        </w:rPr>
      </w:pPr>
      <w:r w:rsidRPr="008413F4">
        <w:rPr>
          <w:rFonts w:ascii="Times New Roman" w:eastAsia="Calibri" w:hAnsi="Times New Roman" w:cs="Times New Roman"/>
          <w:b/>
          <w:noProof/>
          <w:color w:val="000000"/>
          <w:lang w:eastAsia="pl-PL"/>
        </w:rPr>
        <w:drawing>
          <wp:inline distT="0" distB="0" distL="0" distR="0" wp14:anchorId="0E592C7B" wp14:editId="0E0C1FCD">
            <wp:extent cx="5753100" cy="1228725"/>
            <wp:effectExtent l="0" t="0" r="0" b="9525"/>
            <wp:docPr id="2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14:paraId="02E791C0" w14:textId="77777777" w:rsidR="008413F4" w:rsidRPr="00A608EA" w:rsidRDefault="008413F4" w:rsidP="00A608EA">
      <w:pPr>
        <w:tabs>
          <w:tab w:val="left" w:pos="1560"/>
        </w:tabs>
        <w:spacing w:after="0" w:line="360" w:lineRule="auto"/>
        <w:jc w:val="both"/>
        <w:rPr>
          <w:rFonts w:eastAsia="Calibri" w:cstheme="minorHAnsi"/>
          <w:color w:val="000000"/>
          <w:sz w:val="20"/>
          <w:szCs w:val="20"/>
        </w:rPr>
      </w:pPr>
      <w:r w:rsidRPr="00A608EA">
        <w:rPr>
          <w:rFonts w:eastAsia="Calibri" w:cstheme="minorHAnsi"/>
          <w:color w:val="000000"/>
          <w:sz w:val="20"/>
          <w:szCs w:val="20"/>
        </w:rPr>
        <w:t>Źródło: Roczna ocena jakości powietrza w województwie wielkopolskim za rok 2023.</w:t>
      </w:r>
    </w:p>
    <w:p w14:paraId="743EAB2E" w14:textId="08CF28B4" w:rsidR="008413F4" w:rsidRPr="002C769F" w:rsidRDefault="008413F4" w:rsidP="00A608EA">
      <w:pPr>
        <w:tabs>
          <w:tab w:val="left" w:pos="1560"/>
        </w:tabs>
        <w:spacing w:after="0" w:line="360" w:lineRule="auto"/>
        <w:jc w:val="both"/>
        <w:rPr>
          <w:rFonts w:eastAsia="Calibri" w:cstheme="minorHAnsi"/>
          <w:color w:val="000000"/>
        </w:rPr>
      </w:pPr>
      <w:r w:rsidRPr="002C769F">
        <w:rPr>
          <w:rFonts w:eastAsia="Calibri" w:cstheme="minorHAnsi"/>
          <w:color w:val="000000"/>
        </w:rPr>
        <w:t>Ze względu na przekroczenie dopuszczalnego poziomu pyłu PM10, obszar</w:t>
      </w:r>
      <w:r w:rsidRPr="002C769F">
        <w:rPr>
          <w:rFonts w:eastAsia="Calibri" w:cstheme="minorHAnsi"/>
          <w:color w:val="000000"/>
        </w:rPr>
        <w:br/>
        <w:t>gminy Brzeziny (strefa wielkopolska) przypisano do klasy C. Przekroczenia</w:t>
      </w:r>
      <w:r w:rsidRPr="002C769F">
        <w:rPr>
          <w:rFonts w:eastAsia="Calibri" w:cstheme="minorHAnsi"/>
          <w:color w:val="000000"/>
        </w:rPr>
        <w:br/>
        <w:t>dopuszczalnego poziomu pyłów notowane w rocznej serii pomiarowej wykazują wyraźną</w:t>
      </w:r>
      <w:r w:rsidRPr="002C769F">
        <w:rPr>
          <w:rFonts w:eastAsia="Calibri" w:cstheme="minorHAnsi"/>
          <w:color w:val="000000"/>
        </w:rPr>
        <w:br/>
      </w:r>
      <w:r w:rsidRPr="002C769F">
        <w:rPr>
          <w:rFonts w:eastAsia="Calibri" w:cstheme="minorHAnsi"/>
          <w:color w:val="000000"/>
        </w:rPr>
        <w:lastRenderedPageBreak/>
        <w:t>sezonową zmienność. Powodem przekroczeń w sezonie grzewczym jest niska emisja</w:t>
      </w:r>
      <w:r w:rsidRPr="002C769F">
        <w:rPr>
          <w:rFonts w:eastAsia="Calibri" w:cstheme="minorHAnsi"/>
          <w:color w:val="000000"/>
        </w:rPr>
        <w:br/>
        <w:t>z sektora komunalno-bytowego.</w:t>
      </w:r>
    </w:p>
    <w:p w14:paraId="04D3E44A" w14:textId="6461DB77" w:rsidR="00C3665C" w:rsidRPr="002C769F" w:rsidRDefault="001B5171" w:rsidP="00A608EA">
      <w:pPr>
        <w:tabs>
          <w:tab w:val="left" w:pos="1560"/>
        </w:tabs>
        <w:spacing w:after="0" w:line="360" w:lineRule="auto"/>
        <w:jc w:val="both"/>
        <w:rPr>
          <w:rFonts w:eastAsia="Calibri" w:cstheme="minorHAnsi"/>
          <w:color w:val="000000"/>
        </w:rPr>
      </w:pPr>
      <w:r w:rsidRPr="002C769F">
        <w:rPr>
          <w:rFonts w:eastAsia="Calibri" w:cstheme="minorHAnsi"/>
          <w:color w:val="000000"/>
        </w:rPr>
        <w:t xml:space="preserve">W strefie wielkopolskiej przekroczony jest poziom </w:t>
      </w:r>
      <w:r w:rsidR="0073784E" w:rsidRPr="002C769F">
        <w:rPr>
          <w:rFonts w:eastAsia="Calibri" w:cstheme="minorHAnsi"/>
          <w:color w:val="000000"/>
        </w:rPr>
        <w:t xml:space="preserve">ozonu dla </w:t>
      </w:r>
      <w:r w:rsidRPr="002C769F">
        <w:rPr>
          <w:rFonts w:eastAsia="Calibri" w:cstheme="minorHAnsi"/>
          <w:color w:val="000000"/>
        </w:rPr>
        <w:t xml:space="preserve">celu długoterminowego), w związku z tym strefę zaliczono do klasy D2. </w:t>
      </w:r>
    </w:p>
    <w:p w14:paraId="192D50F4" w14:textId="77777777" w:rsidR="0073784E" w:rsidRPr="002C769F" w:rsidRDefault="0073784E" w:rsidP="001B5171">
      <w:pPr>
        <w:autoSpaceDE w:val="0"/>
        <w:autoSpaceDN w:val="0"/>
        <w:adjustRightInd w:val="0"/>
        <w:spacing w:after="0"/>
        <w:jc w:val="both"/>
        <w:rPr>
          <w:rFonts w:ascii="TimesNewRomanPSMT" w:hAnsi="TimesNewRomanPSMT" w:cs="TimesNewRomanPSMT"/>
        </w:rPr>
      </w:pPr>
    </w:p>
    <w:p w14:paraId="4FE9AA6C" w14:textId="77777777" w:rsidR="00C3665C" w:rsidRPr="002C769F" w:rsidRDefault="00C3665C" w:rsidP="00C3665C">
      <w:pPr>
        <w:jc w:val="both"/>
      </w:pPr>
      <w:r w:rsidRPr="002C769F">
        <w:rPr>
          <w:b/>
          <w:bCs/>
        </w:rPr>
        <w:t xml:space="preserve">Ocena pod kątem ochrony roślin </w:t>
      </w:r>
    </w:p>
    <w:p w14:paraId="523BCC45" w14:textId="2E89EFC3" w:rsidR="00C3665C" w:rsidRPr="002C769F" w:rsidRDefault="00C3665C" w:rsidP="00A608EA">
      <w:pPr>
        <w:tabs>
          <w:tab w:val="left" w:pos="1560"/>
        </w:tabs>
        <w:spacing w:after="0" w:line="360" w:lineRule="auto"/>
        <w:jc w:val="both"/>
        <w:rPr>
          <w:rFonts w:eastAsia="Calibri" w:cstheme="minorHAnsi"/>
          <w:color w:val="000000"/>
        </w:rPr>
      </w:pPr>
      <w:r w:rsidRPr="002C769F">
        <w:rPr>
          <w:rFonts w:eastAsia="Calibri" w:cstheme="minorHAnsi"/>
          <w:color w:val="000000"/>
        </w:rPr>
        <w:t xml:space="preserve">Do oceny jakości powietrza w strefie wielkopolskiej pod kątem ochrony roślin wykorzystano pomiary wykonywane na terenie strefy oraz wyniki modelowania matematycznego. Wartości SO2, </w:t>
      </w:r>
      <w:proofErr w:type="spellStart"/>
      <w:r w:rsidRPr="002C769F">
        <w:rPr>
          <w:rFonts w:eastAsia="Calibri" w:cstheme="minorHAnsi"/>
          <w:color w:val="000000"/>
        </w:rPr>
        <w:t>NOx</w:t>
      </w:r>
      <w:proofErr w:type="spellEnd"/>
      <w:r w:rsidRPr="002C769F">
        <w:rPr>
          <w:rFonts w:eastAsia="Calibri" w:cstheme="minorHAnsi"/>
          <w:color w:val="000000"/>
        </w:rPr>
        <w:t xml:space="preserve"> i O3</w:t>
      </w:r>
      <w:r w:rsidR="00C543F2" w:rsidRPr="002C769F">
        <w:rPr>
          <w:rFonts w:eastAsia="Calibri" w:cstheme="minorHAnsi"/>
          <w:color w:val="000000"/>
        </w:rPr>
        <w:t>, otrzymane w roku 20</w:t>
      </w:r>
      <w:r w:rsidR="0073784E" w:rsidRPr="002C769F">
        <w:rPr>
          <w:rFonts w:eastAsia="Calibri" w:cstheme="minorHAnsi"/>
          <w:color w:val="000000"/>
        </w:rPr>
        <w:t>2</w:t>
      </w:r>
      <w:r w:rsidR="00DA5D54" w:rsidRPr="002C769F">
        <w:rPr>
          <w:rFonts w:eastAsia="Calibri" w:cstheme="minorHAnsi"/>
          <w:color w:val="000000"/>
        </w:rPr>
        <w:t>3</w:t>
      </w:r>
      <w:r w:rsidRPr="002C769F">
        <w:rPr>
          <w:rFonts w:eastAsia="Calibri" w:cstheme="minorHAnsi"/>
          <w:color w:val="000000"/>
        </w:rPr>
        <w:t xml:space="preserve"> w odniesieniu do poziomów dopuszczalnych i poziomu docelowego pozwoliły na zaklasyfikowanie gminy, będącej składową strefy wielkopolskiej do klasy A. </w:t>
      </w:r>
    </w:p>
    <w:p w14:paraId="5B186781" w14:textId="5973C03D" w:rsidR="00C3665C" w:rsidRPr="00C02FE6" w:rsidRDefault="00C3665C" w:rsidP="006B08DB">
      <w:pPr>
        <w:pStyle w:val="Legenda"/>
        <w:jc w:val="both"/>
        <w:rPr>
          <w:color w:val="auto"/>
        </w:rPr>
      </w:pPr>
      <w:bookmarkStart w:id="111" w:name="_Toc2546948"/>
      <w:bookmarkStart w:id="112" w:name="_Toc175508699"/>
      <w:r w:rsidRPr="00C02FE6">
        <w:rPr>
          <w:color w:val="auto"/>
        </w:rPr>
        <w:t xml:space="preserve">Tabela </w:t>
      </w:r>
      <w:r w:rsidRPr="00C02FE6">
        <w:rPr>
          <w:noProof/>
          <w:color w:val="auto"/>
        </w:rPr>
        <w:fldChar w:fldCharType="begin"/>
      </w:r>
      <w:r w:rsidRPr="00C02FE6">
        <w:rPr>
          <w:noProof/>
          <w:color w:val="auto"/>
        </w:rPr>
        <w:instrText xml:space="preserve"> SEQ Tabela \* ARABIC </w:instrText>
      </w:r>
      <w:r w:rsidRPr="00C02FE6">
        <w:rPr>
          <w:noProof/>
          <w:color w:val="auto"/>
        </w:rPr>
        <w:fldChar w:fldCharType="separate"/>
      </w:r>
      <w:r w:rsidR="004349AD">
        <w:rPr>
          <w:noProof/>
          <w:color w:val="auto"/>
        </w:rPr>
        <w:t>10</w:t>
      </w:r>
      <w:r w:rsidRPr="00C02FE6">
        <w:rPr>
          <w:noProof/>
          <w:color w:val="auto"/>
        </w:rPr>
        <w:fldChar w:fldCharType="end"/>
      </w:r>
      <w:r w:rsidRPr="00C02FE6">
        <w:rPr>
          <w:color w:val="auto"/>
        </w:rPr>
        <w:t xml:space="preserve">. </w:t>
      </w:r>
      <w:bookmarkEnd w:id="111"/>
      <w:r w:rsidR="00DA5D54" w:rsidRPr="00DA5D54">
        <w:rPr>
          <w:color w:val="auto"/>
        </w:rPr>
        <w:t>Klasy stref dla poszczególnych zanieczyszczeń, uzyskane</w:t>
      </w:r>
      <w:r w:rsidR="00DA5D54">
        <w:rPr>
          <w:color w:val="auto"/>
        </w:rPr>
        <w:t xml:space="preserve"> w ocenie za 2023 rok dokonanej </w:t>
      </w:r>
      <w:r w:rsidR="00DA5D54" w:rsidRPr="00DA5D54">
        <w:rPr>
          <w:color w:val="auto"/>
        </w:rPr>
        <w:t>z uwzględnieniem kryteriów ustanowionych w celu ochrony roślin - klasyfikacja po</w:t>
      </w:r>
      <w:r w:rsidR="00DA5D54">
        <w:rPr>
          <w:color w:val="auto"/>
        </w:rPr>
        <w:t xml:space="preserve">dstawowa (klasy: A, C) [źródło: </w:t>
      </w:r>
      <w:r w:rsidR="00DA5D54" w:rsidRPr="00DA5D54">
        <w:rPr>
          <w:color w:val="auto"/>
        </w:rPr>
        <w:t>GIOŚ]</w:t>
      </w:r>
      <w:bookmarkEnd w:id="112"/>
    </w:p>
    <w:p w14:paraId="61E141F3" w14:textId="5D725EDA" w:rsidR="00DA5D54" w:rsidRDefault="00DA5D54" w:rsidP="006B08DB">
      <w:pPr>
        <w:pStyle w:val="Legenda"/>
        <w:spacing w:after="0"/>
        <w:rPr>
          <w:color w:val="auto"/>
        </w:rPr>
      </w:pPr>
      <w:r>
        <w:rPr>
          <w:noProof/>
          <w:color w:val="auto"/>
          <w:lang w:eastAsia="pl-PL"/>
        </w:rPr>
        <w:drawing>
          <wp:inline distT="0" distB="0" distL="0" distR="0" wp14:anchorId="4ECC045A" wp14:editId="614B162D">
            <wp:extent cx="4857750" cy="674464"/>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674464"/>
                    </a:xfrm>
                    <a:prstGeom prst="rect">
                      <a:avLst/>
                    </a:prstGeom>
                    <a:noFill/>
                    <a:ln>
                      <a:noFill/>
                    </a:ln>
                  </pic:spPr>
                </pic:pic>
              </a:graphicData>
            </a:graphic>
          </wp:inline>
        </w:drawing>
      </w:r>
    </w:p>
    <w:p w14:paraId="7795AB9E" w14:textId="5E4F23EE" w:rsidR="00DA5D54" w:rsidRDefault="00C3665C" w:rsidP="00DA5D54">
      <w:pPr>
        <w:pStyle w:val="Legenda"/>
        <w:rPr>
          <w:color w:val="auto"/>
        </w:rPr>
      </w:pPr>
      <w:r w:rsidRPr="00C02FE6">
        <w:rPr>
          <w:color w:val="auto"/>
        </w:rPr>
        <w:t xml:space="preserve">Źródło: </w:t>
      </w:r>
      <w:r w:rsidR="006B08DB">
        <w:rPr>
          <w:color w:val="auto"/>
        </w:rPr>
        <w:t>G</w:t>
      </w:r>
      <w:r w:rsidRPr="00C02FE6">
        <w:rPr>
          <w:color w:val="auto"/>
        </w:rPr>
        <w:t>IOŚ</w:t>
      </w:r>
    </w:p>
    <w:p w14:paraId="0B5AA80F" w14:textId="43E5CC73" w:rsidR="00DA5D54" w:rsidRPr="002C769F" w:rsidRDefault="00DA5D54" w:rsidP="00A608EA">
      <w:pPr>
        <w:pStyle w:val="Legenda"/>
        <w:spacing w:after="0" w:line="360" w:lineRule="auto"/>
        <w:rPr>
          <w:i w:val="0"/>
          <w:color w:val="auto"/>
          <w:sz w:val="22"/>
          <w:szCs w:val="22"/>
        </w:rPr>
      </w:pPr>
      <w:r w:rsidRPr="002C769F">
        <w:rPr>
          <w:i w:val="0"/>
          <w:color w:val="auto"/>
          <w:sz w:val="22"/>
          <w:szCs w:val="22"/>
        </w:rPr>
        <w:t>Dla ozonu - poziom celu długoterminowego - strefa wielkopolska uzyskała klasę D2</w:t>
      </w:r>
    </w:p>
    <w:p w14:paraId="33FB8E50" w14:textId="08CCF7C6" w:rsidR="004B17C3" w:rsidRPr="002C769F" w:rsidRDefault="00C3665C" w:rsidP="00A608EA">
      <w:pPr>
        <w:spacing w:after="0" w:line="360" w:lineRule="auto"/>
        <w:jc w:val="both"/>
        <w:rPr>
          <w:b/>
        </w:rPr>
      </w:pPr>
      <w:r w:rsidRPr="002C769F">
        <w:rPr>
          <w:b/>
        </w:rPr>
        <w:t>Podsumowanie</w:t>
      </w:r>
    </w:p>
    <w:p w14:paraId="199EACD3" w14:textId="77777777" w:rsidR="00C3665C" w:rsidRPr="002C769F" w:rsidRDefault="00C3665C" w:rsidP="00A608EA">
      <w:pPr>
        <w:spacing w:after="0" w:line="360" w:lineRule="auto"/>
        <w:jc w:val="both"/>
      </w:pPr>
      <w:r w:rsidRPr="002C769F">
        <w:t xml:space="preserve">Najgorszą jakość powietrza odnotowuje się w zakresie przekroczeń poziomów dopuszczalnych pyłów zawieszonych: PM10, PM2,5 oraz B(a)P. </w:t>
      </w:r>
    </w:p>
    <w:p w14:paraId="41BB4D63" w14:textId="1AF75FB3" w:rsidR="004B17C3" w:rsidRPr="002C769F" w:rsidRDefault="00C3665C" w:rsidP="00A608EA">
      <w:pPr>
        <w:pStyle w:val="Pa3"/>
        <w:spacing w:line="360" w:lineRule="auto"/>
        <w:jc w:val="both"/>
        <w:rPr>
          <w:rFonts w:asciiTheme="minorHAnsi" w:hAnsiTheme="minorHAnsi"/>
          <w:sz w:val="22"/>
          <w:szCs w:val="22"/>
        </w:rPr>
      </w:pPr>
      <w:r w:rsidRPr="002C769F">
        <w:rPr>
          <w:rFonts w:asciiTheme="minorHAnsi" w:hAnsiTheme="minorHAnsi"/>
          <w:sz w:val="22"/>
          <w:szCs w:val="22"/>
        </w:rPr>
        <w:t>Celem ochrony powietrza ze względu na wspomniane przek</w:t>
      </w:r>
      <w:r w:rsidR="004B17C3" w:rsidRPr="002C769F">
        <w:rPr>
          <w:rFonts w:asciiTheme="minorHAnsi" w:hAnsiTheme="minorHAnsi"/>
          <w:sz w:val="22"/>
          <w:szCs w:val="22"/>
        </w:rPr>
        <w:t xml:space="preserve">roczenia w </w:t>
      </w:r>
      <w:r w:rsidR="00F65B5C" w:rsidRPr="002C769F">
        <w:rPr>
          <w:rFonts w:asciiTheme="minorHAnsi" w:hAnsiTheme="minorHAnsi"/>
          <w:sz w:val="22"/>
          <w:szCs w:val="22"/>
        </w:rPr>
        <w:t>d</w:t>
      </w:r>
      <w:r w:rsidR="00C543F2" w:rsidRPr="002C769F">
        <w:rPr>
          <w:rFonts w:asciiTheme="minorHAnsi" w:hAnsiTheme="minorHAnsi"/>
          <w:sz w:val="22"/>
          <w:szCs w:val="22"/>
        </w:rPr>
        <w:t>niu 18 grudnia 2017 </w:t>
      </w:r>
      <w:r w:rsidRPr="002C769F">
        <w:rPr>
          <w:rFonts w:asciiTheme="minorHAnsi" w:hAnsiTheme="minorHAnsi"/>
          <w:sz w:val="22"/>
          <w:szCs w:val="22"/>
        </w:rPr>
        <w:t xml:space="preserve">r. Sejmik Województwa Wielkopolskiego przyjął tzw. uchwały antysmogowe, z których Uchwała XXXIX/941/17, w sprawie wprowadzenia na obszarze województwa wielkopolskiego (bez Miasta Poznania i Miasta Kalisza), ograniczeń lub zakazów w zakresie eksploatacji instalacji, w których następuje spalanie paliw dotyczy obszaru gminy </w:t>
      </w:r>
      <w:r w:rsidR="004B17C3" w:rsidRPr="002C769F">
        <w:rPr>
          <w:rFonts w:asciiTheme="minorHAnsi" w:hAnsiTheme="minorHAnsi"/>
          <w:sz w:val="22"/>
          <w:szCs w:val="22"/>
        </w:rPr>
        <w:t>Brzeziny</w:t>
      </w:r>
      <w:r w:rsidR="00B942F7" w:rsidRPr="002C769F">
        <w:rPr>
          <w:rFonts w:asciiTheme="minorHAnsi" w:hAnsiTheme="minorHAnsi"/>
          <w:sz w:val="22"/>
          <w:szCs w:val="22"/>
        </w:rPr>
        <w:t xml:space="preserve">. </w:t>
      </w:r>
    </w:p>
    <w:p w14:paraId="7758ECFF" w14:textId="4994B817" w:rsidR="00C3665C" w:rsidRPr="002C769F" w:rsidRDefault="00C3665C" w:rsidP="00A608EA">
      <w:pPr>
        <w:pStyle w:val="Pa3"/>
        <w:spacing w:line="360" w:lineRule="auto"/>
        <w:jc w:val="both"/>
        <w:rPr>
          <w:rFonts w:asciiTheme="minorHAnsi" w:hAnsiTheme="minorHAnsi" w:cs="Calibri"/>
          <w:sz w:val="22"/>
          <w:szCs w:val="22"/>
        </w:rPr>
      </w:pPr>
      <w:r w:rsidRPr="002C769F">
        <w:rPr>
          <w:rFonts w:asciiTheme="minorHAnsi" w:hAnsiTheme="minorHAnsi" w:cs="Calibri"/>
          <w:sz w:val="22"/>
          <w:szCs w:val="22"/>
        </w:rPr>
        <w:t>Uchwała zakłada wprowadzenie od 1 maja 2018 r. zakazu stosowania najgorszej jakości paliw stałych np. bardzo drobnego miału lub węgla brunatnego czy flotokoncentratu. Ponadto, wprowadza  ograniczenia dla kotłów oraz tzw. miejscowych ogrzewaczy np. kominków i pieców. Wszystkie kotły insta</w:t>
      </w:r>
      <w:r w:rsidRPr="002C769F">
        <w:rPr>
          <w:rFonts w:asciiTheme="minorHAnsi" w:hAnsiTheme="minorHAnsi" w:cs="Calibri"/>
          <w:sz w:val="22"/>
          <w:szCs w:val="22"/>
        </w:rPr>
        <w:softHyphen/>
        <w:t xml:space="preserve">lowane po 1 maja 2018 r. muszą zapewnić możliwość wyłącznie automatycznego podawania paliwa, wysoką efektywność energetyczną oraz dotrzymanie norm emisyjnych. Nie mogą również posiadać rusztu awaryjnego oraz możliwości jego zamontowania. Kotły zainstalowane przed wejściem w życie uchwał antysmogowych i niespełniające ich wymagań będą musiały być wymienione w 2 etapach: </w:t>
      </w:r>
    </w:p>
    <w:p w14:paraId="2988E461" w14:textId="77777777" w:rsidR="00C3665C" w:rsidRPr="002C769F" w:rsidRDefault="00C3665C" w:rsidP="00A608EA">
      <w:pPr>
        <w:pStyle w:val="Akapitzlist"/>
        <w:numPr>
          <w:ilvl w:val="0"/>
          <w:numId w:val="5"/>
        </w:numPr>
        <w:autoSpaceDE w:val="0"/>
        <w:autoSpaceDN w:val="0"/>
        <w:adjustRightInd w:val="0"/>
        <w:spacing w:after="0" w:line="360" w:lineRule="auto"/>
        <w:rPr>
          <w:rFonts w:cs="Calibri"/>
        </w:rPr>
      </w:pPr>
      <w:r w:rsidRPr="002C769F">
        <w:rPr>
          <w:rFonts w:cs="Calibri"/>
        </w:rPr>
        <w:t xml:space="preserve">do 1 stycznia 2024 r. – w przypadku kotłów bezklasowych, </w:t>
      </w:r>
    </w:p>
    <w:p w14:paraId="03AE2CE4" w14:textId="135809DF" w:rsidR="00C3665C" w:rsidRPr="002C769F" w:rsidRDefault="00C3665C" w:rsidP="00A608EA">
      <w:pPr>
        <w:pStyle w:val="Akapitzlist"/>
        <w:numPr>
          <w:ilvl w:val="0"/>
          <w:numId w:val="5"/>
        </w:numPr>
        <w:autoSpaceDE w:val="0"/>
        <w:autoSpaceDN w:val="0"/>
        <w:adjustRightInd w:val="0"/>
        <w:spacing w:after="0" w:line="360" w:lineRule="auto"/>
        <w:rPr>
          <w:rFonts w:cs="Calibri"/>
        </w:rPr>
      </w:pPr>
      <w:r w:rsidRPr="002C769F">
        <w:rPr>
          <w:rFonts w:cs="Calibri"/>
        </w:rPr>
        <w:lastRenderedPageBreak/>
        <w:t>do 1 stycznia 2028 r. – w przypadku kotłów spełniających wymagania dla klasy 3 lub 4 według normy PN-EN 303-5:2012.</w:t>
      </w:r>
    </w:p>
    <w:p w14:paraId="4BFCDD86" w14:textId="1B176C0C" w:rsidR="00C3665C" w:rsidRPr="002C769F" w:rsidRDefault="00C3665C" w:rsidP="00A608EA">
      <w:pPr>
        <w:pStyle w:val="Pa3"/>
        <w:spacing w:line="360" w:lineRule="auto"/>
        <w:jc w:val="both"/>
        <w:rPr>
          <w:rFonts w:asciiTheme="minorHAnsi" w:hAnsiTheme="minorHAnsi" w:cs="Calibri"/>
          <w:sz w:val="22"/>
          <w:szCs w:val="22"/>
        </w:rPr>
      </w:pPr>
      <w:r w:rsidRPr="002C769F">
        <w:rPr>
          <w:rFonts w:asciiTheme="minorHAnsi" w:hAnsiTheme="minorHAnsi" w:cs="Calibri"/>
          <w:sz w:val="22"/>
          <w:szCs w:val="22"/>
        </w:rPr>
        <w:t xml:space="preserve">Kotły tzw. 5 klasy, zainstalowane przed wejściem w życie uchwał, będą mogły być użytkowane dożywotnio. Ponadto miejscowe ogrzewacze pomieszczeń (piece, kominki, kozy) zainstalowane przed wejściem w życie uchwał antysmogowych i niespełniające ich wymagań będą musiały być wymienione do 1 stycznia 2026 r. </w:t>
      </w:r>
    </w:p>
    <w:p w14:paraId="3ECB4E72" w14:textId="63CEEEE1" w:rsidR="00C3665C" w:rsidRPr="002C769F" w:rsidRDefault="00C3665C" w:rsidP="00A608EA">
      <w:pPr>
        <w:spacing w:after="0" w:line="360" w:lineRule="auto"/>
        <w:jc w:val="both"/>
        <w:rPr>
          <w:rFonts w:cs="Calibri"/>
        </w:rPr>
      </w:pPr>
      <w:r w:rsidRPr="002C769F">
        <w:rPr>
          <w:rFonts w:cs="Calibri"/>
        </w:rPr>
        <w:t>Urząd Marszałkowski Województwa Wielkopolskiego przygotował także kampanię informacyjną doty</w:t>
      </w:r>
      <w:r w:rsidRPr="002C769F">
        <w:rPr>
          <w:rFonts w:cs="Calibri"/>
        </w:rPr>
        <w:softHyphen/>
        <w:t>czącą ochrony powietrza, a w szczególności wpływu zanieczyszczeń na zdrowie oraz przeciwdziałania nadmiernej emisji zanieczyszczeń do powietrza. W tym celu zostały przygotowane spoty telewizyjne i radiowe, billboardy, plakaty oraz poradnik antysmogowy na temat wpływu zanieczyszczeń na zdrowie.</w:t>
      </w:r>
    </w:p>
    <w:p w14:paraId="32E5B353" w14:textId="77777777" w:rsidR="00076AA2" w:rsidRPr="00C02FE6" w:rsidRDefault="00076AA2" w:rsidP="00D610E7">
      <w:pPr>
        <w:pStyle w:val="Nagwek2"/>
        <w:numPr>
          <w:ilvl w:val="1"/>
          <w:numId w:val="1"/>
        </w:numPr>
        <w:rPr>
          <w:color w:val="auto"/>
        </w:rPr>
      </w:pPr>
      <w:bookmarkStart w:id="113" w:name="_Toc530741507"/>
      <w:bookmarkStart w:id="114" w:name="_Toc175508804"/>
      <w:r w:rsidRPr="00C02FE6">
        <w:rPr>
          <w:color w:val="auto"/>
        </w:rPr>
        <w:t>Stan wód</w:t>
      </w:r>
      <w:bookmarkEnd w:id="113"/>
      <w:bookmarkEnd w:id="114"/>
    </w:p>
    <w:p w14:paraId="311D4468" w14:textId="77777777" w:rsidR="00076AA2" w:rsidRPr="00C02FE6" w:rsidRDefault="00076AA2" w:rsidP="00076AA2"/>
    <w:p w14:paraId="4AD607AC" w14:textId="77777777" w:rsidR="00076AA2" w:rsidRPr="002C769F" w:rsidRDefault="00076AA2" w:rsidP="00A608EA">
      <w:pPr>
        <w:spacing w:after="0" w:line="360" w:lineRule="auto"/>
        <w:jc w:val="both"/>
        <w:rPr>
          <w:rFonts w:cstheme="minorHAnsi"/>
        </w:rPr>
      </w:pPr>
      <w:r w:rsidRPr="002C769F">
        <w:rPr>
          <w:rFonts w:cstheme="minorHAnsi"/>
        </w:rPr>
        <w:t>Stan czystości wód powierzchniowych i podziemnych zależy od stopnia skażenia środowiska i możliwości przenikania tych skażeń do gruntu, co wiąże się z budową geologiczną.</w:t>
      </w:r>
    </w:p>
    <w:p w14:paraId="0FF12CAD" w14:textId="77777777" w:rsidR="00076AA2" w:rsidRPr="002C769F" w:rsidRDefault="00076AA2" w:rsidP="00A608EA">
      <w:pPr>
        <w:spacing w:after="0" w:line="360" w:lineRule="auto"/>
        <w:jc w:val="both"/>
        <w:rPr>
          <w:rFonts w:cstheme="minorHAnsi"/>
        </w:rPr>
      </w:pPr>
      <w:r w:rsidRPr="002C769F">
        <w:rPr>
          <w:rFonts w:cstheme="minorHAnsi"/>
        </w:rPr>
        <w:t>Na terenie gminy głównymi przyczynami zanieczyszczenia wód są:</w:t>
      </w:r>
    </w:p>
    <w:p w14:paraId="324B9E7F" w14:textId="77777777" w:rsidR="00076AA2" w:rsidRPr="002C769F" w:rsidRDefault="00076AA2" w:rsidP="00A608EA">
      <w:pPr>
        <w:pStyle w:val="Akapitzlist"/>
        <w:numPr>
          <w:ilvl w:val="0"/>
          <w:numId w:val="6"/>
        </w:numPr>
        <w:spacing w:after="0" w:line="360" w:lineRule="auto"/>
        <w:jc w:val="both"/>
        <w:rPr>
          <w:rFonts w:cstheme="minorHAnsi"/>
        </w:rPr>
      </w:pPr>
      <w:r w:rsidRPr="002C769F">
        <w:rPr>
          <w:rFonts w:cstheme="minorHAnsi"/>
        </w:rPr>
        <w:t xml:space="preserve">nieuporządkowana gospodarka </w:t>
      </w:r>
      <w:proofErr w:type="spellStart"/>
      <w:r w:rsidRPr="002C769F">
        <w:rPr>
          <w:rFonts w:cstheme="minorHAnsi"/>
        </w:rPr>
        <w:t>wodno</w:t>
      </w:r>
      <w:proofErr w:type="spellEnd"/>
      <w:r w:rsidRPr="002C769F">
        <w:rPr>
          <w:rFonts w:cstheme="minorHAnsi"/>
        </w:rPr>
        <w:t>–ściekowa,</w:t>
      </w:r>
    </w:p>
    <w:p w14:paraId="1A0C4A14" w14:textId="77777777" w:rsidR="00076AA2" w:rsidRPr="002C769F" w:rsidRDefault="00076AA2" w:rsidP="00A608EA">
      <w:pPr>
        <w:pStyle w:val="Akapitzlist"/>
        <w:numPr>
          <w:ilvl w:val="0"/>
          <w:numId w:val="6"/>
        </w:numPr>
        <w:spacing w:after="0" w:line="360" w:lineRule="auto"/>
        <w:jc w:val="both"/>
        <w:rPr>
          <w:rFonts w:cstheme="minorHAnsi"/>
        </w:rPr>
      </w:pPr>
      <w:r w:rsidRPr="002C769F">
        <w:rPr>
          <w:rFonts w:cstheme="minorHAnsi"/>
        </w:rPr>
        <w:t>nadmierna chemizacja rolnictwa,</w:t>
      </w:r>
    </w:p>
    <w:p w14:paraId="64828FDE" w14:textId="77777777" w:rsidR="00076AA2" w:rsidRPr="002C769F" w:rsidRDefault="00076AA2" w:rsidP="00A608EA">
      <w:pPr>
        <w:pStyle w:val="Akapitzlist"/>
        <w:numPr>
          <w:ilvl w:val="0"/>
          <w:numId w:val="6"/>
        </w:numPr>
        <w:spacing w:after="0" w:line="360" w:lineRule="auto"/>
        <w:jc w:val="both"/>
        <w:rPr>
          <w:rFonts w:cstheme="minorHAnsi"/>
        </w:rPr>
      </w:pPr>
      <w:r w:rsidRPr="002C769F">
        <w:rPr>
          <w:rFonts w:cstheme="minorHAnsi"/>
        </w:rPr>
        <w:t>obiekty zagrażające środowisku (stacje paliw, zakłady produkcyjne, punkty eksploatacji kopalin).</w:t>
      </w:r>
    </w:p>
    <w:p w14:paraId="0C9618BE" w14:textId="63536087" w:rsidR="001B20E0" w:rsidRPr="002C769F" w:rsidRDefault="001B20E0" w:rsidP="00A608EA">
      <w:pPr>
        <w:pStyle w:val="Akapitzlist"/>
        <w:spacing w:after="0" w:line="360" w:lineRule="auto"/>
        <w:ind w:left="0"/>
        <w:jc w:val="both"/>
        <w:rPr>
          <w:rFonts w:cstheme="minorHAnsi"/>
        </w:rPr>
      </w:pPr>
      <w:r w:rsidRPr="002C769F">
        <w:rPr>
          <w:rFonts w:cstheme="minorHAnsi"/>
        </w:rPr>
        <w:t>Jednolite części wód powierzchniowych i podziemnych pod</w:t>
      </w:r>
      <w:r w:rsidR="00C7492D" w:rsidRPr="002C769F">
        <w:rPr>
          <w:rFonts w:cstheme="minorHAnsi"/>
        </w:rPr>
        <w:t>legają monitoringowi. Zgodnie z </w:t>
      </w:r>
      <w:r w:rsidRPr="002C769F">
        <w:rPr>
          <w:rFonts w:cstheme="minorHAnsi"/>
        </w:rPr>
        <w:t>art. 155a ust. 2 ustawy Prawo wodne – badania i oce</w:t>
      </w:r>
      <w:r w:rsidR="00C7492D" w:rsidRPr="002C769F">
        <w:rPr>
          <w:rFonts w:cstheme="minorHAnsi"/>
        </w:rPr>
        <w:t>ny stanu wód powierzchniowych i </w:t>
      </w:r>
      <w:r w:rsidRPr="002C769F">
        <w:rPr>
          <w:rFonts w:cstheme="minorHAnsi"/>
        </w:rPr>
        <w:t xml:space="preserve">podziemnych dokonuje się w ramach Państwowego Monitoringu Środowiska, przy czym zgodnie z ust. 3 tego artykułu badania jakości wód powierzchniowych w zakresie elementów fizykochemicznych, chemicznych i biologicznych należą do kompetencji wojewódzkiego inspektora ochrony środowiska. Monitoring wód ma na celu pozyskanie informacji o stanie wód na potrzeby planowania w gospodarowaniu wodami oraz oceny osiągania celów środowiskowych. Badania monitoringowe prowadzone są w punktach pomiarowo-kontrolnych. </w:t>
      </w:r>
    </w:p>
    <w:p w14:paraId="3112EED0" w14:textId="77777777" w:rsidR="005762A0" w:rsidRPr="002C769F" w:rsidRDefault="005762A0" w:rsidP="00A608EA">
      <w:pPr>
        <w:spacing w:after="0" w:line="360" w:lineRule="auto"/>
        <w:jc w:val="both"/>
        <w:rPr>
          <w:rFonts w:eastAsia="Times New Roman" w:cstheme="minorHAnsi"/>
          <w:lang w:eastAsia="pl-PL"/>
        </w:rPr>
      </w:pPr>
      <w:r w:rsidRPr="002C769F">
        <w:rPr>
          <w:rFonts w:eastAsia="Times New Roman" w:cstheme="minorHAnsi"/>
          <w:lang w:eastAsia="pl-PL"/>
        </w:rPr>
        <w:t xml:space="preserve">Pod względem hydrograficznym gmina Brzeziny leży w prawobrzeżnej części zlewni Prosny. </w:t>
      </w:r>
      <w:proofErr w:type="spellStart"/>
      <w:r w:rsidRPr="002C769F">
        <w:rPr>
          <w:rFonts w:eastAsia="Times New Roman" w:cstheme="minorHAnsi"/>
          <w:lang w:eastAsia="pl-PL"/>
        </w:rPr>
        <w:t>Prosna</w:t>
      </w:r>
      <w:proofErr w:type="spellEnd"/>
      <w:r w:rsidRPr="002C769F">
        <w:rPr>
          <w:rFonts w:eastAsia="Times New Roman" w:cstheme="minorHAnsi"/>
          <w:lang w:eastAsia="pl-PL"/>
        </w:rPr>
        <w:t xml:space="preserve"> stanowi zachodnią granicę gminy. Przez jej środek z SE na NW płynie Pokrzywnica, która uchodzi do Prosny na terenie miasta Kalisza. Dopływem Prosny jest także </w:t>
      </w:r>
      <w:proofErr w:type="spellStart"/>
      <w:r w:rsidRPr="002C769F">
        <w:rPr>
          <w:rFonts w:eastAsia="Times New Roman" w:cstheme="minorHAnsi"/>
          <w:lang w:eastAsia="pl-PL"/>
        </w:rPr>
        <w:t>Łużyca</w:t>
      </w:r>
      <w:proofErr w:type="spellEnd"/>
      <w:r w:rsidRPr="002C769F">
        <w:rPr>
          <w:rFonts w:eastAsia="Times New Roman" w:cstheme="minorHAnsi"/>
          <w:lang w:eastAsia="pl-PL"/>
        </w:rPr>
        <w:t xml:space="preserve"> i Żurawka. Doliny rzeczne są ważnymi ciągami ekologicznymi o wysokiej aktywności przyrodniczej. Szczególne znaczenie odgrywa tu dolina Prosny stanowiąca korytarz ekologiczny o znaczeniu krajowym wg sieci ECONET-PL.</w:t>
      </w:r>
    </w:p>
    <w:p w14:paraId="3E607DF3" w14:textId="77777777" w:rsidR="005762A0" w:rsidRPr="002C769F" w:rsidRDefault="005762A0" w:rsidP="00A608EA">
      <w:pPr>
        <w:spacing w:after="0" w:line="360" w:lineRule="auto"/>
        <w:jc w:val="both"/>
        <w:rPr>
          <w:rFonts w:eastAsia="Times New Roman" w:cstheme="minorHAnsi"/>
          <w:lang w:eastAsia="pl-PL"/>
        </w:rPr>
      </w:pPr>
      <w:r w:rsidRPr="002C769F">
        <w:rPr>
          <w:rFonts w:eastAsia="Times New Roman" w:cstheme="minorHAnsi"/>
          <w:lang w:eastAsia="pl-PL"/>
        </w:rPr>
        <w:lastRenderedPageBreak/>
        <w:t xml:space="preserve">Stan czystości wód gminy jest zróżnicowany. </w:t>
      </w:r>
      <w:proofErr w:type="spellStart"/>
      <w:r w:rsidRPr="002C769F">
        <w:rPr>
          <w:rFonts w:eastAsia="Times New Roman" w:cstheme="minorHAnsi"/>
          <w:lang w:eastAsia="pl-PL"/>
        </w:rPr>
        <w:t>Prosna</w:t>
      </w:r>
      <w:proofErr w:type="spellEnd"/>
      <w:r w:rsidRPr="002C769F">
        <w:rPr>
          <w:rFonts w:eastAsia="Times New Roman" w:cstheme="minorHAnsi"/>
          <w:lang w:eastAsia="pl-PL"/>
        </w:rPr>
        <w:t xml:space="preserve"> płynąca wzdłuż zachodniej granicy gminy po otrzymaniu ścieków z Wieruszowa i Kępna poprzez dopływ Nierób prowadzi wody pozaklasowe. Stan czystości nieznacznie się poprawia do ujścia Ołoboku (przekrój Wielowieś), niemniej jednak pozostaje pozaklasowy, głównie ze względu na wysokie stężenie biogenów i warunki sanitarne. Pokrzywnica nie jest badana na terenie gminy. Należy przypuszczać, że jej stan czystości nie jest zły, gdyż istniejące niewielkie kąpielisko w Brzezinach nie byłoby dopuszczone do kąpieli. Pomimo tego, należy jednak przypuszczać, że cieki wodne obciążone są ściekami bytowo-gospodarczymi pochodzącymi z rozsianych zabudowań indywidualnych i zakładów usługowych i rzemieślniczych, a także ze spływów powierzchniowych przy nadmiernej chemizacji rolnictwa.</w:t>
      </w:r>
    </w:p>
    <w:p w14:paraId="16CCABB2" w14:textId="77777777" w:rsidR="005762A0" w:rsidRPr="002C769F" w:rsidRDefault="005762A0" w:rsidP="00A608EA">
      <w:pPr>
        <w:spacing w:after="0" w:line="360" w:lineRule="auto"/>
        <w:jc w:val="both"/>
        <w:rPr>
          <w:rFonts w:eastAsia="Times New Roman" w:cstheme="minorHAnsi"/>
          <w:b/>
          <w:bCs/>
          <w:lang w:eastAsia="pl-PL"/>
        </w:rPr>
      </w:pPr>
      <w:r w:rsidRPr="002C769F">
        <w:rPr>
          <w:rFonts w:eastAsia="Times New Roman" w:cstheme="minorHAnsi"/>
          <w:b/>
          <w:bCs/>
          <w:lang w:eastAsia="pl-PL"/>
        </w:rPr>
        <w:t xml:space="preserve">Charakterystyka wód podziemnych </w:t>
      </w:r>
    </w:p>
    <w:p w14:paraId="44E38C07" w14:textId="0DBDC62B" w:rsidR="005762A0" w:rsidRDefault="005762A0" w:rsidP="00A608EA">
      <w:pPr>
        <w:spacing w:after="0" w:line="360" w:lineRule="auto"/>
        <w:jc w:val="both"/>
        <w:rPr>
          <w:rFonts w:eastAsia="Calibri" w:cstheme="minorHAnsi"/>
          <w:bCs/>
          <w:noProof/>
        </w:rPr>
      </w:pPr>
      <w:r w:rsidRPr="002C769F">
        <w:rPr>
          <w:rFonts w:eastAsia="Calibri" w:cstheme="minorHAnsi"/>
          <w:bCs/>
          <w:noProof/>
        </w:rPr>
        <w:t xml:space="preserve">Przez teren gminy przebiegają granice struktury hydrogeologicznej wysokiej ochrony (GZWP nr 311 – </w:t>
      </w:r>
      <w:r w:rsidR="004349AD">
        <w:rPr>
          <w:rFonts w:eastAsia="Calibri" w:cstheme="minorHAnsi"/>
          <w:bCs/>
          <w:noProof/>
        </w:rPr>
        <w:t>Zbiornik rzeki Prosna</w:t>
      </w:r>
      <w:r w:rsidRPr="002C769F">
        <w:rPr>
          <w:rFonts w:eastAsia="Calibri" w:cstheme="minorHAnsi"/>
          <w:bCs/>
          <w:noProof/>
        </w:rPr>
        <w:t>) w utworach czwartorzędowych. Zbiornik ten jest źródłem zaopatrzenia w wodę mieszkańców miasta Kalisza (ujęcie „Lis”). Z zasobnego poziomu czwartorzędowego zaopatrywana jest gmina.  Poziom ten związany jest z osadami międzymorenowymi zlodowacenia środkowopolskiego oraz z osadami interglacjalnymi. Zasoby eksploatowane są przez ujęcie w Brzezinach (3 otwory) w Pieczyskach (1 otwór oraz punkty czerpalne w Pieczyskach i Zagórnej) i w Czempiszu. Z bilansu zaopatrzenia wody dla gminy wynika, że są to zasoby wystarczające i nie stwarzają ograniczeń dla rozwoju gminy.</w:t>
      </w:r>
    </w:p>
    <w:p w14:paraId="687FC381"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rPr>
        <w:t>Gmina Brzeziny występuje w obrębie Jednolitej Części Wód Podziemnych nr 81 (na podstawie nowego podziału obszaru Polski na 172 części wód podziemnych)</w:t>
      </w:r>
    </w:p>
    <w:p w14:paraId="087C1956" w14:textId="77777777" w:rsidR="005762A0" w:rsidRPr="002C769F" w:rsidRDefault="005762A0" w:rsidP="00A608EA">
      <w:pPr>
        <w:numPr>
          <w:ilvl w:val="0"/>
          <w:numId w:val="35"/>
        </w:numPr>
        <w:spacing w:after="0" w:line="360" w:lineRule="auto"/>
        <w:contextualSpacing/>
        <w:jc w:val="both"/>
        <w:rPr>
          <w:rFonts w:eastAsia="Calibri" w:cstheme="minorHAnsi"/>
          <w:bCs/>
          <w:noProof/>
        </w:rPr>
      </w:pPr>
      <w:r w:rsidRPr="002C769F">
        <w:rPr>
          <w:rFonts w:eastAsia="Calibri" w:cstheme="minorHAnsi"/>
          <w:b/>
          <w:bCs/>
          <w:noProof/>
        </w:rPr>
        <w:t>Numer JCWPd</w:t>
      </w:r>
      <w:r w:rsidRPr="002C769F">
        <w:rPr>
          <w:rFonts w:eastAsia="Calibri" w:cstheme="minorHAnsi"/>
          <w:bCs/>
          <w:noProof/>
        </w:rPr>
        <w:t xml:space="preserve"> - 81</w:t>
      </w:r>
    </w:p>
    <w:p w14:paraId="1BE4BA2E"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Kod JCWPd - GW600081</w:t>
      </w:r>
    </w:p>
    <w:p w14:paraId="30C74A8F"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Powierzchnia JCWPd [km2] - 4914.76</w:t>
      </w:r>
    </w:p>
    <w:p w14:paraId="68840D3D"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Obszar dorzecza - obszar dorzecza Odry</w:t>
      </w:r>
    </w:p>
    <w:p w14:paraId="2CFCCD54"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Region wodny - Warty</w:t>
      </w:r>
    </w:p>
    <w:p w14:paraId="795DE621"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Regionalny Zarząd Gospodarki Wodnej - RZGW w Poznaniu</w:t>
      </w:r>
    </w:p>
    <w:p w14:paraId="22527F4B"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Zarząd Zlewni - Zarząd Zlewni w Kaliszu</w:t>
      </w:r>
    </w:p>
    <w:p w14:paraId="51EA2B19" w14:textId="77777777" w:rsidR="005762A0" w:rsidRPr="002C769F" w:rsidRDefault="005762A0" w:rsidP="00A608EA">
      <w:pPr>
        <w:spacing w:after="0" w:line="360" w:lineRule="auto"/>
        <w:jc w:val="both"/>
        <w:rPr>
          <w:rFonts w:eastAsia="Calibri" w:cstheme="minorHAnsi"/>
          <w:bCs/>
          <w:noProof/>
        </w:rPr>
      </w:pPr>
      <w:r w:rsidRPr="002C769F">
        <w:rPr>
          <w:rFonts w:eastAsia="Calibri" w:cstheme="minorHAnsi"/>
          <w:bCs/>
          <w:noProof/>
        </w:rPr>
        <w:t>Regionalna Dyrekcja Ochrony Środowiska - RDOŚ w Katowicach, RDOŚ w Opolu, RDOŚ w Poznaniu, RDOŚ w Łodzi</w:t>
      </w:r>
    </w:p>
    <w:p w14:paraId="1F844988"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b/>
          <w:noProof/>
        </w:rPr>
        <w:t>Ocena stanu (2019)</w:t>
      </w:r>
      <w:r w:rsidRPr="002C769F">
        <w:rPr>
          <w:rFonts w:eastAsia="Calibri" w:cstheme="minorHAnsi"/>
          <w:noProof/>
        </w:rPr>
        <w:t xml:space="preserve"> wg Rozporządzenia MGMiŻŚ z dnia 11.10.2019 r. w sprawie kryteriów i sposobu oceny stanu jednolitych części wód podziemnych (Dz. U. 2019 poz. 2148)</w:t>
      </w:r>
    </w:p>
    <w:p w14:paraId="3105AC04"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Stan chemiczny - dobry</w:t>
      </w:r>
    </w:p>
    <w:p w14:paraId="41A4E57A"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Stan ilościowy - dobry</w:t>
      </w:r>
    </w:p>
    <w:p w14:paraId="6E0452DB"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Stan JCWPd - dobry</w:t>
      </w:r>
    </w:p>
    <w:p w14:paraId="36EB9E16"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Wskaźniki determinujące stan JCWPd</w:t>
      </w:r>
    </w:p>
    <w:p w14:paraId="081C75A8"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lastRenderedPageBreak/>
        <w:t>Stan chemiczny - nie dotyczy</w:t>
      </w:r>
    </w:p>
    <w:p w14:paraId="46DA6255"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Stan ilościowy - nie dotyczy</w:t>
      </w:r>
    </w:p>
    <w:p w14:paraId="42FB287A"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Przyczyna stanu słabego</w:t>
      </w:r>
    </w:p>
    <w:p w14:paraId="384CA2BE"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Warunki naturalne – charakter geogeniczny - nie dotyczy</w:t>
      </w:r>
    </w:p>
    <w:p w14:paraId="6F0C255E"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Antropopresja</w:t>
      </w:r>
    </w:p>
    <w:p w14:paraId="400278E4"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Wpływ na stan chemiczny - nie dotyczy</w:t>
      </w:r>
    </w:p>
    <w:p w14:paraId="39E4927A"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Wpływ na stan ilościowy - nie dotyczy</w:t>
      </w:r>
    </w:p>
    <w:p w14:paraId="10D42F62" w14:textId="77777777" w:rsidR="005762A0" w:rsidRPr="002C769F" w:rsidRDefault="005762A0" w:rsidP="00A608EA">
      <w:pPr>
        <w:spacing w:after="0" w:line="360" w:lineRule="auto"/>
        <w:jc w:val="both"/>
        <w:rPr>
          <w:rFonts w:eastAsia="Calibri" w:cstheme="minorHAnsi"/>
          <w:noProof/>
        </w:rPr>
      </w:pPr>
      <w:r w:rsidRPr="002C769F">
        <w:rPr>
          <w:rFonts w:eastAsia="Calibri" w:cstheme="minorHAnsi"/>
          <w:noProof/>
        </w:rPr>
        <w:t>Identyfikator punktu pomiarowego wykorzystanego na potrzeby oceny stanu 12; 14; 1945; 2405; 2406; 3391; 6429; 6704; 6705; 8130; 8131; 8517; 8518; 8519.</w:t>
      </w:r>
    </w:p>
    <w:p w14:paraId="49CA4C05"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Charakterystyką wszystkich Jednolitych Części Wód Powierzchniowych występujących na terenie Gminy Brzeziny:</w:t>
      </w:r>
    </w:p>
    <w:p w14:paraId="70D32984" w14:textId="77777777" w:rsidR="00491F9D" w:rsidRPr="002C769F" w:rsidRDefault="00491F9D" w:rsidP="00A608EA">
      <w:pPr>
        <w:numPr>
          <w:ilvl w:val="0"/>
          <w:numId w:val="35"/>
        </w:numPr>
        <w:spacing w:after="0" w:line="360" w:lineRule="auto"/>
        <w:contextualSpacing/>
        <w:jc w:val="both"/>
        <w:rPr>
          <w:rFonts w:eastAsia="Calibri" w:cstheme="minorHAnsi"/>
          <w:b/>
          <w:bCs/>
          <w:noProof/>
        </w:rPr>
      </w:pPr>
      <w:r w:rsidRPr="002C769F">
        <w:rPr>
          <w:rFonts w:eastAsia="Calibri" w:cstheme="minorHAnsi"/>
          <w:b/>
          <w:bCs/>
          <w:noProof/>
        </w:rPr>
        <w:t>Nazwa JCWP Kiełbaśnica</w:t>
      </w:r>
    </w:p>
    <w:p w14:paraId="6FEC94A7"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Kod JCWP RW60001518456</w:t>
      </w:r>
    </w:p>
    <w:p w14:paraId="620FB37E"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Typ JCWP P_org - Potok lub struga w dolinie o dużym udziale torfowisk</w:t>
      </w:r>
    </w:p>
    <w:p w14:paraId="0F65C71D"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Rzeczywista długość JCWP [km] - 11.40</w:t>
      </w:r>
    </w:p>
    <w:p w14:paraId="4E944AF2"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Powierzchnia zlewni JCWP [km2] - 40.34</w:t>
      </w:r>
    </w:p>
    <w:p w14:paraId="2A0C149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Obszar dorzecza - obszar dorzecza Odry</w:t>
      </w:r>
    </w:p>
    <w:p w14:paraId="2C7E7CD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 wodny - region wodny Warty</w:t>
      </w:r>
    </w:p>
    <w:p w14:paraId="0B87D604"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Regionalny Zarząd  Gospodarki Wodnej - Regionalny Zarząd Gospodarki Wodnej w Poznaniu.</w:t>
      </w:r>
    </w:p>
    <w:p w14:paraId="752A1ABC" w14:textId="77777777" w:rsidR="00491F9D" w:rsidRPr="002C769F" w:rsidRDefault="00491F9D" w:rsidP="00A608EA">
      <w:pPr>
        <w:spacing w:after="0" w:line="360" w:lineRule="auto"/>
        <w:jc w:val="both"/>
        <w:rPr>
          <w:rFonts w:eastAsia="Calibri" w:cstheme="minorHAnsi"/>
          <w:b/>
          <w:bCs/>
          <w:noProof/>
        </w:rPr>
      </w:pPr>
      <w:r w:rsidRPr="002C769F">
        <w:rPr>
          <w:rFonts w:eastAsia="Calibri" w:cstheme="minorHAnsi"/>
          <w:b/>
          <w:bCs/>
          <w:noProof/>
        </w:rPr>
        <w:t>Ocena stanu na podstawie oceny stanu GIOŚ 2014-2019 i oceny eksperckiej (wg klasyfikacji obowiązującej od 1 stycznia 2022 r.)</w:t>
      </w:r>
    </w:p>
    <w:p w14:paraId="6B50A2D8"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Stan/potencjał ekologiczny - umiarkowany potencjał ekologiczny</w:t>
      </w:r>
    </w:p>
    <w:p w14:paraId="0F841EC0"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potencjał - ekologiczny azot ogólny, azot amonowy, azot azotanowy; - nie dotyczy</w:t>
      </w:r>
    </w:p>
    <w:p w14:paraId="5A9C5CFA"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chemiczny - stan chemiczny poniżej dobrego</w:t>
      </w:r>
    </w:p>
    <w:p w14:paraId="3BA7C99F"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chemiczny - benzo(a)piren, benzo(b)fluoranten, benzo(g,h,i)perylen, fluoranten; nie dotyczy</w:t>
      </w:r>
    </w:p>
    <w:p w14:paraId="2EEEBAB2"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(ogólny) – zły stan wód</w:t>
      </w:r>
    </w:p>
    <w:p w14:paraId="177D01A7" w14:textId="77777777" w:rsidR="00491F9D" w:rsidRPr="002C769F" w:rsidRDefault="00491F9D" w:rsidP="00A608EA">
      <w:pPr>
        <w:numPr>
          <w:ilvl w:val="0"/>
          <w:numId w:val="35"/>
        </w:numPr>
        <w:spacing w:after="0" w:line="360" w:lineRule="auto"/>
        <w:contextualSpacing/>
        <w:jc w:val="both"/>
        <w:rPr>
          <w:rFonts w:eastAsia="Calibri" w:cstheme="minorHAnsi"/>
          <w:b/>
          <w:bCs/>
          <w:noProof/>
        </w:rPr>
      </w:pPr>
      <w:r w:rsidRPr="002C769F">
        <w:rPr>
          <w:rFonts w:eastAsia="Calibri" w:cstheme="minorHAnsi"/>
          <w:b/>
          <w:bCs/>
          <w:noProof/>
        </w:rPr>
        <w:t>Nazwa JCWP Prosna od Strugi Kraszewickiej do Ołoboku</w:t>
      </w:r>
    </w:p>
    <w:p w14:paraId="31B525FB"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Kod JCWP RW600011184399</w:t>
      </w:r>
    </w:p>
    <w:p w14:paraId="0D7EDE83"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Typ JCWP RzN - Rzeka nizinna</w:t>
      </w:r>
    </w:p>
    <w:p w14:paraId="572AF04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Rzeczywista długość JCWP [km] - 25.79</w:t>
      </w:r>
    </w:p>
    <w:p w14:paraId="25509F79"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Powierzchnia zlewni JCWP [km2] - 61.21</w:t>
      </w:r>
    </w:p>
    <w:p w14:paraId="2102A9F8"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Obszar dorzecza - obszar dorzecza Odry</w:t>
      </w:r>
    </w:p>
    <w:p w14:paraId="7E3F4DBB"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 wodny - region wodny Warty</w:t>
      </w:r>
    </w:p>
    <w:p w14:paraId="5D95F971"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lastRenderedPageBreak/>
        <w:t>Regionalny Zarząd Gospodarki Wodnej - Regionalny Zarząd Gospodarki Wodnej w Poznaniu</w:t>
      </w:r>
    </w:p>
    <w:p w14:paraId="5D8F3D4A" w14:textId="77777777" w:rsidR="00491F9D" w:rsidRPr="002C769F" w:rsidRDefault="00491F9D" w:rsidP="00A608EA">
      <w:pPr>
        <w:spacing w:after="0" w:line="360" w:lineRule="auto"/>
        <w:jc w:val="both"/>
        <w:rPr>
          <w:rFonts w:eastAsia="Calibri" w:cstheme="minorHAnsi"/>
          <w:b/>
          <w:bCs/>
          <w:noProof/>
        </w:rPr>
      </w:pPr>
      <w:r w:rsidRPr="002C769F">
        <w:rPr>
          <w:rFonts w:eastAsia="Calibri" w:cstheme="minorHAnsi"/>
          <w:b/>
          <w:bCs/>
          <w:noProof/>
        </w:rPr>
        <w:t>Ocena stanu na podstawie oceny stanu GIOŚ 2014-2019 i oceny eksperckiej (wg klasyfikacji obowiązującej od 1 stycznia 2022 r.)</w:t>
      </w:r>
    </w:p>
    <w:p w14:paraId="5B2F2689"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Stan/potencjał ekologiczny - umiarkowany stan ekologiczny</w:t>
      </w:r>
    </w:p>
    <w:p w14:paraId="3AE629C4"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potencjał - ekologiczny azot ogólny, azot azotanowy; nie dotyczy</w:t>
      </w:r>
    </w:p>
    <w:p w14:paraId="2ADD0F6F"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chemiczny - brak danych</w:t>
      </w:r>
    </w:p>
    <w:p w14:paraId="7DA5D6E2"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chemiczny - nie dotyczy</w:t>
      </w:r>
    </w:p>
    <w:p w14:paraId="5E3199D4"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(ogólny) - zły stan wód</w:t>
      </w:r>
    </w:p>
    <w:p w14:paraId="2FE7526D" w14:textId="77777777" w:rsidR="00491F9D" w:rsidRPr="002C769F" w:rsidRDefault="00491F9D" w:rsidP="00A608EA">
      <w:pPr>
        <w:numPr>
          <w:ilvl w:val="0"/>
          <w:numId w:val="35"/>
        </w:numPr>
        <w:spacing w:after="0" w:line="360" w:lineRule="auto"/>
        <w:contextualSpacing/>
        <w:jc w:val="both"/>
        <w:rPr>
          <w:rFonts w:eastAsia="Calibri" w:cstheme="minorHAnsi"/>
          <w:b/>
          <w:bCs/>
          <w:noProof/>
        </w:rPr>
      </w:pPr>
      <w:r w:rsidRPr="002C769F">
        <w:rPr>
          <w:rFonts w:eastAsia="Calibri" w:cstheme="minorHAnsi"/>
          <w:b/>
          <w:bCs/>
          <w:noProof/>
        </w:rPr>
        <w:t>Nazwa JCWP Żurawka</w:t>
      </w:r>
    </w:p>
    <w:p w14:paraId="5851F577"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Kod JCWP RW6000101843929</w:t>
      </w:r>
    </w:p>
    <w:p w14:paraId="5B42B63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Typ JCWP PNp - Potok lub strumień nizinny piaszczysty</w:t>
      </w:r>
    </w:p>
    <w:p w14:paraId="2955299C"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Rzeczywista długość JCWP [km] - 21.39</w:t>
      </w:r>
    </w:p>
    <w:p w14:paraId="432A000B"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Powierzchnia zlewni JCWP [km2] - 61.11</w:t>
      </w:r>
    </w:p>
    <w:p w14:paraId="3D506C94"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Obszar dorzecza - obszar dorzecza Odry</w:t>
      </w:r>
    </w:p>
    <w:p w14:paraId="516247A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 wodny - region wodny Warty</w:t>
      </w:r>
    </w:p>
    <w:p w14:paraId="42639BFF"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Regionalny Zarząd Gospodarki Wodnej - Regionalny Zarząd Gospodarki Wodnej w Poznaniu</w:t>
      </w:r>
    </w:p>
    <w:p w14:paraId="026466AC" w14:textId="77777777" w:rsidR="00491F9D" w:rsidRPr="002C769F" w:rsidRDefault="00491F9D" w:rsidP="00A608EA">
      <w:pPr>
        <w:spacing w:after="0" w:line="360" w:lineRule="auto"/>
        <w:jc w:val="both"/>
        <w:rPr>
          <w:rFonts w:eastAsia="Calibri" w:cstheme="minorHAnsi"/>
          <w:b/>
          <w:bCs/>
          <w:noProof/>
        </w:rPr>
      </w:pPr>
      <w:r w:rsidRPr="002C769F">
        <w:rPr>
          <w:rFonts w:eastAsia="Calibri" w:cstheme="minorHAnsi"/>
          <w:b/>
          <w:bCs/>
          <w:noProof/>
        </w:rPr>
        <w:t>Ocena stanu na podstawie oceny stanu GIOŚ 2014-2019 i oceny eksperckiej (wg klasyfikacji obowiązującej od 1 stycznia 2022 r.)</w:t>
      </w:r>
    </w:p>
    <w:p w14:paraId="60C39093"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Stan/potencjał ekologiczny - umiarkowany stan ekologiczny</w:t>
      </w:r>
    </w:p>
    <w:p w14:paraId="498E4B2B"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potencjał ekologiczny - BZT5, OWO, azot ogólny, azot azotanowy; fitobentos</w:t>
      </w:r>
    </w:p>
    <w:p w14:paraId="72E69373"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chemiczny - brak danych</w:t>
      </w:r>
    </w:p>
    <w:p w14:paraId="12B3930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chemiczny - nie dotyczy</w:t>
      </w:r>
    </w:p>
    <w:p w14:paraId="0E1C048E"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(ogólny) - zły stan wód</w:t>
      </w:r>
    </w:p>
    <w:p w14:paraId="63E777FA" w14:textId="77777777" w:rsidR="00491F9D" w:rsidRPr="002C769F" w:rsidRDefault="00491F9D" w:rsidP="00A608EA">
      <w:pPr>
        <w:numPr>
          <w:ilvl w:val="0"/>
          <w:numId w:val="35"/>
        </w:numPr>
        <w:spacing w:after="0" w:line="360" w:lineRule="auto"/>
        <w:contextualSpacing/>
        <w:jc w:val="both"/>
        <w:rPr>
          <w:rFonts w:eastAsia="Calibri" w:cstheme="minorHAnsi"/>
          <w:b/>
          <w:bCs/>
          <w:noProof/>
        </w:rPr>
      </w:pPr>
      <w:r w:rsidRPr="002C769F">
        <w:rPr>
          <w:rFonts w:eastAsia="Calibri" w:cstheme="minorHAnsi"/>
          <w:b/>
          <w:bCs/>
          <w:noProof/>
        </w:rPr>
        <w:t>Nazwa JCWP Pokrzywnica</w:t>
      </w:r>
    </w:p>
    <w:p w14:paraId="41F29B18"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Kod JCWP RW600016184689</w:t>
      </w:r>
    </w:p>
    <w:p w14:paraId="1334C96E"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Typ JCWP Rz_org - Rzeka w dolinie o dużym udziale torfowisk</w:t>
      </w:r>
    </w:p>
    <w:p w14:paraId="6B202F0A"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Rzeczywista długość JCWP [km] - 81.01</w:t>
      </w:r>
    </w:p>
    <w:p w14:paraId="4CB987AC"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Powierzchnia zlewni JCWP [km2] - 241.24</w:t>
      </w:r>
    </w:p>
    <w:p w14:paraId="0496A0D6"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Obszar dorzecza - obszar dorzecza Odry</w:t>
      </w:r>
    </w:p>
    <w:p w14:paraId="21A4F2EF"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 wodny - region wodny Warty</w:t>
      </w:r>
    </w:p>
    <w:p w14:paraId="50086F59"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Regionalny Zarząd Gospodarki Wodnej Regionalny Zarząd Gospodarki Wodnej w Poznaniu</w:t>
      </w:r>
    </w:p>
    <w:p w14:paraId="6EA48FD5" w14:textId="77777777" w:rsidR="00491F9D" w:rsidRPr="002C769F" w:rsidRDefault="00491F9D" w:rsidP="00A608EA">
      <w:pPr>
        <w:spacing w:after="0" w:line="360" w:lineRule="auto"/>
        <w:jc w:val="both"/>
        <w:rPr>
          <w:rFonts w:eastAsia="Calibri" w:cstheme="minorHAnsi"/>
          <w:b/>
          <w:bCs/>
          <w:noProof/>
        </w:rPr>
      </w:pPr>
      <w:r w:rsidRPr="002C769F">
        <w:rPr>
          <w:rFonts w:eastAsia="Calibri" w:cstheme="minorHAnsi"/>
          <w:b/>
          <w:bCs/>
          <w:noProof/>
        </w:rPr>
        <w:t>Ocena stanu na podstawie oceny stanu GIOŚ 2014-2019 i oceny eksperckiej (wg klasyfikacji obowiązującej od 1 stycznia 2022 r.)</w:t>
      </w:r>
    </w:p>
    <w:p w14:paraId="3A2ECACD"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Stan/potencjał ekologiczny - słaby stan ekologiczny</w:t>
      </w:r>
    </w:p>
    <w:p w14:paraId="3026EE05"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lastRenderedPageBreak/>
        <w:t>Wskaźniki determinujące stan/ potencjał ekologiczny - azot ogólny, azot azotanowy; fitobentos, makrobezkręgowce, ichtiofauna</w:t>
      </w:r>
    </w:p>
    <w:p w14:paraId="6085FD99"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chemiczny - stan chemiczny poniżej dobrego</w:t>
      </w:r>
    </w:p>
    <w:p w14:paraId="0F5EB0E0"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chemiczny - benzo(a)piren, benzo(b)fluoranten, benzo(g,h,i)perylen, fluoranten, rtęć; bromowane difenyloetery, heptachlor</w:t>
      </w:r>
    </w:p>
    <w:p w14:paraId="3EB43021"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(ogólny) - zły stan wód</w:t>
      </w:r>
    </w:p>
    <w:p w14:paraId="21A74904" w14:textId="77777777" w:rsidR="00491F9D" w:rsidRPr="002C769F" w:rsidRDefault="00491F9D" w:rsidP="00A608EA">
      <w:pPr>
        <w:numPr>
          <w:ilvl w:val="0"/>
          <w:numId w:val="35"/>
        </w:numPr>
        <w:spacing w:after="0" w:line="360" w:lineRule="auto"/>
        <w:contextualSpacing/>
        <w:jc w:val="both"/>
        <w:rPr>
          <w:rFonts w:eastAsia="Calibri" w:cstheme="minorHAnsi"/>
          <w:b/>
          <w:bCs/>
          <w:noProof/>
        </w:rPr>
      </w:pPr>
      <w:r w:rsidRPr="002C769F">
        <w:rPr>
          <w:rFonts w:eastAsia="Calibri" w:cstheme="minorHAnsi"/>
          <w:b/>
          <w:bCs/>
          <w:noProof/>
        </w:rPr>
        <w:t>Nazwa JCWP Łużyca</w:t>
      </w:r>
    </w:p>
    <w:p w14:paraId="29A8EEEE"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Kod JCWP RW600010184389</w:t>
      </w:r>
    </w:p>
    <w:p w14:paraId="50E2D715"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Typ JCWP PNp - Potok lub strumień nizinny piaszczysty</w:t>
      </w:r>
    </w:p>
    <w:p w14:paraId="29622A6E"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Rzeczywista długość JCWP [km] - 81.51</w:t>
      </w:r>
    </w:p>
    <w:p w14:paraId="360283B8"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Powierzchnia zlewni JCWP [km2] - 247.66</w:t>
      </w:r>
    </w:p>
    <w:p w14:paraId="198407CE"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Obszar dorzecza - obszar dorzecza Odry</w:t>
      </w:r>
    </w:p>
    <w:p w14:paraId="792C3B21"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Region wodny - region wodny Warty</w:t>
      </w:r>
    </w:p>
    <w:p w14:paraId="30E56444" w14:textId="77777777" w:rsidR="00491F9D" w:rsidRPr="002C769F" w:rsidRDefault="00491F9D" w:rsidP="00A608EA">
      <w:pPr>
        <w:spacing w:after="0" w:line="360" w:lineRule="auto"/>
        <w:jc w:val="both"/>
        <w:rPr>
          <w:rFonts w:eastAsia="Calibri" w:cstheme="minorHAnsi"/>
          <w:b/>
          <w:bCs/>
          <w:noProof/>
        </w:rPr>
      </w:pPr>
      <w:r w:rsidRPr="002C769F">
        <w:rPr>
          <w:rFonts w:eastAsia="Calibri" w:cstheme="minorHAnsi"/>
          <w:b/>
          <w:bCs/>
          <w:noProof/>
        </w:rPr>
        <w:t>Regionalny Zarząd Gospodarki Wodnej Regionalny Zarząd Gospodarki Wodnej w Poznaniu</w:t>
      </w:r>
    </w:p>
    <w:p w14:paraId="6B44412B" w14:textId="77777777" w:rsidR="00491F9D" w:rsidRPr="002C769F" w:rsidRDefault="00491F9D" w:rsidP="00A608EA">
      <w:pPr>
        <w:spacing w:after="0" w:line="360" w:lineRule="auto"/>
        <w:jc w:val="both"/>
        <w:rPr>
          <w:rFonts w:eastAsia="Calibri" w:cstheme="minorHAnsi"/>
          <w:b/>
          <w:bCs/>
          <w:noProof/>
        </w:rPr>
      </w:pPr>
      <w:r w:rsidRPr="002C769F">
        <w:rPr>
          <w:rFonts w:eastAsia="Calibri" w:cstheme="minorHAnsi"/>
          <w:b/>
          <w:bCs/>
          <w:noProof/>
        </w:rPr>
        <w:t>Ocena stanu na podstawie oceny stanu GIOŚ 2014-2019 i oceny eksperckiej (wg klasyfikacji obowiązującej od 1 stycznia 2022 r.)</w:t>
      </w:r>
    </w:p>
    <w:p w14:paraId="3484FEDD"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Stan/potencjał ekologiczny - słaby stan ekologiczny</w:t>
      </w:r>
    </w:p>
    <w:p w14:paraId="6D324205"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stan/ potencjał ekologiczny -  OWO, azot ogólny, azot azotanowy; ichtiofauna</w:t>
      </w:r>
    </w:p>
    <w:p w14:paraId="3C1B9C93"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chemiczny - stan chemiczny poniżej dobrego</w:t>
      </w:r>
    </w:p>
    <w:p w14:paraId="0A527677" w14:textId="77777777"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Wskaźniki determinujące - stan chemiczny benzo(a)piren; bromowane difenyloetery</w:t>
      </w:r>
    </w:p>
    <w:p w14:paraId="1E110AEC" w14:textId="53C4D81E" w:rsidR="00491F9D" w:rsidRPr="002C769F" w:rsidRDefault="00491F9D" w:rsidP="00A608EA">
      <w:pPr>
        <w:spacing w:after="0" w:line="360" w:lineRule="auto"/>
        <w:jc w:val="both"/>
        <w:rPr>
          <w:rFonts w:eastAsia="Calibri" w:cstheme="minorHAnsi"/>
          <w:bCs/>
          <w:noProof/>
        </w:rPr>
      </w:pPr>
      <w:r w:rsidRPr="002C769F">
        <w:rPr>
          <w:rFonts w:eastAsia="Calibri" w:cstheme="minorHAnsi"/>
          <w:bCs/>
          <w:noProof/>
        </w:rPr>
        <w:t>Stan (ogólny) - zły stan wód</w:t>
      </w:r>
    </w:p>
    <w:p w14:paraId="41A3E604" w14:textId="77777777" w:rsidR="005762A0" w:rsidRPr="002C769F" w:rsidRDefault="005762A0" w:rsidP="00A608EA">
      <w:pPr>
        <w:spacing w:after="0" w:line="360" w:lineRule="auto"/>
        <w:jc w:val="both"/>
        <w:rPr>
          <w:rFonts w:cstheme="minorHAnsi"/>
        </w:rPr>
      </w:pPr>
    </w:p>
    <w:p w14:paraId="1D248A7E" w14:textId="77777777" w:rsidR="00076AA2" w:rsidRPr="002C769F" w:rsidRDefault="00076AA2" w:rsidP="00A608EA">
      <w:pPr>
        <w:spacing w:after="0" w:line="360" w:lineRule="auto"/>
        <w:jc w:val="both"/>
        <w:rPr>
          <w:rFonts w:cstheme="minorHAnsi"/>
        </w:rPr>
      </w:pPr>
      <w:r w:rsidRPr="002C769F">
        <w:rPr>
          <w:rFonts w:cstheme="minorHAnsi"/>
        </w:rPr>
        <w:t xml:space="preserve">Zagrożeniem dla wód powierzchniowych i podziemnych na terenie gminy są ścieki gromadzone w zbiornikach bezodpływowych, które często są nieszczelne lub wylewanie ścieków w przypadkowe miejsca. </w:t>
      </w:r>
    </w:p>
    <w:p w14:paraId="1DE1C20B" w14:textId="77777777" w:rsidR="00076AA2" w:rsidRPr="002C769F" w:rsidRDefault="00076AA2" w:rsidP="00A608EA">
      <w:pPr>
        <w:spacing w:after="0" w:line="360" w:lineRule="auto"/>
        <w:jc w:val="both"/>
        <w:rPr>
          <w:rFonts w:cstheme="minorHAnsi"/>
        </w:rPr>
      </w:pPr>
      <w:r w:rsidRPr="002C769F">
        <w:rPr>
          <w:rFonts w:cstheme="minorHAnsi"/>
        </w:rPr>
        <w:t>Do zanieczyszczenia wód powierzchniowych i podziemnych przyczyniają się także nawozy stosowane w rolnictwie, a także chemiczne środki ochrony roślin. Dużym zagrożeniem są również niewłaściwie stosowane nawozy, głównie naturalne, takie jak gnojowica, gnojówka, obornik. Następuje wtedy zanieczyszczenie wód gruntowych znacznie stężonymi składnikami nawozu oddziaływującymi przez dłuższy okres czasu na środowisko. Ponadto mogą być przyczyną zanieczyszczenia sanitarnego organizmami chorobotwórczymi.</w:t>
      </w:r>
    </w:p>
    <w:p w14:paraId="78DDD14C" w14:textId="51DD613A" w:rsidR="00076AA2" w:rsidRPr="002C769F" w:rsidRDefault="00076AA2" w:rsidP="00A608EA">
      <w:pPr>
        <w:spacing w:after="0" w:line="360" w:lineRule="auto"/>
        <w:jc w:val="both"/>
        <w:rPr>
          <w:rFonts w:cstheme="minorHAnsi"/>
        </w:rPr>
      </w:pPr>
      <w:r w:rsidRPr="002C769F">
        <w:rPr>
          <w:rFonts w:cstheme="minorHAnsi"/>
        </w:rPr>
        <w:t>Do zadań gminy należy monitorowanie stanu istnieją</w:t>
      </w:r>
      <w:r w:rsidR="00FD5B5E" w:rsidRPr="002C769F">
        <w:rPr>
          <w:rFonts w:cstheme="minorHAnsi"/>
        </w:rPr>
        <w:t>cej infrastruktury piętrzącej i </w:t>
      </w:r>
      <w:r w:rsidRPr="002C769F">
        <w:rPr>
          <w:rFonts w:cstheme="minorHAnsi"/>
        </w:rPr>
        <w:t xml:space="preserve">udrażniającej, celem zapewnienia odpowiedniego poziomu wód gruntowych oraz minimalizowania dzięki temu </w:t>
      </w:r>
      <w:proofErr w:type="spellStart"/>
      <w:r w:rsidRPr="002C769F">
        <w:rPr>
          <w:rFonts w:cstheme="minorHAnsi"/>
        </w:rPr>
        <w:t>ryzyk</w:t>
      </w:r>
      <w:proofErr w:type="spellEnd"/>
      <w:r w:rsidRPr="002C769F">
        <w:rPr>
          <w:rFonts w:cstheme="minorHAnsi"/>
        </w:rPr>
        <w:t xml:space="preserve"> związanych z powodziami oraz suszami. Kolejnym zadaniem jest monitorowanie </w:t>
      </w:r>
      <w:r w:rsidRPr="002C769F">
        <w:rPr>
          <w:rFonts w:cstheme="minorHAnsi"/>
        </w:rPr>
        <w:lastRenderedPageBreak/>
        <w:t>odpowiedniego odprowadzania ścieków i likwidowanie nielegalnego poboru wód bądź odprowadzania do nich ścieków, a także rozbudowa infrastruktury kanalizacyjnej.</w:t>
      </w:r>
    </w:p>
    <w:p w14:paraId="70B33E60" w14:textId="77777777" w:rsidR="00076AA2" w:rsidRPr="00C02FE6" w:rsidRDefault="00076AA2" w:rsidP="00076AA2">
      <w:pPr>
        <w:jc w:val="both"/>
        <w:rPr>
          <w:sz w:val="24"/>
        </w:rPr>
      </w:pPr>
    </w:p>
    <w:p w14:paraId="276CED20" w14:textId="77777777" w:rsidR="00076AA2" w:rsidRDefault="00076AA2" w:rsidP="00D610E7">
      <w:pPr>
        <w:pStyle w:val="Nagwek2"/>
        <w:numPr>
          <w:ilvl w:val="1"/>
          <w:numId w:val="1"/>
        </w:numPr>
        <w:rPr>
          <w:color w:val="auto"/>
        </w:rPr>
      </w:pPr>
      <w:bookmarkStart w:id="115" w:name="_Toc530741508"/>
      <w:bookmarkStart w:id="116" w:name="_Toc175508805"/>
      <w:r w:rsidRPr="00C02FE6">
        <w:rPr>
          <w:color w:val="auto"/>
        </w:rPr>
        <w:t>Odnawialne źródła energii</w:t>
      </w:r>
      <w:bookmarkEnd w:id="115"/>
      <w:bookmarkEnd w:id="116"/>
    </w:p>
    <w:p w14:paraId="71B33154" w14:textId="77777777" w:rsidR="00A608EA" w:rsidRPr="00A608EA" w:rsidRDefault="00A608EA" w:rsidP="00A608EA">
      <w:pPr>
        <w:rPr>
          <w:lang w:eastAsia="ja-JP"/>
        </w:rPr>
      </w:pPr>
    </w:p>
    <w:p w14:paraId="3F34878B" w14:textId="4B7145D7" w:rsidR="00076AA2" w:rsidRPr="00E514DC" w:rsidRDefault="00076AA2" w:rsidP="004155C0">
      <w:pPr>
        <w:spacing w:after="0" w:line="360" w:lineRule="auto"/>
        <w:jc w:val="both"/>
      </w:pPr>
      <w:r w:rsidRPr="00E514DC">
        <w:t>Zgodnie z treścią Ustawy z dnia 20 lutego 2015 roku o odnawialnych źródłach energii, za energię odnawialną uważa się:</w:t>
      </w:r>
    </w:p>
    <w:p w14:paraId="5D40BDD4" w14:textId="77777777" w:rsidR="00076AA2" w:rsidRPr="00E514DC" w:rsidRDefault="00076AA2" w:rsidP="004155C0">
      <w:pPr>
        <w:numPr>
          <w:ilvl w:val="0"/>
          <w:numId w:val="10"/>
        </w:numPr>
        <w:spacing w:after="0" w:line="360" w:lineRule="auto"/>
        <w:ind w:left="1060" w:hanging="703"/>
      </w:pPr>
      <w:r w:rsidRPr="00E514DC">
        <w:t>Energię wody</w:t>
      </w:r>
    </w:p>
    <w:p w14:paraId="17BF6228" w14:textId="77777777" w:rsidR="00076AA2" w:rsidRPr="00E514DC" w:rsidRDefault="00076AA2" w:rsidP="004155C0">
      <w:pPr>
        <w:numPr>
          <w:ilvl w:val="0"/>
          <w:numId w:val="10"/>
        </w:numPr>
        <w:spacing w:after="0" w:line="360" w:lineRule="auto"/>
        <w:ind w:left="1060" w:hanging="703"/>
      </w:pPr>
      <w:r w:rsidRPr="00E514DC">
        <w:t>Energię wiatru</w:t>
      </w:r>
    </w:p>
    <w:p w14:paraId="242560D7" w14:textId="77777777" w:rsidR="00076AA2" w:rsidRPr="00E514DC" w:rsidRDefault="00076AA2" w:rsidP="004155C0">
      <w:pPr>
        <w:numPr>
          <w:ilvl w:val="0"/>
          <w:numId w:val="10"/>
        </w:numPr>
        <w:spacing w:after="0" w:line="360" w:lineRule="auto"/>
        <w:ind w:left="1060" w:hanging="703"/>
      </w:pPr>
      <w:r w:rsidRPr="00E514DC">
        <w:t>Energię promieniowania słonecznego</w:t>
      </w:r>
    </w:p>
    <w:p w14:paraId="4900D672" w14:textId="77777777" w:rsidR="00076AA2" w:rsidRPr="00E514DC" w:rsidRDefault="00076AA2" w:rsidP="004155C0">
      <w:pPr>
        <w:numPr>
          <w:ilvl w:val="0"/>
          <w:numId w:val="10"/>
        </w:numPr>
        <w:spacing w:after="0" w:line="360" w:lineRule="auto"/>
        <w:ind w:left="1060" w:hanging="703"/>
      </w:pPr>
      <w:r w:rsidRPr="00E514DC">
        <w:t xml:space="preserve">Energię </w:t>
      </w:r>
      <w:proofErr w:type="spellStart"/>
      <w:r w:rsidRPr="00E514DC">
        <w:t>aerotermalną</w:t>
      </w:r>
      <w:proofErr w:type="spellEnd"/>
      <w:r w:rsidRPr="00E514DC">
        <w:t>, geotermalną, hydrotermalną</w:t>
      </w:r>
    </w:p>
    <w:p w14:paraId="402FB20C" w14:textId="77777777" w:rsidR="00076AA2" w:rsidRPr="00E514DC" w:rsidRDefault="00076AA2" w:rsidP="004155C0">
      <w:pPr>
        <w:numPr>
          <w:ilvl w:val="0"/>
          <w:numId w:val="10"/>
        </w:numPr>
        <w:spacing w:after="0" w:line="360" w:lineRule="auto"/>
        <w:ind w:left="1060" w:hanging="703"/>
      </w:pPr>
      <w:r w:rsidRPr="00E514DC">
        <w:t>Energię fal, prądów i pływów morskich</w:t>
      </w:r>
    </w:p>
    <w:p w14:paraId="00CE6003" w14:textId="77777777" w:rsidR="00076AA2" w:rsidRPr="00E514DC" w:rsidRDefault="00076AA2" w:rsidP="004155C0">
      <w:pPr>
        <w:numPr>
          <w:ilvl w:val="0"/>
          <w:numId w:val="10"/>
        </w:numPr>
        <w:spacing w:after="0" w:line="360" w:lineRule="auto"/>
        <w:ind w:left="1060" w:hanging="703"/>
      </w:pPr>
      <w:r w:rsidRPr="00E514DC">
        <w:t>Energię otrzymywaną z biomasy, biogazu, biopaliw.</w:t>
      </w:r>
    </w:p>
    <w:p w14:paraId="021D72DA" w14:textId="77777777" w:rsidR="00076AA2" w:rsidRPr="00E514DC" w:rsidRDefault="00076AA2" w:rsidP="004155C0">
      <w:pPr>
        <w:spacing w:after="0" w:line="360" w:lineRule="auto"/>
        <w:jc w:val="both"/>
      </w:pPr>
      <w:r w:rsidRPr="00E514DC">
        <w:t xml:space="preserve">Szereg obowiązujących praw i dyrektyw narzuca podejmowanie działań prowadzących do transformacji ku gospodarce niskoemisyjnej z wykorzystaniem lokalnych zasobów paliw i energii, z wykorzystaniem OZE. </w:t>
      </w:r>
    </w:p>
    <w:p w14:paraId="3ECBCAE2" w14:textId="77777777" w:rsidR="00076AA2" w:rsidRPr="00E514DC" w:rsidRDefault="00076AA2" w:rsidP="004155C0">
      <w:pPr>
        <w:spacing w:after="0" w:line="360" w:lineRule="auto"/>
        <w:rPr>
          <w:b/>
        </w:rPr>
      </w:pPr>
      <w:bookmarkStart w:id="117" w:name="_Toc517691334"/>
      <w:r w:rsidRPr="00E514DC">
        <w:rPr>
          <w:b/>
        </w:rPr>
        <w:t>Energia wiatru</w:t>
      </w:r>
      <w:bookmarkEnd w:id="117"/>
    </w:p>
    <w:p w14:paraId="2B330C58" w14:textId="77777777" w:rsidR="00076AA2" w:rsidRPr="00E514DC" w:rsidRDefault="00076AA2" w:rsidP="004155C0">
      <w:pPr>
        <w:spacing w:after="0" w:line="360" w:lineRule="auto"/>
        <w:jc w:val="both"/>
      </w:pPr>
      <w:r w:rsidRPr="00E514DC">
        <w:t xml:space="preserve">Pozyskiwanie energii z ruchu mas powietrza odbywa się za pomocą siłowni wiatrowych, które przetwarzają energię mechaniczną na elektryczną, która dalej doprowadzana jest do sieci elektroenergetycznej. </w:t>
      </w:r>
    </w:p>
    <w:p w14:paraId="606D62A9" w14:textId="77777777" w:rsidR="00076AA2" w:rsidRPr="00E514DC" w:rsidRDefault="00076AA2" w:rsidP="004155C0">
      <w:pPr>
        <w:spacing w:after="0" w:line="360" w:lineRule="auto"/>
        <w:jc w:val="both"/>
      </w:pPr>
      <w:r w:rsidRPr="00E514DC">
        <w:t xml:space="preserve">Dla określenia potencjału technicznego możliwego do wykorzystania ważne jest określenie częstości występowania prędkości progowych wiatru: minimalnej i maksymalnej. Wyznaczają one zakres prędkości wiatru w jakich możliwa jest produkcja energii. Wartości prędkości progowych uzależnione są od konstrukcji elektrowni wiatrowych. Z reguły minimalna prędkość progowa – tzw. prędkość startowa wynosi ok. 3-4 m/s, natomiast prędkość maksymalna – tzw. prędkość wyłączenia ok. 25 m/s. Dolną granicą opłacalności wykorzystania wiatru do potrzeb energetycznych jest jego średnioroczna prędkość powyżej 5 m/s. Istotne jest również ustalenie stałości kierunku wiejącego wiatru, gdyż częste chwilowe podmuchy o różnych kierunkach są niekorzystne. </w:t>
      </w:r>
    </w:p>
    <w:p w14:paraId="5F6ECD4D" w14:textId="77777777" w:rsidR="00076AA2" w:rsidRPr="00E514DC" w:rsidRDefault="00076AA2" w:rsidP="004155C0">
      <w:pPr>
        <w:spacing w:after="0" w:line="360" w:lineRule="auto"/>
        <w:jc w:val="both"/>
      </w:pPr>
      <w:r w:rsidRPr="00E514DC">
        <w:t>Dla współczesnych elektrowni wiatrowych zapotrzebowanie na powierzchnię przyjmuje się z reguły jako 10 ha na 1 MW mocy zainstalowanej. Przy obecnych możliwościach technologii energetyki wiatrowej zakłada się, że możliwe jest efektywne technicznie wykorzystanie obszarów o prędkościach wiatru powyżej 5 m/s oraz gęstości energii powyżej 200 W/m</w:t>
      </w:r>
      <w:r w:rsidRPr="00E514DC">
        <w:rPr>
          <w:vertAlign w:val="superscript"/>
        </w:rPr>
        <w:t>2</w:t>
      </w:r>
      <w:r w:rsidRPr="00E514DC">
        <w:t xml:space="preserve"> (na wysokości 50 m nad poziomem gruntu). </w:t>
      </w:r>
    </w:p>
    <w:p w14:paraId="553572CE" w14:textId="77777777" w:rsidR="00E514DC" w:rsidRDefault="00E514DC">
      <w:pPr>
        <w:rPr>
          <w:i/>
          <w:iCs/>
          <w:sz w:val="18"/>
          <w:szCs w:val="18"/>
        </w:rPr>
      </w:pPr>
      <w:bookmarkStart w:id="118" w:name="_Toc531294540"/>
      <w:r>
        <w:br w:type="page"/>
      </w:r>
    </w:p>
    <w:p w14:paraId="4342099E" w14:textId="1AD18AAB" w:rsidR="00076AA2" w:rsidRPr="00C02FE6" w:rsidRDefault="00076AA2" w:rsidP="00076AA2">
      <w:pPr>
        <w:pStyle w:val="Legenda"/>
        <w:rPr>
          <w:color w:val="auto"/>
        </w:rPr>
      </w:pPr>
      <w:bookmarkStart w:id="119" w:name="_Toc175508311"/>
      <w:r w:rsidRPr="00C02FE6">
        <w:rPr>
          <w:color w:val="auto"/>
        </w:rPr>
        <w:lastRenderedPageBreak/>
        <w:t xml:space="preserve">Rysunek </w:t>
      </w:r>
      <w:r w:rsidRPr="00C02FE6">
        <w:rPr>
          <w:noProof/>
          <w:color w:val="auto"/>
        </w:rPr>
        <w:fldChar w:fldCharType="begin"/>
      </w:r>
      <w:r w:rsidRPr="00C02FE6">
        <w:rPr>
          <w:noProof/>
          <w:color w:val="auto"/>
        </w:rPr>
        <w:instrText xml:space="preserve"> SEQ Rysunek \* ARABIC </w:instrText>
      </w:r>
      <w:r w:rsidRPr="00C02FE6">
        <w:rPr>
          <w:noProof/>
          <w:color w:val="auto"/>
        </w:rPr>
        <w:fldChar w:fldCharType="separate"/>
      </w:r>
      <w:r w:rsidR="004349AD">
        <w:rPr>
          <w:noProof/>
          <w:color w:val="auto"/>
        </w:rPr>
        <w:t>5</w:t>
      </w:r>
      <w:r w:rsidRPr="00C02FE6">
        <w:rPr>
          <w:noProof/>
          <w:color w:val="auto"/>
        </w:rPr>
        <w:fldChar w:fldCharType="end"/>
      </w:r>
      <w:r w:rsidRPr="00C02FE6">
        <w:rPr>
          <w:color w:val="auto"/>
        </w:rPr>
        <w:t>. Strefy energetyczne wiatru na obszarze Polski</w:t>
      </w:r>
      <w:bookmarkEnd w:id="118"/>
      <w:bookmarkEnd w:id="119"/>
    </w:p>
    <w:p w14:paraId="5777C019" w14:textId="7D898CE7" w:rsidR="00076AA2" w:rsidRPr="00C02FE6" w:rsidRDefault="005654DC" w:rsidP="00076AA2">
      <w:r w:rsidRPr="005654DC">
        <w:rPr>
          <w:noProof/>
        </w:rPr>
        <w:drawing>
          <wp:inline distT="0" distB="0" distL="0" distR="0" wp14:anchorId="6E0EA99D" wp14:editId="6126D805">
            <wp:extent cx="5760720" cy="5239206"/>
            <wp:effectExtent l="0" t="0" r="0" b="0"/>
            <wp:docPr id="32" name="Obraz 32" descr="Elektrownie wiat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ktrownie wiatrow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239206"/>
                    </a:xfrm>
                    <a:prstGeom prst="rect">
                      <a:avLst/>
                    </a:prstGeom>
                    <a:noFill/>
                    <a:ln>
                      <a:noFill/>
                    </a:ln>
                  </pic:spPr>
                </pic:pic>
              </a:graphicData>
            </a:graphic>
          </wp:inline>
        </w:drawing>
      </w:r>
    </w:p>
    <w:p w14:paraId="1F88CE54" w14:textId="5858C060" w:rsidR="005654DC" w:rsidRPr="005654DC" w:rsidRDefault="00076AA2" w:rsidP="005654DC">
      <w:pPr>
        <w:pStyle w:val="Legenda"/>
        <w:rPr>
          <w:color w:val="auto"/>
        </w:rPr>
      </w:pPr>
      <w:r w:rsidRPr="00C02FE6">
        <w:rPr>
          <w:color w:val="auto"/>
        </w:rPr>
        <w:t xml:space="preserve">źródło: </w:t>
      </w:r>
      <w:proofErr w:type="spellStart"/>
      <w:r w:rsidRPr="00C02FE6">
        <w:rPr>
          <w:color w:val="auto"/>
        </w:rPr>
        <w:t>IMiGW</w:t>
      </w:r>
      <w:proofErr w:type="spellEnd"/>
    </w:p>
    <w:p w14:paraId="7E214389" w14:textId="5C20B0F3" w:rsidR="00076AA2" w:rsidRPr="00E514DC" w:rsidRDefault="00076AA2" w:rsidP="004155C0">
      <w:pPr>
        <w:spacing w:after="0" w:line="360" w:lineRule="auto"/>
        <w:jc w:val="both"/>
      </w:pPr>
      <w:r w:rsidRPr="00E514DC">
        <w:t>Większa część województwa Wielkopolskiego, znajduje się w II strefie energetycznej wiatru, tj. w warunkach korzystnych. Na podstawie powyższych informacji można stwierdzić, że Gmina</w:t>
      </w:r>
      <w:r w:rsidR="005654DC" w:rsidRPr="00E514DC">
        <w:t xml:space="preserve"> Brzeziny</w:t>
      </w:r>
      <w:r w:rsidR="00B37086" w:rsidRPr="00E514DC">
        <w:t xml:space="preserve"> </w:t>
      </w:r>
      <w:r w:rsidRPr="00E514DC">
        <w:t>posiada stosunkowo korzystne warunki do instalowania elektrowni wiatrowych ze względu na warunki wiatrowe. Poniżej przedstawiono charakterystykę warunków wietrznych na terenie gminy. Dominują pręd</w:t>
      </w:r>
      <w:r w:rsidR="001A6984" w:rsidRPr="00E514DC">
        <w:t>kości wiatru poniżej 28 m/s, z  </w:t>
      </w:r>
      <w:r w:rsidRPr="00E514DC">
        <w:t>kierunków zac</w:t>
      </w:r>
      <w:r w:rsidR="00B2283D" w:rsidRPr="00E514DC">
        <w:t>hodnich i południowo-zachodnich..</w:t>
      </w:r>
    </w:p>
    <w:p w14:paraId="658C8992" w14:textId="77777777" w:rsidR="00E514DC" w:rsidRDefault="00E514DC">
      <w:pPr>
        <w:rPr>
          <w:i/>
          <w:iCs/>
          <w:sz w:val="18"/>
          <w:szCs w:val="18"/>
          <w:highlight w:val="yellow"/>
        </w:rPr>
      </w:pPr>
      <w:r>
        <w:rPr>
          <w:highlight w:val="yellow"/>
        </w:rPr>
        <w:br w:type="page"/>
      </w:r>
    </w:p>
    <w:p w14:paraId="5D28E171" w14:textId="0676D924" w:rsidR="00076AA2" w:rsidRPr="00E514DC" w:rsidRDefault="00470D8C" w:rsidP="00470D8C">
      <w:pPr>
        <w:pStyle w:val="Legenda"/>
        <w:rPr>
          <w:color w:val="auto"/>
        </w:rPr>
      </w:pPr>
      <w:bookmarkStart w:id="120" w:name="_Toc175508312"/>
      <w:r w:rsidRPr="00E514DC">
        <w:rPr>
          <w:color w:val="auto"/>
        </w:rPr>
        <w:lastRenderedPageBreak/>
        <w:t xml:space="preserve">Rysunek </w:t>
      </w:r>
      <w:r w:rsidR="00DD2804" w:rsidRPr="00E514DC">
        <w:rPr>
          <w:noProof/>
          <w:color w:val="auto"/>
        </w:rPr>
        <w:fldChar w:fldCharType="begin"/>
      </w:r>
      <w:r w:rsidR="00DD2804" w:rsidRPr="00E514DC">
        <w:rPr>
          <w:noProof/>
          <w:color w:val="auto"/>
        </w:rPr>
        <w:instrText xml:space="preserve"> SEQ Rysunek \* ARABIC </w:instrText>
      </w:r>
      <w:r w:rsidR="00DD2804" w:rsidRPr="00E514DC">
        <w:rPr>
          <w:noProof/>
          <w:color w:val="auto"/>
        </w:rPr>
        <w:fldChar w:fldCharType="separate"/>
      </w:r>
      <w:r w:rsidR="004349AD">
        <w:rPr>
          <w:noProof/>
          <w:color w:val="auto"/>
        </w:rPr>
        <w:t>6</w:t>
      </w:r>
      <w:r w:rsidR="00DD2804" w:rsidRPr="00E514DC">
        <w:rPr>
          <w:noProof/>
          <w:color w:val="auto"/>
        </w:rPr>
        <w:fldChar w:fldCharType="end"/>
      </w:r>
      <w:r w:rsidRPr="00E514DC">
        <w:rPr>
          <w:color w:val="auto"/>
        </w:rPr>
        <w:t xml:space="preserve">. Rozkład roczny ilości dni w danym miesiącu ze średnią prędkością wiatru w określonym przedziale dla Gminy  </w:t>
      </w:r>
      <w:r w:rsidR="001A6984" w:rsidRPr="00E514DC">
        <w:rPr>
          <w:color w:val="auto"/>
        </w:rPr>
        <w:t xml:space="preserve"> </w:t>
      </w:r>
      <w:r w:rsidRPr="00E514DC">
        <w:rPr>
          <w:color w:val="auto"/>
        </w:rPr>
        <w:t>(na podstawie średniej z 30-lecia)</w:t>
      </w:r>
      <w:bookmarkEnd w:id="120"/>
    </w:p>
    <w:p w14:paraId="045DA3DD" w14:textId="723AF006" w:rsidR="00076AA2" w:rsidRPr="00E514DC" w:rsidRDefault="00E86A2C" w:rsidP="00E86A2C">
      <w:pPr>
        <w:spacing w:after="0"/>
        <w:jc w:val="center"/>
      </w:pPr>
      <w:r w:rsidRPr="00E514DC">
        <w:rPr>
          <w:noProof/>
        </w:rPr>
        <w:drawing>
          <wp:inline distT="0" distB="0" distL="0" distR="0" wp14:anchorId="5A17011A" wp14:editId="4D4C661D">
            <wp:extent cx="5760720" cy="2954020"/>
            <wp:effectExtent l="0" t="0" r="0" b="0"/>
            <wp:docPr id="12292326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32609" name=""/>
                    <pic:cNvPicPr/>
                  </pic:nvPicPr>
                  <pic:blipFill>
                    <a:blip r:embed="rId27"/>
                    <a:stretch>
                      <a:fillRect/>
                    </a:stretch>
                  </pic:blipFill>
                  <pic:spPr>
                    <a:xfrm>
                      <a:off x="0" y="0"/>
                      <a:ext cx="5760720" cy="2954020"/>
                    </a:xfrm>
                    <a:prstGeom prst="rect">
                      <a:avLst/>
                    </a:prstGeom>
                  </pic:spPr>
                </pic:pic>
              </a:graphicData>
            </a:graphic>
          </wp:inline>
        </w:drawing>
      </w:r>
    </w:p>
    <w:p w14:paraId="176419C6" w14:textId="734281CD" w:rsidR="00076AA2" w:rsidRPr="00E514DC" w:rsidRDefault="00076AA2" w:rsidP="00E86A2C">
      <w:pPr>
        <w:pStyle w:val="Legenda"/>
        <w:spacing w:after="0"/>
        <w:rPr>
          <w:color w:val="auto"/>
        </w:rPr>
      </w:pPr>
      <w:r w:rsidRPr="00E514DC">
        <w:rPr>
          <w:color w:val="auto"/>
        </w:rPr>
        <w:t xml:space="preserve"> Źródło: </w:t>
      </w:r>
      <w:r w:rsidRPr="00E514DC">
        <w:rPr>
          <w:rStyle w:val="Hipercze"/>
          <w:color w:val="auto"/>
          <w:u w:val="none"/>
        </w:rPr>
        <w:t>www.meteoblue.com</w:t>
      </w:r>
      <w:r w:rsidRPr="00E514DC">
        <w:rPr>
          <w:color w:val="auto"/>
        </w:rPr>
        <w:t xml:space="preserve"> </w:t>
      </w:r>
    </w:p>
    <w:p w14:paraId="0B21B23C" w14:textId="24AF6FC8" w:rsidR="00E86A2C" w:rsidRPr="00E514DC" w:rsidRDefault="00E86A2C" w:rsidP="00E86A2C">
      <w:pPr>
        <w:pStyle w:val="Legenda"/>
        <w:spacing w:after="0"/>
        <w:rPr>
          <w:color w:val="auto"/>
        </w:rPr>
      </w:pPr>
      <w:bookmarkStart w:id="121" w:name="_Toc175508313"/>
      <w:r w:rsidRPr="00E514DC">
        <w:rPr>
          <w:color w:val="auto"/>
        </w:rPr>
        <w:t xml:space="preserve">Rysunek </w:t>
      </w:r>
      <w:r w:rsidRPr="00E514DC">
        <w:rPr>
          <w:noProof/>
          <w:color w:val="auto"/>
        </w:rPr>
        <w:fldChar w:fldCharType="begin"/>
      </w:r>
      <w:r w:rsidRPr="00E514DC">
        <w:rPr>
          <w:noProof/>
          <w:color w:val="auto"/>
        </w:rPr>
        <w:instrText xml:space="preserve"> SEQ Rysunek \* ARABIC </w:instrText>
      </w:r>
      <w:r w:rsidRPr="00E514DC">
        <w:rPr>
          <w:noProof/>
          <w:color w:val="auto"/>
        </w:rPr>
        <w:fldChar w:fldCharType="separate"/>
      </w:r>
      <w:r w:rsidR="004349AD">
        <w:rPr>
          <w:noProof/>
          <w:color w:val="auto"/>
        </w:rPr>
        <w:t>7</w:t>
      </w:r>
      <w:r w:rsidRPr="00E514DC">
        <w:rPr>
          <w:noProof/>
          <w:color w:val="auto"/>
        </w:rPr>
        <w:fldChar w:fldCharType="end"/>
      </w:r>
      <w:r w:rsidRPr="00E514DC">
        <w:rPr>
          <w:color w:val="auto"/>
        </w:rPr>
        <w:t>. Kierunek wiatru ze średnią prędkością wiatru w określonym przedziale dla Gminy   (na podstawie średniej z 30-lecia)</w:t>
      </w:r>
      <w:bookmarkEnd w:id="121"/>
    </w:p>
    <w:p w14:paraId="7B854665" w14:textId="57BCFB57" w:rsidR="00E86A2C" w:rsidRPr="00E514DC" w:rsidRDefault="00E86A2C" w:rsidP="00E514DC">
      <w:pPr>
        <w:spacing w:after="0"/>
      </w:pPr>
      <w:r w:rsidRPr="00E514DC">
        <w:rPr>
          <w:noProof/>
        </w:rPr>
        <w:drawing>
          <wp:inline distT="0" distB="0" distL="0" distR="0" wp14:anchorId="0803136C" wp14:editId="77181EEC">
            <wp:extent cx="5261610" cy="4722225"/>
            <wp:effectExtent l="0" t="0" r="0" b="2540"/>
            <wp:docPr id="8374508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50838" name=""/>
                    <pic:cNvPicPr/>
                  </pic:nvPicPr>
                  <pic:blipFill>
                    <a:blip r:embed="rId28"/>
                    <a:stretch>
                      <a:fillRect/>
                    </a:stretch>
                  </pic:blipFill>
                  <pic:spPr>
                    <a:xfrm>
                      <a:off x="0" y="0"/>
                      <a:ext cx="5265725" cy="4725918"/>
                    </a:xfrm>
                    <a:prstGeom prst="rect">
                      <a:avLst/>
                    </a:prstGeom>
                  </pic:spPr>
                </pic:pic>
              </a:graphicData>
            </a:graphic>
          </wp:inline>
        </w:drawing>
      </w:r>
    </w:p>
    <w:p w14:paraId="32142D4A" w14:textId="77777777" w:rsidR="00E514DC" w:rsidRPr="00E514DC" w:rsidRDefault="00E514DC" w:rsidP="00E514DC">
      <w:pPr>
        <w:pStyle w:val="Legenda"/>
        <w:spacing w:after="0"/>
        <w:rPr>
          <w:color w:val="auto"/>
        </w:rPr>
      </w:pPr>
      <w:r w:rsidRPr="00E514DC">
        <w:rPr>
          <w:color w:val="auto"/>
        </w:rPr>
        <w:t xml:space="preserve">Źródło: </w:t>
      </w:r>
      <w:r w:rsidRPr="00E514DC">
        <w:rPr>
          <w:rStyle w:val="Hipercze"/>
          <w:color w:val="auto"/>
          <w:u w:val="none"/>
        </w:rPr>
        <w:t>www.meteoblue.com</w:t>
      </w:r>
      <w:r w:rsidRPr="00E514DC">
        <w:rPr>
          <w:color w:val="auto"/>
        </w:rPr>
        <w:t xml:space="preserve"> </w:t>
      </w:r>
    </w:p>
    <w:p w14:paraId="132FF69A" w14:textId="77777777" w:rsidR="00E514DC" w:rsidRPr="00E514DC" w:rsidRDefault="00E514DC" w:rsidP="00E86A2C"/>
    <w:p w14:paraId="763D7527" w14:textId="77777777" w:rsidR="00076AA2" w:rsidRPr="00E514DC" w:rsidRDefault="00076AA2" w:rsidP="00076AA2">
      <w:pPr>
        <w:jc w:val="both"/>
        <w:rPr>
          <w:szCs w:val="20"/>
        </w:rPr>
      </w:pPr>
      <w:r w:rsidRPr="00E514DC">
        <w:rPr>
          <w:szCs w:val="20"/>
        </w:rPr>
        <w:lastRenderedPageBreak/>
        <w:t>Elementem nie sprzyjającym jest natomiast tzw. szorstkość terenu czyli istniejące przeszkody naziemne powodujące m.in. turbulencje, wyhamowanie wiatru oraz inne elementy rozpraszające jego energię.</w:t>
      </w:r>
    </w:p>
    <w:p w14:paraId="2EC44A29" w14:textId="79071887" w:rsidR="00076AA2" w:rsidRPr="00E86A2C" w:rsidRDefault="00076AA2" w:rsidP="00076AA2">
      <w:pPr>
        <w:pStyle w:val="Legenda"/>
        <w:rPr>
          <w:color w:val="auto"/>
        </w:rPr>
      </w:pPr>
      <w:bookmarkStart w:id="122" w:name="_Toc525038533"/>
      <w:bookmarkStart w:id="123" w:name="_Toc8812425"/>
      <w:bookmarkStart w:id="124" w:name="_Toc175508700"/>
      <w:r w:rsidRPr="00E86A2C">
        <w:rPr>
          <w:color w:val="auto"/>
        </w:rPr>
        <w:t xml:space="preserve">Tabela </w:t>
      </w:r>
      <w:r w:rsidRPr="00E86A2C">
        <w:rPr>
          <w:noProof/>
          <w:color w:val="auto"/>
        </w:rPr>
        <w:fldChar w:fldCharType="begin"/>
      </w:r>
      <w:r w:rsidRPr="00E86A2C">
        <w:rPr>
          <w:noProof/>
          <w:color w:val="auto"/>
        </w:rPr>
        <w:instrText xml:space="preserve"> SEQ Tabela \* ARABIC </w:instrText>
      </w:r>
      <w:r w:rsidRPr="00E86A2C">
        <w:rPr>
          <w:noProof/>
          <w:color w:val="auto"/>
        </w:rPr>
        <w:fldChar w:fldCharType="separate"/>
      </w:r>
      <w:r w:rsidR="004349AD">
        <w:rPr>
          <w:noProof/>
          <w:color w:val="auto"/>
        </w:rPr>
        <w:t>11</w:t>
      </w:r>
      <w:r w:rsidRPr="00E86A2C">
        <w:rPr>
          <w:noProof/>
          <w:color w:val="auto"/>
        </w:rPr>
        <w:fldChar w:fldCharType="end"/>
      </w:r>
      <w:r w:rsidRPr="00E86A2C">
        <w:rPr>
          <w:color w:val="auto"/>
        </w:rPr>
        <w:t>. Klasy szorstkości terenu</w:t>
      </w:r>
      <w:bookmarkEnd w:id="122"/>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5"/>
        <w:gridCol w:w="1462"/>
        <w:gridCol w:w="887"/>
        <w:gridCol w:w="5538"/>
      </w:tblGrid>
      <w:tr w:rsidR="00C02FE6" w:rsidRPr="00E86A2C" w14:paraId="4F3F67F2" w14:textId="77777777" w:rsidTr="00076AA2">
        <w:tc>
          <w:tcPr>
            <w:tcW w:w="0" w:type="auto"/>
            <w:shd w:val="clear" w:color="auto" w:fill="E0E0E0"/>
            <w:vAlign w:val="center"/>
          </w:tcPr>
          <w:p w14:paraId="3B5DDD70" w14:textId="77777777" w:rsidR="00076AA2" w:rsidRPr="00E86A2C" w:rsidRDefault="00076AA2" w:rsidP="00076AA2">
            <w:pPr>
              <w:pStyle w:val="NormalnyWeb"/>
              <w:spacing w:before="0" w:beforeAutospacing="0" w:after="0" w:afterAutospacing="0"/>
              <w:jc w:val="center"/>
              <w:rPr>
                <w:b/>
                <w:bCs/>
                <w:sz w:val="16"/>
                <w:szCs w:val="16"/>
              </w:rPr>
            </w:pPr>
            <w:r w:rsidRPr="00E86A2C">
              <w:rPr>
                <w:b/>
                <w:bCs/>
                <w:sz w:val="16"/>
                <w:szCs w:val="16"/>
              </w:rPr>
              <w:t>Klasa szorstkości</w:t>
            </w:r>
          </w:p>
        </w:tc>
        <w:tc>
          <w:tcPr>
            <w:tcW w:w="0" w:type="auto"/>
            <w:shd w:val="clear" w:color="auto" w:fill="E0E0E0"/>
            <w:vAlign w:val="center"/>
          </w:tcPr>
          <w:p w14:paraId="1B04E3A9" w14:textId="77777777" w:rsidR="00076AA2" w:rsidRPr="00E86A2C" w:rsidRDefault="00076AA2" w:rsidP="00076AA2">
            <w:pPr>
              <w:pStyle w:val="NormalnyWeb"/>
              <w:spacing w:before="0" w:beforeAutospacing="0" w:after="0" w:afterAutospacing="0"/>
              <w:jc w:val="center"/>
              <w:rPr>
                <w:b/>
                <w:bCs/>
                <w:sz w:val="16"/>
                <w:szCs w:val="16"/>
              </w:rPr>
            </w:pPr>
            <w:r w:rsidRPr="00E86A2C">
              <w:rPr>
                <w:b/>
                <w:bCs/>
                <w:sz w:val="16"/>
                <w:szCs w:val="16"/>
              </w:rPr>
              <w:t>Długość szorstkości [m]</w:t>
            </w:r>
          </w:p>
        </w:tc>
        <w:tc>
          <w:tcPr>
            <w:tcW w:w="0" w:type="auto"/>
            <w:shd w:val="clear" w:color="auto" w:fill="E0E0E0"/>
            <w:vAlign w:val="center"/>
          </w:tcPr>
          <w:p w14:paraId="259E994C" w14:textId="77777777" w:rsidR="00076AA2" w:rsidRPr="00E86A2C" w:rsidRDefault="00076AA2" w:rsidP="00076AA2">
            <w:pPr>
              <w:pStyle w:val="NormalnyWeb"/>
              <w:spacing w:before="0" w:beforeAutospacing="0" w:after="0" w:afterAutospacing="0"/>
              <w:jc w:val="center"/>
              <w:rPr>
                <w:b/>
                <w:bCs/>
                <w:sz w:val="16"/>
                <w:szCs w:val="16"/>
              </w:rPr>
            </w:pPr>
            <w:r w:rsidRPr="00E86A2C">
              <w:rPr>
                <w:b/>
                <w:bCs/>
                <w:sz w:val="16"/>
                <w:szCs w:val="16"/>
              </w:rPr>
              <w:t>Energia [%]</w:t>
            </w:r>
          </w:p>
        </w:tc>
        <w:tc>
          <w:tcPr>
            <w:tcW w:w="0" w:type="auto"/>
            <w:shd w:val="clear" w:color="auto" w:fill="E0E0E0"/>
            <w:vAlign w:val="center"/>
          </w:tcPr>
          <w:p w14:paraId="506BB65A" w14:textId="77777777" w:rsidR="00076AA2" w:rsidRPr="00E86A2C" w:rsidRDefault="00076AA2" w:rsidP="00076AA2">
            <w:pPr>
              <w:pStyle w:val="NormalnyWeb"/>
              <w:spacing w:before="0" w:beforeAutospacing="0" w:after="0" w:afterAutospacing="0"/>
              <w:jc w:val="center"/>
              <w:rPr>
                <w:b/>
                <w:bCs/>
                <w:sz w:val="16"/>
                <w:szCs w:val="16"/>
              </w:rPr>
            </w:pPr>
            <w:r w:rsidRPr="00E86A2C">
              <w:rPr>
                <w:b/>
                <w:bCs/>
                <w:sz w:val="16"/>
                <w:szCs w:val="16"/>
              </w:rPr>
              <w:t>Rodzaj terenu</w:t>
            </w:r>
          </w:p>
        </w:tc>
      </w:tr>
      <w:tr w:rsidR="00C02FE6" w:rsidRPr="00E86A2C" w14:paraId="4FB18B8E" w14:textId="77777777" w:rsidTr="00076AA2">
        <w:tc>
          <w:tcPr>
            <w:tcW w:w="0" w:type="auto"/>
            <w:vAlign w:val="center"/>
          </w:tcPr>
          <w:p w14:paraId="4E83932B"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w:t>
            </w:r>
          </w:p>
        </w:tc>
        <w:tc>
          <w:tcPr>
            <w:tcW w:w="0" w:type="auto"/>
            <w:vAlign w:val="center"/>
          </w:tcPr>
          <w:p w14:paraId="28B1B3D0"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0.0002</w:t>
            </w:r>
          </w:p>
        </w:tc>
        <w:tc>
          <w:tcPr>
            <w:tcW w:w="0" w:type="auto"/>
            <w:vAlign w:val="center"/>
          </w:tcPr>
          <w:p w14:paraId="444BE836"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100</w:t>
            </w:r>
          </w:p>
        </w:tc>
        <w:tc>
          <w:tcPr>
            <w:tcW w:w="0" w:type="auto"/>
            <w:vAlign w:val="center"/>
          </w:tcPr>
          <w:p w14:paraId="2F183B8E" w14:textId="77777777" w:rsidR="00076AA2" w:rsidRPr="00E86A2C" w:rsidRDefault="00076AA2" w:rsidP="00076AA2">
            <w:pPr>
              <w:rPr>
                <w:sz w:val="16"/>
                <w:szCs w:val="16"/>
              </w:rPr>
            </w:pPr>
            <w:r w:rsidRPr="00E86A2C">
              <w:rPr>
                <w:sz w:val="16"/>
                <w:szCs w:val="16"/>
              </w:rPr>
              <w:t>Powierzchnia wody.</w:t>
            </w:r>
          </w:p>
        </w:tc>
      </w:tr>
      <w:tr w:rsidR="00C02FE6" w:rsidRPr="00E86A2C" w14:paraId="7FEDB924" w14:textId="77777777" w:rsidTr="00076AA2">
        <w:tc>
          <w:tcPr>
            <w:tcW w:w="0" w:type="auto"/>
            <w:vAlign w:val="center"/>
          </w:tcPr>
          <w:p w14:paraId="69439FAC"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0.5</w:t>
            </w:r>
          </w:p>
        </w:tc>
        <w:tc>
          <w:tcPr>
            <w:tcW w:w="0" w:type="auto"/>
            <w:vAlign w:val="center"/>
          </w:tcPr>
          <w:p w14:paraId="62518890"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0.0024</w:t>
            </w:r>
          </w:p>
        </w:tc>
        <w:tc>
          <w:tcPr>
            <w:tcW w:w="0" w:type="auto"/>
            <w:vAlign w:val="center"/>
          </w:tcPr>
          <w:p w14:paraId="6CF0D88C"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73</w:t>
            </w:r>
          </w:p>
        </w:tc>
        <w:tc>
          <w:tcPr>
            <w:tcW w:w="0" w:type="auto"/>
            <w:vAlign w:val="center"/>
          </w:tcPr>
          <w:p w14:paraId="6EB063B3" w14:textId="77777777" w:rsidR="00076AA2" w:rsidRPr="00E86A2C" w:rsidRDefault="00076AA2" w:rsidP="00076AA2">
            <w:pPr>
              <w:rPr>
                <w:sz w:val="16"/>
                <w:szCs w:val="16"/>
              </w:rPr>
            </w:pPr>
            <w:r w:rsidRPr="00E86A2C">
              <w:rPr>
                <w:sz w:val="16"/>
                <w:szCs w:val="16"/>
              </w:rPr>
              <w:t>Całkowicie otwarty teren np. betonowe lotnisko, trawiasta łąka itp.</w:t>
            </w:r>
          </w:p>
        </w:tc>
      </w:tr>
      <w:tr w:rsidR="00C02FE6" w:rsidRPr="00E86A2C" w14:paraId="6AF71287" w14:textId="77777777" w:rsidTr="00076AA2">
        <w:tc>
          <w:tcPr>
            <w:tcW w:w="0" w:type="auto"/>
            <w:vAlign w:val="center"/>
          </w:tcPr>
          <w:p w14:paraId="5DE4A8AA"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1</w:t>
            </w:r>
          </w:p>
        </w:tc>
        <w:tc>
          <w:tcPr>
            <w:tcW w:w="0" w:type="auto"/>
            <w:vAlign w:val="center"/>
          </w:tcPr>
          <w:p w14:paraId="28277513"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0.03</w:t>
            </w:r>
          </w:p>
        </w:tc>
        <w:tc>
          <w:tcPr>
            <w:tcW w:w="0" w:type="auto"/>
            <w:vAlign w:val="center"/>
          </w:tcPr>
          <w:p w14:paraId="0CC32249"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52</w:t>
            </w:r>
          </w:p>
        </w:tc>
        <w:tc>
          <w:tcPr>
            <w:tcW w:w="0" w:type="auto"/>
            <w:vAlign w:val="center"/>
          </w:tcPr>
          <w:p w14:paraId="35070FD4" w14:textId="77777777" w:rsidR="00076AA2" w:rsidRPr="00E86A2C" w:rsidRDefault="00076AA2" w:rsidP="00076AA2">
            <w:pPr>
              <w:rPr>
                <w:sz w:val="16"/>
                <w:szCs w:val="16"/>
              </w:rPr>
            </w:pPr>
            <w:r w:rsidRPr="00E86A2C">
              <w:rPr>
                <w:sz w:val="16"/>
                <w:szCs w:val="16"/>
              </w:rPr>
              <w:t>Otwarte pola uprawne z niskimi zabudowaniami (pojedynczymi). Tylko lekko pofalowane tereny.</w:t>
            </w:r>
          </w:p>
        </w:tc>
      </w:tr>
      <w:tr w:rsidR="00C02FE6" w:rsidRPr="00E86A2C" w14:paraId="21F2FB1D" w14:textId="77777777" w:rsidTr="00076AA2">
        <w:tc>
          <w:tcPr>
            <w:tcW w:w="0" w:type="auto"/>
            <w:vAlign w:val="center"/>
          </w:tcPr>
          <w:p w14:paraId="238EAF12"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1.5</w:t>
            </w:r>
          </w:p>
        </w:tc>
        <w:tc>
          <w:tcPr>
            <w:tcW w:w="0" w:type="auto"/>
            <w:vAlign w:val="center"/>
          </w:tcPr>
          <w:p w14:paraId="33DEF9EA"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0.055</w:t>
            </w:r>
          </w:p>
        </w:tc>
        <w:tc>
          <w:tcPr>
            <w:tcW w:w="0" w:type="auto"/>
            <w:vAlign w:val="center"/>
          </w:tcPr>
          <w:p w14:paraId="0C265E94"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45</w:t>
            </w:r>
          </w:p>
        </w:tc>
        <w:tc>
          <w:tcPr>
            <w:tcW w:w="0" w:type="auto"/>
            <w:vAlign w:val="center"/>
          </w:tcPr>
          <w:p w14:paraId="3706FBB4" w14:textId="77777777" w:rsidR="00076AA2" w:rsidRPr="00E86A2C" w:rsidRDefault="00076AA2" w:rsidP="00076AA2">
            <w:pPr>
              <w:rPr>
                <w:sz w:val="16"/>
                <w:szCs w:val="16"/>
              </w:rPr>
            </w:pPr>
            <w:r w:rsidRPr="00E86A2C">
              <w:rPr>
                <w:sz w:val="16"/>
                <w:szCs w:val="16"/>
              </w:rPr>
              <w:t>Tereny uprawne z nielicznymi zabudowaniami i 8 metrowymi żywopłotami oddalonymi od siebie o ok. 1250 metrów.</w:t>
            </w:r>
          </w:p>
        </w:tc>
      </w:tr>
      <w:tr w:rsidR="00C02FE6" w:rsidRPr="00E86A2C" w14:paraId="63D751BA" w14:textId="77777777" w:rsidTr="00076AA2">
        <w:tc>
          <w:tcPr>
            <w:tcW w:w="0" w:type="auto"/>
            <w:vAlign w:val="center"/>
          </w:tcPr>
          <w:p w14:paraId="01984F65"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2</w:t>
            </w:r>
          </w:p>
        </w:tc>
        <w:tc>
          <w:tcPr>
            <w:tcW w:w="0" w:type="auto"/>
            <w:vAlign w:val="center"/>
          </w:tcPr>
          <w:p w14:paraId="4B2A9096"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0.1</w:t>
            </w:r>
          </w:p>
        </w:tc>
        <w:tc>
          <w:tcPr>
            <w:tcW w:w="0" w:type="auto"/>
            <w:vAlign w:val="center"/>
          </w:tcPr>
          <w:p w14:paraId="3AF99B7E"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39</w:t>
            </w:r>
          </w:p>
        </w:tc>
        <w:tc>
          <w:tcPr>
            <w:tcW w:w="0" w:type="auto"/>
            <w:vAlign w:val="center"/>
          </w:tcPr>
          <w:p w14:paraId="14CEFD47" w14:textId="77777777" w:rsidR="00076AA2" w:rsidRPr="00E86A2C" w:rsidRDefault="00076AA2" w:rsidP="00076AA2">
            <w:pPr>
              <w:rPr>
                <w:sz w:val="16"/>
                <w:szCs w:val="16"/>
              </w:rPr>
            </w:pPr>
            <w:r w:rsidRPr="00E86A2C">
              <w:rPr>
                <w:sz w:val="16"/>
                <w:szCs w:val="16"/>
              </w:rPr>
              <w:t>Tereny uprawne z nielicznymi zabudowaniami i 8 metrowymi żywopłotami oddalonymi od siebie o ok. 500 metrów.</w:t>
            </w:r>
          </w:p>
        </w:tc>
      </w:tr>
      <w:tr w:rsidR="00C02FE6" w:rsidRPr="00E86A2C" w14:paraId="77CE0615" w14:textId="77777777" w:rsidTr="00076AA2">
        <w:tc>
          <w:tcPr>
            <w:tcW w:w="0" w:type="auto"/>
            <w:vAlign w:val="center"/>
          </w:tcPr>
          <w:p w14:paraId="56672A9B"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2.5</w:t>
            </w:r>
          </w:p>
        </w:tc>
        <w:tc>
          <w:tcPr>
            <w:tcW w:w="0" w:type="auto"/>
            <w:vAlign w:val="center"/>
          </w:tcPr>
          <w:p w14:paraId="4EDA5493"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0.2</w:t>
            </w:r>
          </w:p>
        </w:tc>
        <w:tc>
          <w:tcPr>
            <w:tcW w:w="0" w:type="auto"/>
            <w:vAlign w:val="center"/>
          </w:tcPr>
          <w:p w14:paraId="28EB6432"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31</w:t>
            </w:r>
          </w:p>
        </w:tc>
        <w:tc>
          <w:tcPr>
            <w:tcW w:w="0" w:type="auto"/>
            <w:vAlign w:val="center"/>
          </w:tcPr>
          <w:p w14:paraId="696F8F01" w14:textId="77777777" w:rsidR="00076AA2" w:rsidRPr="00E86A2C" w:rsidRDefault="00076AA2" w:rsidP="00076AA2">
            <w:pPr>
              <w:rPr>
                <w:sz w:val="16"/>
                <w:szCs w:val="16"/>
              </w:rPr>
            </w:pPr>
            <w:r w:rsidRPr="00E86A2C">
              <w:rPr>
                <w:sz w:val="16"/>
                <w:szCs w:val="16"/>
              </w:rPr>
              <w:t>Tereny uprawne z licznymi zabudowaniami i sadami lub 8 metrowe żywopłoty oddalone od siebie o ok. 250 metrów.</w:t>
            </w:r>
          </w:p>
        </w:tc>
      </w:tr>
      <w:tr w:rsidR="00C02FE6" w:rsidRPr="00E86A2C" w14:paraId="524088B7" w14:textId="77777777" w:rsidTr="00076AA2">
        <w:tc>
          <w:tcPr>
            <w:tcW w:w="0" w:type="auto"/>
            <w:vAlign w:val="center"/>
          </w:tcPr>
          <w:p w14:paraId="35CC42F9"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3</w:t>
            </w:r>
          </w:p>
        </w:tc>
        <w:tc>
          <w:tcPr>
            <w:tcW w:w="0" w:type="auto"/>
            <w:vAlign w:val="center"/>
          </w:tcPr>
          <w:p w14:paraId="7832214C"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0.4</w:t>
            </w:r>
          </w:p>
        </w:tc>
        <w:tc>
          <w:tcPr>
            <w:tcW w:w="0" w:type="auto"/>
            <w:vAlign w:val="center"/>
          </w:tcPr>
          <w:p w14:paraId="36344E75"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24</w:t>
            </w:r>
          </w:p>
        </w:tc>
        <w:tc>
          <w:tcPr>
            <w:tcW w:w="0" w:type="auto"/>
            <w:vAlign w:val="center"/>
          </w:tcPr>
          <w:p w14:paraId="0FB29D13" w14:textId="77777777" w:rsidR="00076AA2" w:rsidRPr="00E86A2C" w:rsidRDefault="00076AA2" w:rsidP="00076AA2">
            <w:pPr>
              <w:rPr>
                <w:sz w:val="16"/>
                <w:szCs w:val="16"/>
              </w:rPr>
            </w:pPr>
            <w:r w:rsidRPr="00E86A2C">
              <w:rPr>
                <w:sz w:val="16"/>
                <w:szCs w:val="16"/>
              </w:rPr>
              <w:t>Wioski, małe miasteczka, tereny uprawne z licznymi żywopłotami  las lub pofałdowany teren.</w:t>
            </w:r>
          </w:p>
        </w:tc>
      </w:tr>
      <w:tr w:rsidR="00C02FE6" w:rsidRPr="00E86A2C" w14:paraId="4E45509E" w14:textId="77777777" w:rsidTr="00076AA2">
        <w:tc>
          <w:tcPr>
            <w:tcW w:w="0" w:type="auto"/>
            <w:vAlign w:val="center"/>
          </w:tcPr>
          <w:p w14:paraId="10C9B1C5"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3.5</w:t>
            </w:r>
          </w:p>
        </w:tc>
        <w:tc>
          <w:tcPr>
            <w:tcW w:w="0" w:type="auto"/>
            <w:vAlign w:val="center"/>
          </w:tcPr>
          <w:p w14:paraId="24B58B84"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0.8</w:t>
            </w:r>
          </w:p>
        </w:tc>
        <w:tc>
          <w:tcPr>
            <w:tcW w:w="0" w:type="auto"/>
            <w:vAlign w:val="center"/>
          </w:tcPr>
          <w:p w14:paraId="63B5FC3A"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18</w:t>
            </w:r>
          </w:p>
        </w:tc>
        <w:tc>
          <w:tcPr>
            <w:tcW w:w="0" w:type="auto"/>
            <w:vAlign w:val="center"/>
          </w:tcPr>
          <w:p w14:paraId="579A1C87" w14:textId="77777777" w:rsidR="00076AA2" w:rsidRPr="00E86A2C" w:rsidRDefault="00076AA2" w:rsidP="00076AA2">
            <w:pPr>
              <w:rPr>
                <w:sz w:val="16"/>
                <w:szCs w:val="16"/>
              </w:rPr>
            </w:pPr>
            <w:r w:rsidRPr="00E86A2C">
              <w:rPr>
                <w:sz w:val="16"/>
                <w:szCs w:val="16"/>
              </w:rPr>
              <w:t>Duże miasta z wysokimi budynkami.</w:t>
            </w:r>
          </w:p>
        </w:tc>
      </w:tr>
      <w:tr w:rsidR="00C02FE6" w:rsidRPr="00E86A2C" w14:paraId="0E9DE096" w14:textId="77777777" w:rsidTr="00076AA2">
        <w:tc>
          <w:tcPr>
            <w:tcW w:w="0" w:type="auto"/>
            <w:vAlign w:val="center"/>
          </w:tcPr>
          <w:p w14:paraId="5432949D"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4</w:t>
            </w:r>
          </w:p>
        </w:tc>
        <w:tc>
          <w:tcPr>
            <w:tcW w:w="0" w:type="auto"/>
            <w:vAlign w:val="center"/>
          </w:tcPr>
          <w:p w14:paraId="337C355C"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1.6</w:t>
            </w:r>
          </w:p>
        </w:tc>
        <w:tc>
          <w:tcPr>
            <w:tcW w:w="0" w:type="auto"/>
            <w:vAlign w:val="center"/>
          </w:tcPr>
          <w:p w14:paraId="3F17DA98" w14:textId="77777777" w:rsidR="00076AA2" w:rsidRPr="00E86A2C" w:rsidRDefault="00076AA2" w:rsidP="00076AA2">
            <w:pPr>
              <w:pStyle w:val="NormalnyWeb"/>
              <w:spacing w:before="0" w:beforeAutospacing="0" w:after="0" w:afterAutospacing="0"/>
              <w:jc w:val="center"/>
              <w:rPr>
                <w:sz w:val="16"/>
                <w:szCs w:val="16"/>
              </w:rPr>
            </w:pPr>
            <w:r w:rsidRPr="00E86A2C">
              <w:rPr>
                <w:sz w:val="16"/>
                <w:szCs w:val="16"/>
              </w:rPr>
              <w:t>13</w:t>
            </w:r>
          </w:p>
        </w:tc>
        <w:tc>
          <w:tcPr>
            <w:tcW w:w="0" w:type="auto"/>
            <w:vAlign w:val="center"/>
          </w:tcPr>
          <w:p w14:paraId="1129E0B3" w14:textId="77777777" w:rsidR="00076AA2" w:rsidRPr="00E86A2C" w:rsidRDefault="00076AA2" w:rsidP="00076AA2">
            <w:pPr>
              <w:rPr>
                <w:sz w:val="16"/>
                <w:szCs w:val="16"/>
              </w:rPr>
            </w:pPr>
            <w:r w:rsidRPr="00E86A2C">
              <w:rPr>
                <w:sz w:val="16"/>
                <w:szCs w:val="16"/>
              </w:rPr>
              <w:t>Bardzo duże miasta z wysokimi budynkami.</w:t>
            </w:r>
          </w:p>
        </w:tc>
      </w:tr>
    </w:tbl>
    <w:p w14:paraId="59BD9EC0" w14:textId="7B676E75" w:rsidR="00076AA2" w:rsidRPr="00E86A2C" w:rsidRDefault="00076AA2" w:rsidP="00076AA2">
      <w:pPr>
        <w:pStyle w:val="Legenda"/>
        <w:rPr>
          <w:color w:val="auto"/>
        </w:rPr>
      </w:pPr>
      <w:r w:rsidRPr="00E86A2C">
        <w:rPr>
          <w:color w:val="auto"/>
        </w:rPr>
        <w:t>Źródło: Bartosz Soliński, Ireneusz Soliński: Specyfika terenu województwa podkarpackiego pod względem ukształtowania i szorstkości terenu</w:t>
      </w:r>
    </w:p>
    <w:p w14:paraId="4A057304" w14:textId="03122B72" w:rsidR="003B2109" w:rsidRPr="00E514DC" w:rsidRDefault="00F3581F" w:rsidP="00E86A2C">
      <w:pPr>
        <w:spacing w:after="0"/>
        <w:jc w:val="both"/>
        <w:rPr>
          <w:rFonts w:cstheme="minorHAnsi"/>
        </w:rPr>
      </w:pPr>
      <w:r>
        <w:rPr>
          <w:rFonts w:eastAsia="Calibri" w:cstheme="minorHAnsi"/>
        </w:rPr>
        <w:t>W gminie działa 1 wiatrak w m. Aleksandria o mocy 0,5 MW.</w:t>
      </w:r>
    </w:p>
    <w:p w14:paraId="76250EA3" w14:textId="77777777" w:rsidR="00076AA2" w:rsidRPr="00E514DC" w:rsidRDefault="00076AA2" w:rsidP="00E86A2C">
      <w:pPr>
        <w:spacing w:after="0"/>
        <w:jc w:val="both"/>
        <w:rPr>
          <w:rFonts w:cstheme="minorHAnsi"/>
          <w:b/>
        </w:rPr>
      </w:pPr>
      <w:bookmarkStart w:id="125" w:name="_Toc517691335"/>
      <w:r w:rsidRPr="00E514DC">
        <w:rPr>
          <w:rFonts w:cstheme="minorHAnsi"/>
          <w:b/>
        </w:rPr>
        <w:t>Energetyka wodna</w:t>
      </w:r>
      <w:bookmarkEnd w:id="125"/>
    </w:p>
    <w:p w14:paraId="06AF8837" w14:textId="77777777" w:rsidR="00076AA2" w:rsidRPr="00E514DC" w:rsidRDefault="00076AA2" w:rsidP="00E86A2C">
      <w:pPr>
        <w:spacing w:after="0"/>
        <w:jc w:val="both"/>
        <w:rPr>
          <w:rFonts w:cstheme="minorHAnsi"/>
        </w:rPr>
      </w:pPr>
      <w:r w:rsidRPr="00E514DC">
        <w:rPr>
          <w:rFonts w:cstheme="minorHAnsi"/>
        </w:rPr>
        <w:t>Pod pojęciem energetyki wodnej kryje się energetyczne zagospodarowanie potencjału wód powierzchniowych, płynących. Do podstawowych typów elektrowni wodnych zalicza się:</w:t>
      </w:r>
    </w:p>
    <w:p w14:paraId="17096958" w14:textId="2D580D9D" w:rsidR="00076AA2" w:rsidRPr="00E514DC" w:rsidRDefault="00076AA2" w:rsidP="00E86A2C">
      <w:pPr>
        <w:numPr>
          <w:ilvl w:val="0"/>
          <w:numId w:val="11"/>
        </w:numPr>
        <w:spacing w:after="0"/>
        <w:ind w:left="1060" w:hanging="703"/>
        <w:jc w:val="both"/>
        <w:rPr>
          <w:rFonts w:cstheme="minorHAnsi"/>
        </w:rPr>
      </w:pPr>
      <w:r w:rsidRPr="00E514DC">
        <w:rPr>
          <w:rFonts w:cstheme="minorHAnsi"/>
        </w:rPr>
        <w:t>Zapory – spiętrzające wodę w celu zwiększenia energii potencjalnej wody</w:t>
      </w:r>
    </w:p>
    <w:p w14:paraId="5F1B13C2" w14:textId="31DE044F" w:rsidR="00076AA2" w:rsidRPr="00E514DC" w:rsidRDefault="00076AA2" w:rsidP="00E86A2C">
      <w:pPr>
        <w:numPr>
          <w:ilvl w:val="0"/>
          <w:numId w:val="11"/>
        </w:numPr>
        <w:spacing w:after="0"/>
        <w:ind w:left="1060" w:hanging="703"/>
        <w:jc w:val="both"/>
        <w:rPr>
          <w:rFonts w:cstheme="minorHAnsi"/>
        </w:rPr>
      </w:pPr>
      <w:r w:rsidRPr="00E514DC">
        <w:rPr>
          <w:rFonts w:cstheme="minorHAnsi"/>
        </w:rPr>
        <w:t>Elektrownie szczytowo-pompowe – wyt</w:t>
      </w:r>
      <w:r w:rsidR="002B26EE" w:rsidRPr="00E514DC">
        <w:rPr>
          <w:rFonts w:cstheme="minorHAnsi"/>
        </w:rPr>
        <w:t>warzające energię elektryczną w </w:t>
      </w:r>
      <w:r w:rsidRPr="00E514DC">
        <w:rPr>
          <w:rFonts w:cstheme="minorHAnsi"/>
        </w:rPr>
        <w:t>momencie największego zapotrzebowania poprz</w:t>
      </w:r>
      <w:r w:rsidR="006B5573" w:rsidRPr="00E514DC">
        <w:rPr>
          <w:rFonts w:cstheme="minorHAnsi"/>
        </w:rPr>
        <w:t>ez uwalnianie wody ze zbiornika</w:t>
      </w:r>
    </w:p>
    <w:p w14:paraId="2CD1DB8F" w14:textId="70DEE402" w:rsidR="00076AA2" w:rsidRPr="00E514DC" w:rsidRDefault="00076AA2" w:rsidP="00E86A2C">
      <w:pPr>
        <w:numPr>
          <w:ilvl w:val="0"/>
          <w:numId w:val="11"/>
        </w:numPr>
        <w:spacing w:after="0"/>
        <w:ind w:left="1060" w:hanging="703"/>
        <w:jc w:val="both"/>
        <w:rPr>
          <w:rFonts w:cstheme="minorHAnsi"/>
        </w:rPr>
      </w:pPr>
      <w:r w:rsidRPr="00E514DC">
        <w:rPr>
          <w:rFonts w:cstheme="minorHAnsi"/>
        </w:rPr>
        <w:t>Elektrownie przepływowe – produkujące energię elektryczną poprzez wykorzystanie energii wody płynącej bez spiętrzania. Wykorzystują energię naturalnych cieków wodnych</w:t>
      </w:r>
    </w:p>
    <w:p w14:paraId="09E0CDE0" w14:textId="77777777" w:rsidR="00076AA2" w:rsidRPr="00E514DC" w:rsidRDefault="00076AA2" w:rsidP="00E86A2C">
      <w:pPr>
        <w:numPr>
          <w:ilvl w:val="0"/>
          <w:numId w:val="11"/>
        </w:numPr>
        <w:spacing w:after="0"/>
        <w:ind w:left="1060" w:hanging="703"/>
        <w:jc w:val="both"/>
        <w:rPr>
          <w:rFonts w:cstheme="minorHAnsi"/>
        </w:rPr>
      </w:pPr>
      <w:r w:rsidRPr="00E514DC">
        <w:rPr>
          <w:rFonts w:cstheme="minorHAnsi"/>
        </w:rPr>
        <w:t>Elektrownie pływowe – opierające się na energii pływów morskich</w:t>
      </w:r>
    </w:p>
    <w:p w14:paraId="1046C473" w14:textId="77777777" w:rsidR="00076AA2" w:rsidRPr="00E514DC" w:rsidRDefault="00076AA2" w:rsidP="00E86A2C">
      <w:pPr>
        <w:numPr>
          <w:ilvl w:val="0"/>
          <w:numId w:val="11"/>
        </w:numPr>
        <w:spacing w:after="0"/>
        <w:ind w:left="1060" w:hanging="703"/>
        <w:jc w:val="both"/>
        <w:rPr>
          <w:rFonts w:cstheme="minorHAnsi"/>
        </w:rPr>
      </w:pPr>
      <w:r w:rsidRPr="00E514DC">
        <w:rPr>
          <w:rFonts w:cstheme="minorHAnsi"/>
        </w:rPr>
        <w:t>Małe elektrownie wodne (MEW) – instalacje o mocy mniejszej niż 5 MW.</w:t>
      </w:r>
    </w:p>
    <w:p w14:paraId="05EB1A7E" w14:textId="77777777" w:rsidR="00076AA2" w:rsidRPr="00E514DC" w:rsidRDefault="00076AA2" w:rsidP="00E86A2C">
      <w:pPr>
        <w:spacing w:after="0"/>
        <w:jc w:val="both"/>
        <w:rPr>
          <w:rFonts w:cstheme="minorHAnsi"/>
        </w:rPr>
      </w:pPr>
    </w:p>
    <w:p w14:paraId="2763F56B" w14:textId="02499289" w:rsidR="00076AA2" w:rsidRPr="00E514DC" w:rsidRDefault="00076AA2" w:rsidP="00E86A2C">
      <w:pPr>
        <w:spacing w:after="0"/>
        <w:jc w:val="both"/>
        <w:rPr>
          <w:rFonts w:cstheme="minorHAnsi"/>
        </w:rPr>
      </w:pPr>
      <w:r w:rsidRPr="00E514DC">
        <w:rPr>
          <w:rFonts w:cstheme="minorHAnsi"/>
        </w:rPr>
        <w:t>Zasoby wodno-energetyczne zależne są od przepływów, określanych na podstawie wieloletnich obserwacji. Przepływy rzek mogą charakteryzować się dużą zmiennością w czasie. Energia potencjalna zależy od spadku, długości na jakiej on występuje, od przepływów średnich, maksymalnych i minimalnych.</w:t>
      </w:r>
    </w:p>
    <w:p w14:paraId="5B873E5A" w14:textId="0C3A94FD" w:rsidR="004E7E92" w:rsidRPr="00E514DC" w:rsidRDefault="004E7E92" w:rsidP="00E86A2C">
      <w:pPr>
        <w:spacing w:after="0"/>
        <w:jc w:val="both"/>
        <w:rPr>
          <w:rFonts w:cstheme="minorHAnsi"/>
        </w:rPr>
      </w:pPr>
      <w:r w:rsidRPr="00E514DC">
        <w:rPr>
          <w:rFonts w:cstheme="minorHAnsi"/>
        </w:rPr>
        <w:t xml:space="preserve">Przez </w:t>
      </w:r>
      <w:r w:rsidR="00877AA7" w:rsidRPr="00E514DC">
        <w:rPr>
          <w:rFonts w:cstheme="minorHAnsi"/>
        </w:rPr>
        <w:t xml:space="preserve">Gminę </w:t>
      </w:r>
      <w:r w:rsidR="00634C6D" w:rsidRPr="00E514DC">
        <w:rPr>
          <w:rFonts w:cstheme="minorHAnsi"/>
        </w:rPr>
        <w:t>Brzeziny</w:t>
      </w:r>
      <w:r w:rsidR="00B942F7" w:rsidRPr="00E514DC">
        <w:rPr>
          <w:rFonts w:cstheme="minorHAnsi"/>
        </w:rPr>
        <w:t xml:space="preserve"> </w:t>
      </w:r>
      <w:r w:rsidR="00877AA7" w:rsidRPr="00E514DC">
        <w:rPr>
          <w:rFonts w:cstheme="minorHAnsi"/>
        </w:rPr>
        <w:t>przebiega</w:t>
      </w:r>
      <w:r w:rsidR="00B942F7" w:rsidRPr="00E514DC">
        <w:rPr>
          <w:rFonts w:cstheme="minorHAnsi"/>
        </w:rPr>
        <w:t xml:space="preserve">ją </w:t>
      </w:r>
      <w:r w:rsidR="00877AA7" w:rsidRPr="00E514DC">
        <w:rPr>
          <w:rFonts w:cstheme="minorHAnsi"/>
        </w:rPr>
        <w:t xml:space="preserve">rzeki </w:t>
      </w:r>
      <w:r w:rsidR="005654DC" w:rsidRPr="00E514DC">
        <w:rPr>
          <w:rFonts w:cstheme="minorHAnsi"/>
        </w:rPr>
        <w:t>Pokrzywnica</w:t>
      </w:r>
      <w:r w:rsidR="006918BC" w:rsidRPr="00E514DC">
        <w:rPr>
          <w:rFonts w:cstheme="minorHAnsi"/>
        </w:rPr>
        <w:t xml:space="preserve">, </w:t>
      </w:r>
      <w:proofErr w:type="spellStart"/>
      <w:r w:rsidR="006918BC" w:rsidRPr="00E514DC">
        <w:rPr>
          <w:rFonts w:cstheme="minorHAnsi"/>
        </w:rPr>
        <w:t>Prosna</w:t>
      </w:r>
      <w:proofErr w:type="spellEnd"/>
      <w:r w:rsidR="006918BC" w:rsidRPr="00E514DC">
        <w:rPr>
          <w:rFonts w:eastAsia="Calibri" w:cstheme="minorHAnsi"/>
          <w:bCs/>
        </w:rPr>
        <w:t xml:space="preserve"> od Strugi Kraszewickiej do Ołoboku</w:t>
      </w:r>
      <w:r w:rsidR="00B942F7" w:rsidRPr="00E514DC">
        <w:rPr>
          <w:rFonts w:cstheme="minorHAnsi"/>
        </w:rPr>
        <w:t xml:space="preserve">. </w:t>
      </w:r>
      <w:r w:rsidR="00877AA7" w:rsidRPr="00E514DC">
        <w:rPr>
          <w:rFonts w:cstheme="minorHAnsi"/>
        </w:rPr>
        <w:t xml:space="preserve">Potencjał energetyczny tych rzek </w:t>
      </w:r>
      <w:r w:rsidR="00B942F7" w:rsidRPr="00E514DC">
        <w:rPr>
          <w:rFonts w:cstheme="minorHAnsi"/>
        </w:rPr>
        <w:t>oraz</w:t>
      </w:r>
      <w:r w:rsidR="00877AA7" w:rsidRPr="00E514DC">
        <w:rPr>
          <w:rFonts w:cstheme="minorHAnsi"/>
        </w:rPr>
        <w:t xml:space="preserve"> innych cieków wodnych </w:t>
      </w:r>
      <w:r w:rsidR="00B942F7" w:rsidRPr="00E514DC">
        <w:rPr>
          <w:rFonts w:cstheme="minorHAnsi"/>
        </w:rPr>
        <w:t xml:space="preserve">nie jest dokładnie zbadany. </w:t>
      </w:r>
    </w:p>
    <w:p w14:paraId="40020C25" w14:textId="77777777" w:rsidR="00076AA2" w:rsidRPr="00E514DC" w:rsidRDefault="00076AA2" w:rsidP="00E86A2C">
      <w:pPr>
        <w:spacing w:after="0"/>
        <w:rPr>
          <w:rFonts w:cstheme="minorHAnsi"/>
          <w:b/>
        </w:rPr>
      </w:pPr>
      <w:bookmarkStart w:id="126" w:name="_Toc517691336"/>
      <w:r w:rsidRPr="00E514DC">
        <w:rPr>
          <w:rFonts w:cstheme="minorHAnsi"/>
          <w:b/>
        </w:rPr>
        <w:t>Energia geotermalna</w:t>
      </w:r>
      <w:bookmarkEnd w:id="126"/>
    </w:p>
    <w:p w14:paraId="2998CF98" w14:textId="77777777" w:rsidR="00076AA2" w:rsidRPr="00E514DC" w:rsidRDefault="00076AA2" w:rsidP="00E86A2C">
      <w:pPr>
        <w:spacing w:after="0"/>
        <w:jc w:val="both"/>
        <w:rPr>
          <w:rFonts w:cstheme="minorHAnsi"/>
        </w:rPr>
      </w:pPr>
      <w:r w:rsidRPr="00E514DC">
        <w:rPr>
          <w:rFonts w:cstheme="minorHAnsi"/>
        </w:rPr>
        <w:lastRenderedPageBreak/>
        <w:t>Zasobami geotermalnymi nazywane są wody o temperaturze co najmniej 20ºC.  Wyróżnia się dwa typy geotermii – głęboka (właściwa) i płytka.</w:t>
      </w:r>
    </w:p>
    <w:p w14:paraId="6660C020" w14:textId="77777777" w:rsidR="00076AA2" w:rsidRPr="00E514DC" w:rsidRDefault="00076AA2" w:rsidP="00E86A2C">
      <w:pPr>
        <w:spacing w:after="0"/>
        <w:rPr>
          <w:rFonts w:cstheme="minorHAnsi"/>
          <w:b/>
        </w:rPr>
      </w:pPr>
      <w:bookmarkStart w:id="127" w:name="_Toc517691337"/>
      <w:r w:rsidRPr="00E514DC">
        <w:rPr>
          <w:rFonts w:cstheme="minorHAnsi"/>
          <w:b/>
        </w:rPr>
        <w:t>Geotermia głęboka (klasyczna, wysokiej entalpii - GWE)</w:t>
      </w:r>
      <w:bookmarkEnd w:id="127"/>
    </w:p>
    <w:p w14:paraId="28B77786" w14:textId="42FB8E2B" w:rsidR="00076AA2" w:rsidRPr="00E514DC" w:rsidRDefault="00076AA2" w:rsidP="00E86A2C">
      <w:pPr>
        <w:spacing w:after="0"/>
        <w:jc w:val="both"/>
        <w:rPr>
          <w:rFonts w:cstheme="minorHAnsi"/>
        </w:rPr>
      </w:pPr>
      <w:r w:rsidRPr="00E514DC">
        <w:rPr>
          <w:rFonts w:cstheme="minorHAnsi"/>
        </w:rPr>
        <w:t xml:space="preserve">Są to instalacje dużej skali i służą do ogrzewania większej ilości budynków, lub nawet miast. Otwory wiercone są nawet na głębokość powyżej 2500 m. Przy takiej głębokości ciepło odzyskiwane jest w tradycyjnych wymiennikach, bez pomocy pompy ciepła. Woda geotermalna wykorzystywana jest bezpośrednio – doprowadzana systemem rur bądź pośrednio – oddając ciepło chłodnej wodzie i pozostając w obiegu zamkniętym. W Polsce wykorzystywana jest </w:t>
      </w:r>
      <w:r w:rsidR="00603255" w:rsidRPr="00E514DC">
        <w:rPr>
          <w:rFonts w:cstheme="minorHAnsi"/>
        </w:rPr>
        <w:t xml:space="preserve">w miastach takich jak: </w:t>
      </w:r>
      <w:r w:rsidRPr="00E514DC">
        <w:rPr>
          <w:rFonts w:cstheme="minorHAnsi"/>
        </w:rPr>
        <w:t>Pyrzyce, Mszczonów, Bańska Niżna, Uniejów, Stargard Szczec</w:t>
      </w:r>
      <w:r w:rsidR="00603255" w:rsidRPr="00E514DC">
        <w:rPr>
          <w:rFonts w:cstheme="minorHAnsi"/>
        </w:rPr>
        <w:t>iński,</w:t>
      </w:r>
      <w:r w:rsidRPr="00E514DC">
        <w:rPr>
          <w:rFonts w:cstheme="minorHAnsi"/>
        </w:rPr>
        <w:t xml:space="preserve"> nie tylko na potrzeby energetyczne, ale również rekreacyjne – baseny termalne.</w:t>
      </w:r>
    </w:p>
    <w:p w14:paraId="217118BD" w14:textId="77777777" w:rsidR="00076AA2" w:rsidRPr="00E514DC" w:rsidRDefault="00076AA2" w:rsidP="00E86A2C">
      <w:pPr>
        <w:spacing w:after="0"/>
        <w:jc w:val="both"/>
        <w:rPr>
          <w:rFonts w:cstheme="minorHAnsi"/>
        </w:rPr>
      </w:pPr>
      <w:r w:rsidRPr="00E514DC">
        <w:rPr>
          <w:rFonts w:cstheme="minorHAnsi"/>
        </w:rPr>
        <w:t>Polska charakteryzuje się zróżnicowanym potencjałem energii geotermalnej. Aby ocenić potencjał głębokiej geotermii, niezbędne jest uzyskanie informacji o: temperaturze wody, głębokości, z której woda taka będzie wypompowywana oraz jej składu chemicznego.</w:t>
      </w:r>
    </w:p>
    <w:p w14:paraId="0ACEC1F6" w14:textId="0BF5D5FB" w:rsidR="00076AA2" w:rsidRPr="00E514DC" w:rsidRDefault="00076AA2" w:rsidP="00E514DC">
      <w:pPr>
        <w:pStyle w:val="Legenda"/>
        <w:rPr>
          <w:color w:val="auto"/>
        </w:rPr>
      </w:pPr>
      <w:bookmarkStart w:id="128" w:name="_Toc531294541"/>
      <w:bookmarkStart w:id="129" w:name="_Toc175508314"/>
      <w:r w:rsidRPr="00E514DC">
        <w:rPr>
          <w:color w:val="auto"/>
        </w:rPr>
        <w:t xml:space="preserve">Rysunek </w:t>
      </w:r>
      <w:r w:rsidRPr="00E514DC">
        <w:rPr>
          <w:color w:val="auto"/>
        </w:rPr>
        <w:fldChar w:fldCharType="begin"/>
      </w:r>
      <w:r w:rsidRPr="00E514DC">
        <w:rPr>
          <w:color w:val="auto"/>
        </w:rPr>
        <w:instrText xml:space="preserve"> SEQ Rysunek \* ARABIC </w:instrText>
      </w:r>
      <w:r w:rsidRPr="00E514DC">
        <w:rPr>
          <w:color w:val="auto"/>
        </w:rPr>
        <w:fldChar w:fldCharType="separate"/>
      </w:r>
      <w:r w:rsidR="004349AD">
        <w:rPr>
          <w:noProof/>
          <w:color w:val="auto"/>
        </w:rPr>
        <w:t>8</w:t>
      </w:r>
      <w:r w:rsidRPr="00E514DC">
        <w:rPr>
          <w:color w:val="auto"/>
        </w:rPr>
        <w:fldChar w:fldCharType="end"/>
      </w:r>
      <w:r w:rsidRPr="00E514DC">
        <w:rPr>
          <w:color w:val="auto"/>
        </w:rPr>
        <w:t>. Mapa współczynnika mocy cieplnej przy współczynniku obciążenia LF=1 utworów Jury Dolnej na Niżu Polskim.</w:t>
      </w:r>
      <w:bookmarkEnd w:id="128"/>
      <w:bookmarkEnd w:id="129"/>
    </w:p>
    <w:p w14:paraId="38F3AFCB" w14:textId="77777777" w:rsidR="00076AA2" w:rsidRPr="00E86A2C" w:rsidRDefault="00076AA2" w:rsidP="00E86A2C">
      <w:pPr>
        <w:spacing w:after="0"/>
        <w:rPr>
          <w:rFonts w:cstheme="minorHAnsi"/>
          <w:sz w:val="24"/>
          <w:szCs w:val="24"/>
        </w:rPr>
      </w:pPr>
      <w:r w:rsidRPr="00E86A2C">
        <w:rPr>
          <w:rFonts w:cstheme="minorHAnsi"/>
          <w:noProof/>
          <w:sz w:val="24"/>
          <w:szCs w:val="24"/>
          <w:highlight w:val="yellow"/>
          <w:lang w:eastAsia="pl-PL"/>
        </w:rPr>
        <w:drawing>
          <wp:inline distT="0" distB="0" distL="0" distR="0" wp14:anchorId="53AB6FB9" wp14:editId="72EA00DE">
            <wp:extent cx="3324225" cy="3259520"/>
            <wp:effectExtent l="19050" t="19050" r="9525" b="17145"/>
            <wp:docPr id="2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327327" cy="3262562"/>
                    </a:xfrm>
                    <a:prstGeom prst="rect">
                      <a:avLst/>
                    </a:prstGeom>
                    <a:ln>
                      <a:solidFill>
                        <a:schemeClr val="accent1"/>
                      </a:solidFill>
                    </a:ln>
                  </pic:spPr>
                </pic:pic>
              </a:graphicData>
            </a:graphic>
          </wp:inline>
        </w:drawing>
      </w:r>
    </w:p>
    <w:p w14:paraId="77ABC5C6" w14:textId="311E3A86" w:rsidR="00076AA2" w:rsidRPr="00E514DC" w:rsidRDefault="00076AA2" w:rsidP="00E514DC">
      <w:pPr>
        <w:pStyle w:val="Legenda"/>
        <w:rPr>
          <w:color w:val="auto"/>
        </w:rPr>
      </w:pPr>
      <w:r w:rsidRPr="00E514DC">
        <w:rPr>
          <w:color w:val="auto"/>
        </w:rPr>
        <w:t xml:space="preserve"> Źródło: Atlas zasobów geotermalnych formacji mezozoicznej na Niżu Polskim</w:t>
      </w:r>
    </w:p>
    <w:p w14:paraId="657E950A" w14:textId="60374AB3" w:rsidR="003B2109" w:rsidRPr="00E514DC" w:rsidRDefault="00076AA2" w:rsidP="00E514DC">
      <w:pPr>
        <w:spacing w:after="0"/>
        <w:jc w:val="both"/>
        <w:rPr>
          <w:rFonts w:cstheme="minorHAnsi"/>
        </w:rPr>
      </w:pPr>
      <w:r w:rsidRPr="00E514DC">
        <w:rPr>
          <w:rFonts w:cstheme="minorHAnsi"/>
        </w:rPr>
        <w:t xml:space="preserve">Gmina </w:t>
      </w:r>
      <w:bookmarkStart w:id="130" w:name="_Toc517691338"/>
      <w:r w:rsidR="001D7EAE" w:rsidRPr="00E514DC">
        <w:rPr>
          <w:rFonts w:cstheme="minorHAnsi"/>
        </w:rPr>
        <w:t xml:space="preserve">Brzeziny </w:t>
      </w:r>
      <w:r w:rsidR="003B2109" w:rsidRPr="00E514DC">
        <w:rPr>
          <w:rFonts w:cstheme="minorHAnsi"/>
        </w:rPr>
        <w:t>leży na terenie Niecki Mogileńsko-Łódzkiej. Obszar ten charakteryzuje się dużą zmiennością istotnych parametrów geotermalnych w stosunkowo niewielkiej odległości, a sam rejon badań jest niewystarczająco rozpoznany, aby w sposób wiarygodny oszacować jego potencjał. Na efektywność pozyskiwania ciepła z geotermii główny wpływ ma wydajność ujęcia i jego temperatura (wpływają na moc źródła), jak również mineralizacja, która determinuje koszty eksploatacyjne i poziom skomplikowania instalacji. Brak jest badań, które potwierdziłyby faktyczne występowanie wód termalnych na terenie gminy, a modele oparte o „Atlas zasobów geotermalnych na Niżu Polskim” nie wskazują na zn</w:t>
      </w:r>
      <w:r w:rsidR="0036504F" w:rsidRPr="00E514DC">
        <w:rPr>
          <w:rFonts w:cstheme="minorHAnsi"/>
        </w:rPr>
        <w:t>aczący potencjał w tym zakresie.</w:t>
      </w:r>
      <w:r w:rsidR="003B2109" w:rsidRPr="00E514DC">
        <w:rPr>
          <w:rFonts w:cstheme="minorHAnsi"/>
        </w:rPr>
        <w:t xml:space="preserve"> </w:t>
      </w:r>
    </w:p>
    <w:p w14:paraId="44289C7D" w14:textId="77777777" w:rsidR="003B2109" w:rsidRPr="00E514DC" w:rsidRDefault="003B2109" w:rsidP="00E86A2C">
      <w:pPr>
        <w:spacing w:after="0"/>
        <w:jc w:val="both"/>
        <w:rPr>
          <w:rFonts w:cstheme="minorHAnsi"/>
        </w:rPr>
      </w:pPr>
      <w:r w:rsidRPr="00E514DC">
        <w:rPr>
          <w:rFonts w:cstheme="minorHAnsi"/>
        </w:rPr>
        <w:t xml:space="preserve">Gmina nie ma wystarczająco przebadanego potencjału geotermalnego, który może się okazać możliwy do wykorzystania. Ze względu na brak szczegółowych danych geologicznych i wiedzy w zakresie parametrów wody termalnej na badanym obszarze nie można określić potencjału geotermalnego. Wymaga to jednak przeprowadzenia dalszych badań celem stwierdzenia opłacalności </w:t>
      </w:r>
      <w:r w:rsidRPr="00E514DC">
        <w:rPr>
          <w:rFonts w:cstheme="minorHAnsi"/>
        </w:rPr>
        <w:lastRenderedPageBreak/>
        <w:t>eksploatacji złóż. W wypadku dalszego rozeznania tego źródła konieczne będzie przeprowadzenie odwiertów próbnych, co jest związane z odwierceniem i zarurowaniem otworu badawczego zgodnie z projektem robót geologicznych, wykonaniem badań hydrogeologicznych i laboratoryjnych oraz innymi pracami.</w:t>
      </w:r>
    </w:p>
    <w:p w14:paraId="3D8FE382" w14:textId="2041ECAE" w:rsidR="00076AA2" w:rsidRPr="00E514DC" w:rsidRDefault="00076AA2" w:rsidP="00E86A2C">
      <w:pPr>
        <w:spacing w:after="0"/>
        <w:jc w:val="both"/>
        <w:rPr>
          <w:rFonts w:cstheme="minorHAnsi"/>
        </w:rPr>
      </w:pPr>
      <w:r w:rsidRPr="00E514DC">
        <w:rPr>
          <w:rFonts w:cstheme="minorHAnsi"/>
        </w:rPr>
        <w:t>Geotermia płytka (niskiej entalpii - GNE)</w:t>
      </w:r>
      <w:bookmarkEnd w:id="130"/>
    </w:p>
    <w:p w14:paraId="5417BB6E" w14:textId="77777777" w:rsidR="00076AA2" w:rsidRPr="00E514DC" w:rsidRDefault="00076AA2" w:rsidP="00E86A2C">
      <w:pPr>
        <w:spacing w:after="0"/>
        <w:jc w:val="both"/>
        <w:rPr>
          <w:rFonts w:cstheme="minorHAnsi"/>
        </w:rPr>
      </w:pPr>
      <w:r w:rsidRPr="00E514DC">
        <w:rPr>
          <w:rFonts w:cstheme="minorHAnsi"/>
        </w:rPr>
        <w:t>Wykorzystuje wody gruntowe i ciepło ziemi do głębokości kilkuset metrów o temperaturze kilkunastu do 20ºC stopni. Do tego typu źródeł zalicza się pompy ciepła, które odbierają energię z gruntu ogrzewanego energią słoneczną. Stosowane są w pojedynczych budynkach mieszkalnych lub biurowych. Instalacje te wspomagają centralne ogrzewanie budynku, wymagają jednak zewnętrzne go zasilania (pompa obiegowa).</w:t>
      </w:r>
    </w:p>
    <w:p w14:paraId="2D7E568F" w14:textId="678E09D4" w:rsidR="00076AA2" w:rsidRPr="00E514DC" w:rsidRDefault="00076AA2" w:rsidP="00E86A2C">
      <w:pPr>
        <w:spacing w:after="0"/>
        <w:jc w:val="both"/>
        <w:rPr>
          <w:rFonts w:cstheme="minorHAnsi"/>
        </w:rPr>
      </w:pPr>
      <w:r w:rsidRPr="00E514DC">
        <w:rPr>
          <w:rFonts w:cstheme="minorHAnsi"/>
        </w:rPr>
        <w:t xml:space="preserve">Pompy ciepła charakteryzowane są wskaźnikiem COP (ang. </w:t>
      </w:r>
      <w:proofErr w:type="spellStart"/>
      <w:r w:rsidRPr="00E514DC">
        <w:rPr>
          <w:rFonts w:cstheme="minorHAnsi"/>
        </w:rPr>
        <w:t>Coefficient</w:t>
      </w:r>
      <w:proofErr w:type="spellEnd"/>
      <w:r w:rsidRPr="00E514DC">
        <w:rPr>
          <w:rFonts w:cstheme="minorHAnsi"/>
        </w:rPr>
        <w:t xml:space="preserve"> Of Performance). Współczynnik wydajności COP jest to stosunek ciepła użytkowego do zużycia energii przez sprężarkę wraz z jednoznacznie określonymi urządzeniami pomocniczymi pompy ciepła. Minimalne wymagane wartości COP dla pomp ciepła (zgodnie z normą PN 14511) określa decyzja 2007/742/WE Komisji Europejskiej, określająca kryteria ekologiczne dotyczące przyznawania wspólnotowego oznakowania ekologicznego pompom ciepła zasilanym elektrycznie, gazowo lub absorpcyjnym pompom ciepła, wynoszą obecnie min. 4,3 dla pomp gruntowych. Zgodnie z Dyrektywą 2009/28/WE minimalna wartość COP dla pomp ciepła zasilanych energią elektryczną musi wynosić co najmniej 2,5 aby energia zosta</w:t>
      </w:r>
      <w:r w:rsidR="006817FB" w:rsidRPr="00E514DC">
        <w:rPr>
          <w:rFonts w:cstheme="minorHAnsi"/>
        </w:rPr>
        <w:t>ła uznana za energię odnawialną.</w:t>
      </w:r>
    </w:p>
    <w:p w14:paraId="62CB7F7E" w14:textId="77777777" w:rsidR="00076AA2" w:rsidRPr="00E514DC" w:rsidRDefault="00076AA2" w:rsidP="00E86A2C">
      <w:pPr>
        <w:spacing w:after="0"/>
        <w:rPr>
          <w:rFonts w:cstheme="minorHAnsi"/>
          <w:b/>
        </w:rPr>
      </w:pPr>
      <w:bookmarkStart w:id="131" w:name="_Toc517691339"/>
      <w:r w:rsidRPr="00E514DC">
        <w:rPr>
          <w:rFonts w:cstheme="minorHAnsi"/>
          <w:b/>
        </w:rPr>
        <w:t>Energia słoneczna</w:t>
      </w:r>
      <w:bookmarkEnd w:id="131"/>
    </w:p>
    <w:p w14:paraId="33E6F2EB" w14:textId="77777777" w:rsidR="00076AA2" w:rsidRPr="00E514DC" w:rsidRDefault="00076AA2" w:rsidP="00E86A2C">
      <w:pPr>
        <w:spacing w:after="0"/>
        <w:rPr>
          <w:rFonts w:cstheme="minorHAnsi"/>
        </w:rPr>
      </w:pPr>
      <w:r w:rsidRPr="00E514DC">
        <w:rPr>
          <w:rFonts w:cstheme="minorHAnsi"/>
        </w:rPr>
        <w:t>Energia promieniowania słonecznego może służyć do produkcji energii w czterech formach:</w:t>
      </w:r>
    </w:p>
    <w:p w14:paraId="3E01FBA9" w14:textId="77777777" w:rsidR="00076AA2" w:rsidRPr="00E514DC" w:rsidRDefault="00076AA2" w:rsidP="00E86A2C">
      <w:pPr>
        <w:numPr>
          <w:ilvl w:val="0"/>
          <w:numId w:val="12"/>
        </w:numPr>
        <w:spacing w:after="0"/>
        <w:ind w:left="1060" w:hanging="703"/>
        <w:rPr>
          <w:rFonts w:cstheme="minorHAnsi"/>
        </w:rPr>
      </w:pPr>
      <w:r w:rsidRPr="00E514DC">
        <w:rPr>
          <w:rFonts w:cstheme="minorHAnsi"/>
        </w:rPr>
        <w:t xml:space="preserve">podgrzewanie cieczy przy wykorzystaniu kolektorów słonecznych, </w:t>
      </w:r>
    </w:p>
    <w:p w14:paraId="6D205783" w14:textId="77777777" w:rsidR="00076AA2" w:rsidRPr="00E514DC" w:rsidRDefault="00076AA2" w:rsidP="00E86A2C">
      <w:pPr>
        <w:numPr>
          <w:ilvl w:val="0"/>
          <w:numId w:val="12"/>
        </w:numPr>
        <w:spacing w:after="0"/>
        <w:ind w:left="1060" w:hanging="703"/>
        <w:rPr>
          <w:rFonts w:cstheme="minorHAnsi"/>
        </w:rPr>
      </w:pPr>
      <w:r w:rsidRPr="00E514DC">
        <w:rPr>
          <w:rFonts w:cstheme="minorHAnsi"/>
        </w:rPr>
        <w:t>produkcja energii elektrycznej za pomocą ogniw fotowoltaicznych (PV),</w:t>
      </w:r>
    </w:p>
    <w:p w14:paraId="0CCA239F" w14:textId="77777777" w:rsidR="00076AA2" w:rsidRPr="00E514DC" w:rsidRDefault="00076AA2" w:rsidP="00E86A2C">
      <w:pPr>
        <w:numPr>
          <w:ilvl w:val="0"/>
          <w:numId w:val="12"/>
        </w:numPr>
        <w:spacing w:after="0"/>
        <w:ind w:left="1060" w:hanging="703"/>
        <w:rPr>
          <w:rFonts w:cstheme="minorHAnsi"/>
        </w:rPr>
      </w:pPr>
      <w:r w:rsidRPr="00E514DC">
        <w:rPr>
          <w:rFonts w:cstheme="minorHAnsi"/>
        </w:rPr>
        <w:t>produkcja energii elektrycznej i podgrzewanie cieczy w systemach hybrydowych fotowoltaiczno-termicznych</w:t>
      </w:r>
    </w:p>
    <w:p w14:paraId="41C534F2" w14:textId="77777777" w:rsidR="00076AA2" w:rsidRPr="00E514DC" w:rsidRDefault="00076AA2" w:rsidP="00E86A2C">
      <w:pPr>
        <w:numPr>
          <w:ilvl w:val="0"/>
          <w:numId w:val="12"/>
        </w:numPr>
        <w:spacing w:after="0"/>
        <w:ind w:left="1060" w:hanging="703"/>
        <w:rPr>
          <w:rFonts w:cstheme="minorHAnsi"/>
        </w:rPr>
      </w:pPr>
      <w:r w:rsidRPr="00E514DC">
        <w:rPr>
          <w:rFonts w:cstheme="minorHAnsi"/>
        </w:rPr>
        <w:t>poprzez tzw. pasywne systemy solarne – elementy obudowy budynku służące maksymalizacji zysków ciepła zimą i ich minimalizacji latem.</w:t>
      </w:r>
    </w:p>
    <w:p w14:paraId="458D0BDE" w14:textId="77777777" w:rsidR="00076AA2" w:rsidRPr="00E514DC" w:rsidRDefault="00076AA2" w:rsidP="00E86A2C">
      <w:pPr>
        <w:spacing w:after="0"/>
        <w:rPr>
          <w:rFonts w:cstheme="minorHAnsi"/>
        </w:rPr>
      </w:pPr>
    </w:p>
    <w:p w14:paraId="4F0D2953" w14:textId="77777777" w:rsidR="00076AA2" w:rsidRPr="00E514DC" w:rsidRDefault="00076AA2" w:rsidP="00E86A2C">
      <w:pPr>
        <w:spacing w:after="0"/>
        <w:jc w:val="both"/>
        <w:rPr>
          <w:rFonts w:cstheme="minorHAnsi"/>
        </w:rPr>
      </w:pPr>
      <w:r w:rsidRPr="00E514DC">
        <w:rPr>
          <w:rFonts w:cstheme="minorHAnsi"/>
        </w:rPr>
        <w:t xml:space="preserve">Technologie te nie powodują skutków ubocznych dla środowiska, takich jak zubożenie zasobów naturalnych czy szkodliwych emisji. Wartość natężenia promieniowania słonecznego zależna jest od położenia geograficznego, pory dnia i roku, co stwarza duże ograniczenia w możliwościach wykorzystania tego źródła energii. </w:t>
      </w:r>
    </w:p>
    <w:p w14:paraId="46F741A6" w14:textId="77777777" w:rsidR="00076AA2" w:rsidRPr="00E514DC" w:rsidRDefault="00076AA2" w:rsidP="00E86A2C">
      <w:pPr>
        <w:spacing w:after="0"/>
        <w:jc w:val="both"/>
        <w:rPr>
          <w:rFonts w:cstheme="minorHAnsi"/>
        </w:rPr>
      </w:pPr>
      <w:r w:rsidRPr="00E514DC">
        <w:rPr>
          <w:rFonts w:cstheme="minorHAnsi"/>
        </w:rPr>
        <w:t>Obecnie stosowane rozwiązania energetyki słonecznej wykorzystują efektywnie przede wszystkim promieniowanie bezpośrednie oraz w coraz większym stopniu promieniowanie rozproszone. Na wielkość promieniowania rozproszonego wpływa przede wszystkim zachmurzenie oraz jego rodzaj, a także emisja, głównie pyłowa, z działalności człowieka czy naturalnej aktywności Ziemi.</w:t>
      </w:r>
    </w:p>
    <w:p w14:paraId="169E57BF" w14:textId="77777777" w:rsidR="00076AA2" w:rsidRPr="00E514DC" w:rsidRDefault="00076AA2" w:rsidP="00E86A2C">
      <w:pPr>
        <w:spacing w:after="0"/>
        <w:jc w:val="both"/>
        <w:rPr>
          <w:rFonts w:cstheme="minorHAnsi"/>
        </w:rPr>
      </w:pPr>
      <w:r w:rsidRPr="00E514DC">
        <w:rPr>
          <w:rFonts w:cstheme="minorHAnsi"/>
        </w:rPr>
        <w:t xml:space="preserve">Dla Polski charakterystyczne jest ścieranie się różnych frontów atmosferycznych i występowanie dość częstych </w:t>
      </w:r>
      <w:proofErr w:type="spellStart"/>
      <w:r w:rsidRPr="00E514DC">
        <w:rPr>
          <w:rFonts w:cstheme="minorHAnsi"/>
        </w:rPr>
        <w:t>zachmurzeń</w:t>
      </w:r>
      <w:proofErr w:type="spellEnd"/>
      <w:r w:rsidRPr="00E514DC">
        <w:rPr>
          <w:rFonts w:cstheme="minorHAnsi"/>
        </w:rPr>
        <w:t>. Roczna gęstość promieniowania słonecznego w Polsce, przypadająca na płaszczyznę poziomą waha się w granicach 950-1250 kWh/m</w:t>
      </w:r>
      <w:r w:rsidRPr="00E514DC">
        <w:rPr>
          <w:rFonts w:cstheme="minorHAnsi"/>
          <w:vertAlign w:val="superscript"/>
        </w:rPr>
        <w:t>2</w:t>
      </w:r>
      <w:r w:rsidRPr="00E514DC">
        <w:rPr>
          <w:rFonts w:cstheme="minorHAnsi"/>
        </w:rPr>
        <w:t>. Średnie nasłonecznienie, czyli liczba godzin słonecznych wynosi 1600 godzin na rok. Warunki meteorologiczne charakteryzują się bardzo nierównym rozkładem promieniowania słonecznego w cyklu rocznym – około 80% rocznego całkowitego napromieniowania przypada na 6 miesięcy sezonu wiosenno-letniego, od początku kwietnia do końca września.</w:t>
      </w:r>
    </w:p>
    <w:p w14:paraId="5398F714" w14:textId="77777777" w:rsidR="00076AA2" w:rsidRPr="00E514DC" w:rsidRDefault="00076AA2" w:rsidP="00E86A2C">
      <w:pPr>
        <w:spacing w:after="0"/>
        <w:rPr>
          <w:rFonts w:cstheme="minorHAnsi"/>
          <w:lang w:bidi="pl-PL"/>
        </w:rPr>
      </w:pPr>
      <w:r w:rsidRPr="00E514DC">
        <w:rPr>
          <w:rFonts w:cstheme="minorHAnsi"/>
          <w:lang w:bidi="pl-PL"/>
        </w:rPr>
        <w:t>Wielkościami opisującymi promieniowanie słoneczne docierające przez atmosferę do powierzchni ziemi są:</w:t>
      </w:r>
    </w:p>
    <w:p w14:paraId="2E4B990D" w14:textId="77777777" w:rsidR="00076AA2" w:rsidRPr="00E514DC" w:rsidRDefault="00076AA2" w:rsidP="00E86A2C">
      <w:pPr>
        <w:numPr>
          <w:ilvl w:val="0"/>
          <w:numId w:val="13"/>
        </w:numPr>
        <w:spacing w:after="0"/>
        <w:jc w:val="both"/>
        <w:rPr>
          <w:rFonts w:cstheme="minorHAnsi"/>
          <w:lang w:bidi="pl-PL"/>
        </w:rPr>
      </w:pPr>
      <w:r w:rsidRPr="00E514DC">
        <w:rPr>
          <w:rFonts w:cstheme="minorHAnsi"/>
          <w:lang w:bidi="pl-PL"/>
        </w:rPr>
        <w:lastRenderedPageBreak/>
        <w:t>promieniowanie słoneczne całkowite [W/m</w:t>
      </w:r>
      <w:r w:rsidRPr="00E514DC">
        <w:rPr>
          <w:rFonts w:cstheme="minorHAnsi"/>
          <w:vertAlign w:val="superscript"/>
          <w:lang w:bidi="pl-PL"/>
        </w:rPr>
        <w:t>2</w:t>
      </w:r>
      <w:r w:rsidRPr="00E514DC">
        <w:rPr>
          <w:rFonts w:cstheme="minorHAnsi"/>
          <w:lang w:bidi="pl-PL"/>
        </w:rPr>
        <w:t>], będące sumą gęstości strumienia energii promieniowania bezpośredniego (dochodzącego z widocznej tarczy słonecznej) i rozproszonego; w przypadku powierzchni pochylonych składnikiem promieniowania całkowitego jest również promieniowanie odbite, zależne od rodzaju podłoża;</w:t>
      </w:r>
    </w:p>
    <w:p w14:paraId="253B58F2" w14:textId="77777777" w:rsidR="00076AA2" w:rsidRPr="00E514DC" w:rsidRDefault="00076AA2" w:rsidP="00E86A2C">
      <w:pPr>
        <w:numPr>
          <w:ilvl w:val="0"/>
          <w:numId w:val="13"/>
        </w:numPr>
        <w:spacing w:after="0"/>
        <w:jc w:val="both"/>
        <w:rPr>
          <w:rFonts w:cstheme="minorHAnsi"/>
          <w:lang w:bidi="pl-PL"/>
        </w:rPr>
      </w:pPr>
      <w:r w:rsidRPr="00E514DC">
        <w:rPr>
          <w:rFonts w:cstheme="minorHAnsi"/>
          <w:lang w:bidi="pl-PL"/>
        </w:rPr>
        <w:t>napromieniowanie, zwane także nasłonecznieniem [J/m</w:t>
      </w:r>
      <w:r w:rsidRPr="00E514DC">
        <w:rPr>
          <w:rFonts w:cstheme="minorHAnsi"/>
          <w:vertAlign w:val="superscript"/>
          <w:lang w:bidi="pl-PL"/>
        </w:rPr>
        <w:t>2</w:t>
      </w:r>
      <w:r w:rsidRPr="00E514DC">
        <w:rPr>
          <w:rFonts w:cstheme="minorHAnsi"/>
          <w:lang w:bidi="pl-PL"/>
        </w:rPr>
        <w:t xml:space="preserve"> lub </w:t>
      </w:r>
      <w:proofErr w:type="spellStart"/>
      <w:r w:rsidRPr="00E514DC">
        <w:rPr>
          <w:rFonts w:cstheme="minorHAnsi"/>
          <w:lang w:bidi="pl-PL"/>
        </w:rPr>
        <w:t>Wh</w:t>
      </w:r>
      <w:proofErr w:type="spellEnd"/>
      <w:r w:rsidRPr="00E514DC">
        <w:rPr>
          <w:rFonts w:cstheme="minorHAnsi"/>
          <w:lang w:bidi="pl-PL"/>
        </w:rPr>
        <w:t>/m</w:t>
      </w:r>
      <w:r w:rsidRPr="00E514DC">
        <w:rPr>
          <w:rFonts w:cstheme="minorHAnsi"/>
          <w:vertAlign w:val="superscript"/>
          <w:lang w:bidi="pl-PL"/>
        </w:rPr>
        <w:t>2</w:t>
      </w:r>
      <w:r w:rsidRPr="00E514DC">
        <w:rPr>
          <w:rFonts w:cstheme="minorHAnsi"/>
          <w:lang w:bidi="pl-PL"/>
        </w:rPr>
        <w:t xml:space="preserve">] przedstawiające energię padającą na jednostkę powierzchni w ciągu określonego czasu (godziny, dnia, miesiąca, roku); </w:t>
      </w:r>
    </w:p>
    <w:p w14:paraId="70D011DB" w14:textId="77777777" w:rsidR="00076AA2" w:rsidRPr="00E514DC" w:rsidRDefault="00076AA2" w:rsidP="00E86A2C">
      <w:pPr>
        <w:numPr>
          <w:ilvl w:val="0"/>
          <w:numId w:val="13"/>
        </w:numPr>
        <w:spacing w:after="0"/>
        <w:jc w:val="both"/>
        <w:rPr>
          <w:rFonts w:cstheme="minorHAnsi"/>
          <w:lang w:bidi="pl-PL"/>
        </w:rPr>
      </w:pPr>
      <w:r w:rsidRPr="00E514DC">
        <w:rPr>
          <w:rFonts w:cstheme="minorHAnsi"/>
          <w:lang w:bidi="pl-PL"/>
        </w:rPr>
        <w:t>usłonecznienie [h] będące liczbą godzin z bezpośrednio widoczną operacją słoneczną;</w:t>
      </w:r>
    </w:p>
    <w:p w14:paraId="7949E582" w14:textId="77777777" w:rsidR="00076AA2" w:rsidRPr="00E514DC" w:rsidRDefault="00076AA2" w:rsidP="00E86A2C">
      <w:pPr>
        <w:numPr>
          <w:ilvl w:val="0"/>
          <w:numId w:val="13"/>
        </w:numPr>
        <w:spacing w:after="0"/>
        <w:jc w:val="both"/>
        <w:rPr>
          <w:rFonts w:cstheme="minorHAnsi"/>
          <w:lang w:bidi="pl-PL"/>
        </w:rPr>
      </w:pPr>
      <w:r w:rsidRPr="00E514DC">
        <w:rPr>
          <w:rFonts w:cstheme="minorHAnsi"/>
          <w:lang w:bidi="pl-PL"/>
        </w:rPr>
        <w:t xml:space="preserve">stosunek promieniowania rozproszonego do całkowitego. Wskazuje udział trudnego do wykorzystania promieniowania rozproszonego w promieniowaniu całkowitym. </w:t>
      </w:r>
    </w:p>
    <w:p w14:paraId="22F69C3F" w14:textId="1DCFD143" w:rsidR="00076AA2" w:rsidRPr="00E514DC" w:rsidRDefault="00076AA2" w:rsidP="00E86A2C">
      <w:pPr>
        <w:spacing w:after="0"/>
        <w:rPr>
          <w:rFonts w:cstheme="minorHAnsi"/>
        </w:rPr>
      </w:pPr>
      <w:r w:rsidRPr="00E514DC">
        <w:rPr>
          <w:rFonts w:cstheme="minorHAnsi"/>
        </w:rPr>
        <w:t>Warunki słoneczne na terenie Gminy przedstawia poniższa tabela</w:t>
      </w:r>
      <w:r w:rsidR="007A57CC" w:rsidRPr="00E514DC">
        <w:rPr>
          <w:rFonts w:cstheme="minorHAnsi"/>
        </w:rPr>
        <w:t xml:space="preserve"> (dane z 20</w:t>
      </w:r>
      <w:r w:rsidR="00AB062C" w:rsidRPr="00E514DC">
        <w:rPr>
          <w:rFonts w:cstheme="minorHAnsi"/>
        </w:rPr>
        <w:t>20</w:t>
      </w:r>
      <w:r w:rsidR="007A57CC" w:rsidRPr="00E514DC">
        <w:rPr>
          <w:rFonts w:cstheme="minorHAnsi"/>
        </w:rPr>
        <w:t xml:space="preserve"> r.)</w:t>
      </w:r>
      <w:r w:rsidRPr="00E514DC">
        <w:rPr>
          <w:rFonts w:cstheme="minorHAnsi"/>
        </w:rPr>
        <w:t>.</w:t>
      </w:r>
    </w:p>
    <w:p w14:paraId="69D4E5A4" w14:textId="41F3DE88" w:rsidR="00076AA2" w:rsidRPr="00AB062C" w:rsidRDefault="00076AA2" w:rsidP="00E86A2C">
      <w:pPr>
        <w:pStyle w:val="Legenda"/>
        <w:spacing w:after="0"/>
        <w:rPr>
          <w:rFonts w:cstheme="minorHAnsi"/>
          <w:color w:val="auto"/>
          <w:sz w:val="24"/>
          <w:szCs w:val="24"/>
        </w:rPr>
      </w:pPr>
      <w:bookmarkStart w:id="132" w:name="_Toc8812426"/>
      <w:bookmarkStart w:id="133" w:name="_Toc175508701"/>
      <w:r w:rsidRPr="00AB062C">
        <w:rPr>
          <w:rFonts w:cstheme="minorHAnsi"/>
          <w:color w:val="auto"/>
          <w:sz w:val="24"/>
          <w:szCs w:val="24"/>
        </w:rPr>
        <w:t xml:space="preserve">Tabela </w:t>
      </w:r>
      <w:r w:rsidRPr="00AB062C">
        <w:rPr>
          <w:rFonts w:cstheme="minorHAnsi"/>
          <w:noProof/>
          <w:color w:val="auto"/>
          <w:sz w:val="24"/>
          <w:szCs w:val="24"/>
        </w:rPr>
        <w:fldChar w:fldCharType="begin"/>
      </w:r>
      <w:r w:rsidRPr="00AB062C">
        <w:rPr>
          <w:rFonts w:cstheme="minorHAnsi"/>
          <w:noProof/>
          <w:color w:val="auto"/>
          <w:sz w:val="24"/>
          <w:szCs w:val="24"/>
        </w:rPr>
        <w:instrText xml:space="preserve"> SEQ Tabela \* ARABIC </w:instrText>
      </w:r>
      <w:r w:rsidRPr="00AB062C">
        <w:rPr>
          <w:rFonts w:cstheme="minorHAnsi"/>
          <w:noProof/>
          <w:color w:val="auto"/>
          <w:sz w:val="24"/>
          <w:szCs w:val="24"/>
        </w:rPr>
        <w:fldChar w:fldCharType="separate"/>
      </w:r>
      <w:r w:rsidR="004349AD">
        <w:rPr>
          <w:rFonts w:cstheme="minorHAnsi"/>
          <w:noProof/>
          <w:color w:val="auto"/>
          <w:sz w:val="24"/>
          <w:szCs w:val="24"/>
        </w:rPr>
        <w:t>12</w:t>
      </w:r>
      <w:r w:rsidRPr="00AB062C">
        <w:rPr>
          <w:rFonts w:cstheme="minorHAnsi"/>
          <w:noProof/>
          <w:color w:val="auto"/>
          <w:sz w:val="24"/>
          <w:szCs w:val="24"/>
        </w:rPr>
        <w:fldChar w:fldCharType="end"/>
      </w:r>
      <w:r w:rsidRPr="00AB062C">
        <w:rPr>
          <w:rFonts w:cstheme="minorHAnsi"/>
          <w:color w:val="auto"/>
          <w:sz w:val="24"/>
          <w:szCs w:val="24"/>
        </w:rPr>
        <w:t>. Warunki słoneczne Gminy</w:t>
      </w:r>
      <w:bookmarkEnd w:id="132"/>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534"/>
        <w:gridCol w:w="1557"/>
        <w:gridCol w:w="1428"/>
        <w:gridCol w:w="1916"/>
      </w:tblGrid>
      <w:tr w:rsidR="00C02FE6" w:rsidRPr="00AB062C" w14:paraId="5437102C" w14:textId="77777777" w:rsidTr="00AB062C">
        <w:trPr>
          <w:trHeight w:val="525"/>
          <w:jc w:val="center"/>
        </w:trPr>
        <w:tc>
          <w:tcPr>
            <w:tcW w:w="1303" w:type="dxa"/>
            <w:vMerge w:val="restart"/>
            <w:shd w:val="clear" w:color="auto" w:fill="F2F2F2" w:themeFill="background1" w:themeFillShade="F2"/>
            <w:vAlign w:val="center"/>
            <w:hideMark/>
          </w:tcPr>
          <w:p w14:paraId="23F8AC5D" w14:textId="3FF46656" w:rsidR="00D74956" w:rsidRPr="00AB062C" w:rsidRDefault="00D74956" w:rsidP="00E86A2C">
            <w:pPr>
              <w:pStyle w:val="Legenda"/>
              <w:spacing w:after="0"/>
              <w:jc w:val="center"/>
              <w:rPr>
                <w:rFonts w:cstheme="minorHAnsi"/>
                <w:b/>
                <w:bCs/>
                <w:i w:val="0"/>
                <w:iCs w:val="0"/>
                <w:color w:val="auto"/>
                <w:sz w:val="24"/>
                <w:szCs w:val="24"/>
              </w:rPr>
            </w:pPr>
            <w:r w:rsidRPr="00AB062C">
              <w:rPr>
                <w:rFonts w:cstheme="minorHAnsi"/>
                <w:b/>
                <w:bCs/>
                <w:i w:val="0"/>
                <w:iCs w:val="0"/>
                <w:color w:val="auto"/>
                <w:sz w:val="24"/>
                <w:szCs w:val="24"/>
              </w:rPr>
              <w:t>Miesiąc</w:t>
            </w:r>
          </w:p>
        </w:tc>
        <w:tc>
          <w:tcPr>
            <w:tcW w:w="3091" w:type="dxa"/>
            <w:gridSpan w:val="2"/>
            <w:shd w:val="clear" w:color="auto" w:fill="F2F2F2" w:themeFill="background1" w:themeFillShade="F2"/>
            <w:vAlign w:val="center"/>
            <w:hideMark/>
          </w:tcPr>
          <w:p w14:paraId="15F93FB5" w14:textId="379A0253" w:rsidR="00D74956" w:rsidRPr="00AB062C" w:rsidRDefault="00D74956" w:rsidP="00E86A2C">
            <w:pPr>
              <w:pStyle w:val="Legenda"/>
              <w:spacing w:after="0"/>
              <w:jc w:val="center"/>
              <w:rPr>
                <w:rFonts w:cstheme="minorHAnsi"/>
                <w:b/>
                <w:bCs/>
                <w:i w:val="0"/>
                <w:iCs w:val="0"/>
                <w:color w:val="auto"/>
                <w:sz w:val="24"/>
                <w:szCs w:val="24"/>
              </w:rPr>
            </w:pPr>
            <w:r w:rsidRPr="00AB062C">
              <w:rPr>
                <w:rFonts w:cstheme="minorHAnsi"/>
                <w:b/>
                <w:bCs/>
                <w:i w:val="0"/>
                <w:iCs w:val="0"/>
                <w:color w:val="auto"/>
                <w:sz w:val="24"/>
                <w:szCs w:val="24"/>
              </w:rPr>
              <w:t>Promieniowanie na powierzchnię: [kWh/m2/dzień]</w:t>
            </w:r>
          </w:p>
        </w:tc>
        <w:tc>
          <w:tcPr>
            <w:tcW w:w="1428" w:type="dxa"/>
            <w:vMerge w:val="restart"/>
            <w:shd w:val="clear" w:color="auto" w:fill="F2F2F2" w:themeFill="background1" w:themeFillShade="F2"/>
            <w:vAlign w:val="center"/>
            <w:hideMark/>
          </w:tcPr>
          <w:p w14:paraId="2998AA23" w14:textId="77777777" w:rsidR="00D74956" w:rsidRPr="00AB062C" w:rsidRDefault="00D74956" w:rsidP="00E86A2C">
            <w:pPr>
              <w:pStyle w:val="Legenda"/>
              <w:spacing w:after="0"/>
              <w:jc w:val="center"/>
              <w:rPr>
                <w:rFonts w:cstheme="minorHAnsi"/>
                <w:b/>
                <w:bCs/>
                <w:i w:val="0"/>
                <w:iCs w:val="0"/>
                <w:color w:val="auto"/>
                <w:sz w:val="24"/>
                <w:szCs w:val="24"/>
              </w:rPr>
            </w:pPr>
            <w:r w:rsidRPr="00AB062C">
              <w:rPr>
                <w:rFonts w:cstheme="minorHAnsi"/>
                <w:b/>
                <w:bCs/>
                <w:i w:val="0"/>
                <w:iCs w:val="0"/>
                <w:color w:val="auto"/>
                <w:sz w:val="24"/>
                <w:szCs w:val="24"/>
              </w:rPr>
              <w:t xml:space="preserve">Stosunek </w:t>
            </w:r>
            <w:proofErr w:type="spellStart"/>
            <w:r w:rsidRPr="00AB062C">
              <w:rPr>
                <w:rFonts w:cstheme="minorHAnsi"/>
                <w:b/>
                <w:bCs/>
                <w:i w:val="0"/>
                <w:iCs w:val="0"/>
                <w:color w:val="auto"/>
                <w:sz w:val="24"/>
                <w:szCs w:val="24"/>
              </w:rPr>
              <w:t>prom.rozpr</w:t>
            </w:r>
            <w:proofErr w:type="spellEnd"/>
            <w:r w:rsidRPr="00AB062C">
              <w:rPr>
                <w:rFonts w:cstheme="minorHAnsi"/>
                <w:b/>
                <w:bCs/>
                <w:i w:val="0"/>
                <w:iCs w:val="0"/>
                <w:color w:val="auto"/>
                <w:sz w:val="24"/>
                <w:szCs w:val="24"/>
              </w:rPr>
              <w:t>. do całkowitego</w:t>
            </w:r>
          </w:p>
        </w:tc>
        <w:tc>
          <w:tcPr>
            <w:tcW w:w="1916" w:type="dxa"/>
            <w:vMerge w:val="restart"/>
            <w:shd w:val="clear" w:color="auto" w:fill="F2F2F2" w:themeFill="background1" w:themeFillShade="F2"/>
            <w:vAlign w:val="center"/>
            <w:hideMark/>
          </w:tcPr>
          <w:p w14:paraId="60C3D7B4" w14:textId="6F58AAB6" w:rsidR="00D74956" w:rsidRPr="00AB062C" w:rsidRDefault="00D74956" w:rsidP="00E86A2C">
            <w:pPr>
              <w:pStyle w:val="Legenda"/>
              <w:spacing w:after="0"/>
              <w:jc w:val="center"/>
              <w:rPr>
                <w:rFonts w:cstheme="minorHAnsi"/>
                <w:b/>
                <w:bCs/>
                <w:i w:val="0"/>
                <w:iCs w:val="0"/>
                <w:color w:val="auto"/>
                <w:sz w:val="24"/>
                <w:szCs w:val="24"/>
              </w:rPr>
            </w:pPr>
            <w:r w:rsidRPr="00AB062C">
              <w:rPr>
                <w:rFonts w:cstheme="minorHAnsi"/>
                <w:b/>
                <w:bCs/>
                <w:i w:val="0"/>
                <w:iCs w:val="0"/>
                <w:color w:val="auto"/>
                <w:sz w:val="24"/>
                <w:szCs w:val="24"/>
              </w:rPr>
              <w:t>Średnia temperatura [˚C]</w:t>
            </w:r>
          </w:p>
        </w:tc>
      </w:tr>
      <w:tr w:rsidR="00C02FE6" w:rsidRPr="00AB062C" w14:paraId="1932EB6A" w14:textId="77777777" w:rsidTr="00AB062C">
        <w:trPr>
          <w:trHeight w:val="765"/>
          <w:jc w:val="center"/>
        </w:trPr>
        <w:tc>
          <w:tcPr>
            <w:tcW w:w="1303" w:type="dxa"/>
            <w:vMerge/>
            <w:shd w:val="clear" w:color="auto" w:fill="F2F2F2" w:themeFill="background1" w:themeFillShade="F2"/>
            <w:hideMark/>
          </w:tcPr>
          <w:p w14:paraId="5F744485" w14:textId="77777777" w:rsidR="00D74956" w:rsidRPr="00AB062C" w:rsidRDefault="00D74956" w:rsidP="00E86A2C">
            <w:pPr>
              <w:pStyle w:val="Legenda"/>
              <w:spacing w:after="0"/>
              <w:rPr>
                <w:rFonts w:cstheme="minorHAnsi"/>
                <w:b/>
                <w:bCs/>
                <w:i w:val="0"/>
                <w:iCs w:val="0"/>
                <w:color w:val="auto"/>
                <w:sz w:val="24"/>
                <w:szCs w:val="24"/>
              </w:rPr>
            </w:pPr>
          </w:p>
        </w:tc>
        <w:tc>
          <w:tcPr>
            <w:tcW w:w="1534" w:type="dxa"/>
            <w:shd w:val="clear" w:color="auto" w:fill="F2F2F2" w:themeFill="background1" w:themeFillShade="F2"/>
            <w:noWrap/>
            <w:vAlign w:val="center"/>
            <w:hideMark/>
          </w:tcPr>
          <w:p w14:paraId="0A7588AC" w14:textId="1E06C6E3" w:rsidR="00D74956" w:rsidRPr="00AB062C" w:rsidRDefault="00D74956" w:rsidP="00E86A2C">
            <w:pPr>
              <w:pStyle w:val="Legenda"/>
              <w:spacing w:after="0"/>
              <w:jc w:val="center"/>
              <w:rPr>
                <w:rFonts w:cstheme="minorHAnsi"/>
                <w:b/>
                <w:bCs/>
                <w:i w:val="0"/>
                <w:iCs w:val="0"/>
                <w:color w:val="auto"/>
                <w:sz w:val="24"/>
                <w:szCs w:val="24"/>
              </w:rPr>
            </w:pPr>
            <w:r w:rsidRPr="00AB062C">
              <w:rPr>
                <w:rFonts w:cstheme="minorHAnsi"/>
                <w:b/>
                <w:bCs/>
                <w:i w:val="0"/>
                <w:iCs w:val="0"/>
                <w:color w:val="auto"/>
                <w:sz w:val="24"/>
                <w:szCs w:val="24"/>
              </w:rPr>
              <w:t>horyzontalną</w:t>
            </w:r>
          </w:p>
        </w:tc>
        <w:tc>
          <w:tcPr>
            <w:tcW w:w="1557" w:type="dxa"/>
            <w:shd w:val="clear" w:color="auto" w:fill="F2F2F2" w:themeFill="background1" w:themeFillShade="F2"/>
            <w:vAlign w:val="center"/>
            <w:hideMark/>
          </w:tcPr>
          <w:p w14:paraId="5A08E69B" w14:textId="77777777" w:rsidR="00D74956" w:rsidRPr="00AB062C" w:rsidRDefault="00D74956" w:rsidP="00E86A2C">
            <w:pPr>
              <w:pStyle w:val="Legenda"/>
              <w:spacing w:after="0"/>
              <w:jc w:val="center"/>
              <w:rPr>
                <w:rFonts w:cstheme="minorHAnsi"/>
                <w:b/>
                <w:bCs/>
                <w:i w:val="0"/>
                <w:iCs w:val="0"/>
                <w:color w:val="auto"/>
                <w:sz w:val="24"/>
                <w:szCs w:val="24"/>
              </w:rPr>
            </w:pPr>
            <w:r w:rsidRPr="00AB062C">
              <w:rPr>
                <w:rFonts w:cstheme="minorHAnsi"/>
                <w:b/>
                <w:bCs/>
                <w:i w:val="0"/>
                <w:iCs w:val="0"/>
                <w:color w:val="auto"/>
                <w:sz w:val="24"/>
                <w:szCs w:val="24"/>
              </w:rPr>
              <w:t>nachyl. pod kątem optymalnym</w:t>
            </w:r>
          </w:p>
        </w:tc>
        <w:tc>
          <w:tcPr>
            <w:tcW w:w="1428" w:type="dxa"/>
            <w:vMerge/>
            <w:shd w:val="clear" w:color="auto" w:fill="F2F2F2" w:themeFill="background1" w:themeFillShade="F2"/>
            <w:hideMark/>
          </w:tcPr>
          <w:p w14:paraId="2F383A3F" w14:textId="77777777" w:rsidR="00D74956" w:rsidRPr="00AB062C" w:rsidRDefault="00D74956" w:rsidP="00E86A2C">
            <w:pPr>
              <w:pStyle w:val="Legenda"/>
              <w:spacing w:after="0"/>
              <w:rPr>
                <w:rFonts w:cstheme="minorHAnsi"/>
                <w:b/>
                <w:bCs/>
                <w:i w:val="0"/>
                <w:iCs w:val="0"/>
                <w:color w:val="auto"/>
                <w:sz w:val="24"/>
                <w:szCs w:val="24"/>
              </w:rPr>
            </w:pPr>
          </w:p>
        </w:tc>
        <w:tc>
          <w:tcPr>
            <w:tcW w:w="1916" w:type="dxa"/>
            <w:vMerge/>
            <w:shd w:val="clear" w:color="auto" w:fill="F2F2F2" w:themeFill="background1" w:themeFillShade="F2"/>
            <w:hideMark/>
          </w:tcPr>
          <w:p w14:paraId="1B1F41FB" w14:textId="77777777" w:rsidR="00D74956" w:rsidRPr="00AB062C" w:rsidRDefault="00D74956" w:rsidP="00E86A2C">
            <w:pPr>
              <w:pStyle w:val="Legenda"/>
              <w:spacing w:after="0"/>
              <w:rPr>
                <w:rFonts w:cstheme="minorHAnsi"/>
                <w:b/>
                <w:bCs/>
                <w:i w:val="0"/>
                <w:iCs w:val="0"/>
                <w:color w:val="auto"/>
                <w:sz w:val="24"/>
                <w:szCs w:val="24"/>
              </w:rPr>
            </w:pPr>
          </w:p>
        </w:tc>
      </w:tr>
      <w:tr w:rsidR="00C02FE6" w:rsidRPr="00AB062C" w14:paraId="418163A9" w14:textId="77777777" w:rsidTr="00AB062C">
        <w:trPr>
          <w:trHeight w:val="270"/>
          <w:jc w:val="center"/>
        </w:trPr>
        <w:tc>
          <w:tcPr>
            <w:tcW w:w="1303" w:type="dxa"/>
            <w:noWrap/>
            <w:hideMark/>
          </w:tcPr>
          <w:p w14:paraId="3B44091E" w14:textId="77777777" w:rsidR="00D74956" w:rsidRPr="00AB062C" w:rsidRDefault="00D74956" w:rsidP="00E86A2C">
            <w:pPr>
              <w:pStyle w:val="Legenda"/>
              <w:spacing w:after="0"/>
              <w:rPr>
                <w:rFonts w:cstheme="minorHAnsi"/>
                <w:i w:val="0"/>
                <w:iCs w:val="0"/>
                <w:color w:val="auto"/>
                <w:sz w:val="24"/>
                <w:szCs w:val="24"/>
              </w:rPr>
            </w:pPr>
            <w:r w:rsidRPr="00AB062C">
              <w:rPr>
                <w:rFonts w:cstheme="minorHAnsi"/>
                <w:i w:val="0"/>
                <w:iCs w:val="0"/>
                <w:color w:val="auto"/>
                <w:sz w:val="24"/>
                <w:szCs w:val="24"/>
              </w:rPr>
              <w:t>Sty</w:t>
            </w:r>
          </w:p>
        </w:tc>
        <w:tc>
          <w:tcPr>
            <w:tcW w:w="1534" w:type="dxa"/>
            <w:noWrap/>
          </w:tcPr>
          <w:p w14:paraId="3C1E8F94" w14:textId="3C4A80C7"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26,14</w:t>
            </w:r>
          </w:p>
        </w:tc>
        <w:tc>
          <w:tcPr>
            <w:tcW w:w="1557" w:type="dxa"/>
            <w:noWrap/>
          </w:tcPr>
          <w:p w14:paraId="7B76E5C5" w14:textId="6B9531E3"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54,39</w:t>
            </w:r>
          </w:p>
        </w:tc>
        <w:tc>
          <w:tcPr>
            <w:tcW w:w="1428" w:type="dxa"/>
            <w:noWrap/>
          </w:tcPr>
          <w:p w14:paraId="5D71C1F8" w14:textId="34A0D8D0"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0,59</w:t>
            </w:r>
          </w:p>
        </w:tc>
        <w:tc>
          <w:tcPr>
            <w:tcW w:w="1916" w:type="dxa"/>
            <w:noWrap/>
          </w:tcPr>
          <w:p w14:paraId="702B2041" w14:textId="22D257BB"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2,5</w:t>
            </w:r>
          </w:p>
        </w:tc>
      </w:tr>
      <w:tr w:rsidR="00C02FE6" w:rsidRPr="00AB062C" w14:paraId="64281EFC" w14:textId="77777777" w:rsidTr="00AB062C">
        <w:trPr>
          <w:trHeight w:val="270"/>
          <w:jc w:val="center"/>
        </w:trPr>
        <w:tc>
          <w:tcPr>
            <w:tcW w:w="1303" w:type="dxa"/>
            <w:noWrap/>
            <w:hideMark/>
          </w:tcPr>
          <w:p w14:paraId="1BD92296" w14:textId="77777777" w:rsidR="00D74956" w:rsidRPr="00AB062C" w:rsidRDefault="00D74956" w:rsidP="00E86A2C">
            <w:pPr>
              <w:pStyle w:val="Legenda"/>
              <w:spacing w:after="0"/>
              <w:rPr>
                <w:rFonts w:cstheme="minorHAnsi"/>
                <w:i w:val="0"/>
                <w:iCs w:val="0"/>
                <w:color w:val="auto"/>
                <w:sz w:val="24"/>
                <w:szCs w:val="24"/>
              </w:rPr>
            </w:pPr>
            <w:r w:rsidRPr="00AB062C">
              <w:rPr>
                <w:rFonts w:cstheme="minorHAnsi"/>
                <w:i w:val="0"/>
                <w:iCs w:val="0"/>
                <w:color w:val="auto"/>
                <w:sz w:val="24"/>
                <w:szCs w:val="24"/>
              </w:rPr>
              <w:t>Lut</w:t>
            </w:r>
          </w:p>
        </w:tc>
        <w:tc>
          <w:tcPr>
            <w:tcW w:w="1534" w:type="dxa"/>
            <w:noWrap/>
          </w:tcPr>
          <w:p w14:paraId="7410A650" w14:textId="6F148217"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41,13</w:t>
            </w:r>
          </w:p>
        </w:tc>
        <w:tc>
          <w:tcPr>
            <w:tcW w:w="1557" w:type="dxa"/>
            <w:noWrap/>
          </w:tcPr>
          <w:p w14:paraId="3DC93264" w14:textId="0ACAAF36"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64,43</w:t>
            </w:r>
          </w:p>
        </w:tc>
        <w:tc>
          <w:tcPr>
            <w:tcW w:w="1428" w:type="dxa"/>
            <w:noWrap/>
          </w:tcPr>
          <w:p w14:paraId="6DDF656F" w14:textId="60E99247"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0,63</w:t>
            </w:r>
          </w:p>
        </w:tc>
        <w:tc>
          <w:tcPr>
            <w:tcW w:w="1916" w:type="dxa"/>
            <w:noWrap/>
          </w:tcPr>
          <w:p w14:paraId="2E433A80" w14:textId="4880DE1C"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4,3</w:t>
            </w:r>
          </w:p>
        </w:tc>
      </w:tr>
      <w:tr w:rsidR="00C02FE6" w:rsidRPr="00AB062C" w14:paraId="4047E825" w14:textId="77777777" w:rsidTr="00AB062C">
        <w:trPr>
          <w:trHeight w:val="270"/>
          <w:jc w:val="center"/>
        </w:trPr>
        <w:tc>
          <w:tcPr>
            <w:tcW w:w="1303" w:type="dxa"/>
            <w:noWrap/>
            <w:hideMark/>
          </w:tcPr>
          <w:p w14:paraId="72398542" w14:textId="77777777" w:rsidR="00D74956" w:rsidRPr="00AB062C" w:rsidRDefault="00D74956" w:rsidP="00E86A2C">
            <w:pPr>
              <w:pStyle w:val="Legenda"/>
              <w:spacing w:after="0"/>
              <w:rPr>
                <w:rFonts w:cstheme="minorHAnsi"/>
                <w:i w:val="0"/>
                <w:iCs w:val="0"/>
                <w:color w:val="auto"/>
                <w:sz w:val="24"/>
                <w:szCs w:val="24"/>
              </w:rPr>
            </w:pPr>
            <w:r w:rsidRPr="00AB062C">
              <w:rPr>
                <w:rFonts w:cstheme="minorHAnsi"/>
                <w:i w:val="0"/>
                <w:iCs w:val="0"/>
                <w:color w:val="auto"/>
                <w:sz w:val="24"/>
                <w:szCs w:val="24"/>
              </w:rPr>
              <w:t>Mar</w:t>
            </w:r>
          </w:p>
        </w:tc>
        <w:tc>
          <w:tcPr>
            <w:tcW w:w="1534" w:type="dxa"/>
            <w:noWrap/>
          </w:tcPr>
          <w:p w14:paraId="23BA1B68" w14:textId="1050FC36"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95,99</w:t>
            </w:r>
          </w:p>
        </w:tc>
        <w:tc>
          <w:tcPr>
            <w:tcW w:w="1557" w:type="dxa"/>
            <w:noWrap/>
          </w:tcPr>
          <w:p w14:paraId="35BA23F2" w14:textId="41DA1909"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134,38</w:t>
            </w:r>
          </w:p>
        </w:tc>
        <w:tc>
          <w:tcPr>
            <w:tcW w:w="1428" w:type="dxa"/>
            <w:noWrap/>
          </w:tcPr>
          <w:p w14:paraId="7F00D9A2" w14:textId="747F7CA3"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0,45</w:t>
            </w:r>
          </w:p>
        </w:tc>
        <w:tc>
          <w:tcPr>
            <w:tcW w:w="1916" w:type="dxa"/>
            <w:noWrap/>
          </w:tcPr>
          <w:p w14:paraId="5EAA2485" w14:textId="25E55F86"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4,5</w:t>
            </w:r>
          </w:p>
        </w:tc>
      </w:tr>
      <w:tr w:rsidR="00C02FE6" w:rsidRPr="00AB062C" w14:paraId="3291BF63" w14:textId="77777777" w:rsidTr="00AB062C">
        <w:trPr>
          <w:trHeight w:val="270"/>
          <w:jc w:val="center"/>
        </w:trPr>
        <w:tc>
          <w:tcPr>
            <w:tcW w:w="1303" w:type="dxa"/>
            <w:noWrap/>
            <w:hideMark/>
          </w:tcPr>
          <w:p w14:paraId="21A1A783" w14:textId="77777777" w:rsidR="00D74956" w:rsidRPr="00AB062C" w:rsidRDefault="00D74956" w:rsidP="00E86A2C">
            <w:pPr>
              <w:pStyle w:val="Legenda"/>
              <w:spacing w:after="0"/>
              <w:rPr>
                <w:rFonts w:cstheme="minorHAnsi"/>
                <w:i w:val="0"/>
                <w:iCs w:val="0"/>
                <w:color w:val="auto"/>
                <w:sz w:val="24"/>
                <w:szCs w:val="24"/>
              </w:rPr>
            </w:pPr>
            <w:proofErr w:type="spellStart"/>
            <w:r w:rsidRPr="00AB062C">
              <w:rPr>
                <w:rFonts w:cstheme="minorHAnsi"/>
                <w:i w:val="0"/>
                <w:iCs w:val="0"/>
                <w:color w:val="auto"/>
                <w:sz w:val="24"/>
                <w:szCs w:val="24"/>
              </w:rPr>
              <w:t>Kwi</w:t>
            </w:r>
            <w:proofErr w:type="spellEnd"/>
          </w:p>
        </w:tc>
        <w:tc>
          <w:tcPr>
            <w:tcW w:w="1534" w:type="dxa"/>
            <w:noWrap/>
          </w:tcPr>
          <w:p w14:paraId="51A41EC9" w14:textId="446E5033"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158,78</w:t>
            </w:r>
          </w:p>
        </w:tc>
        <w:tc>
          <w:tcPr>
            <w:tcW w:w="1557" w:type="dxa"/>
            <w:noWrap/>
          </w:tcPr>
          <w:p w14:paraId="203DE8D4" w14:textId="6676E2EA"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192,01</w:t>
            </w:r>
          </w:p>
        </w:tc>
        <w:tc>
          <w:tcPr>
            <w:tcW w:w="1428" w:type="dxa"/>
            <w:noWrap/>
          </w:tcPr>
          <w:p w14:paraId="30A9F711" w14:textId="6735891D"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0,35</w:t>
            </w:r>
          </w:p>
        </w:tc>
        <w:tc>
          <w:tcPr>
            <w:tcW w:w="1916" w:type="dxa"/>
            <w:noWrap/>
          </w:tcPr>
          <w:p w14:paraId="037820DF" w14:textId="2504CD27"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10,4</w:t>
            </w:r>
          </w:p>
        </w:tc>
      </w:tr>
      <w:tr w:rsidR="00C02FE6" w:rsidRPr="00AB062C" w14:paraId="41E97BBD" w14:textId="77777777" w:rsidTr="00AB062C">
        <w:trPr>
          <w:trHeight w:val="270"/>
          <w:jc w:val="center"/>
        </w:trPr>
        <w:tc>
          <w:tcPr>
            <w:tcW w:w="1303" w:type="dxa"/>
            <w:noWrap/>
            <w:hideMark/>
          </w:tcPr>
          <w:p w14:paraId="1C681188" w14:textId="77777777" w:rsidR="00D74956" w:rsidRPr="00AB062C" w:rsidRDefault="00D74956" w:rsidP="00E86A2C">
            <w:pPr>
              <w:pStyle w:val="Legenda"/>
              <w:spacing w:after="0"/>
              <w:rPr>
                <w:rFonts w:cstheme="minorHAnsi"/>
                <w:i w:val="0"/>
                <w:iCs w:val="0"/>
                <w:color w:val="auto"/>
                <w:sz w:val="24"/>
                <w:szCs w:val="24"/>
              </w:rPr>
            </w:pPr>
            <w:r w:rsidRPr="00AB062C">
              <w:rPr>
                <w:rFonts w:cstheme="minorHAnsi"/>
                <w:i w:val="0"/>
                <w:iCs w:val="0"/>
                <w:color w:val="auto"/>
                <w:sz w:val="24"/>
                <w:szCs w:val="24"/>
              </w:rPr>
              <w:t>Maj</w:t>
            </w:r>
          </w:p>
        </w:tc>
        <w:tc>
          <w:tcPr>
            <w:tcW w:w="1534" w:type="dxa"/>
            <w:noWrap/>
          </w:tcPr>
          <w:p w14:paraId="5F755CB4" w14:textId="08F25507"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151,01</w:t>
            </w:r>
          </w:p>
        </w:tc>
        <w:tc>
          <w:tcPr>
            <w:tcW w:w="1557" w:type="dxa"/>
            <w:noWrap/>
          </w:tcPr>
          <w:p w14:paraId="34725E7A" w14:textId="1B7D6EAD"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149,45</w:t>
            </w:r>
          </w:p>
        </w:tc>
        <w:tc>
          <w:tcPr>
            <w:tcW w:w="1428" w:type="dxa"/>
            <w:noWrap/>
          </w:tcPr>
          <w:p w14:paraId="50EE3D9B" w14:textId="50235E14"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0,54</w:t>
            </w:r>
          </w:p>
        </w:tc>
        <w:tc>
          <w:tcPr>
            <w:tcW w:w="1916" w:type="dxa"/>
            <w:noWrap/>
          </w:tcPr>
          <w:p w14:paraId="5EBE344E" w14:textId="5862BFC3"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12,1</w:t>
            </w:r>
          </w:p>
        </w:tc>
      </w:tr>
      <w:tr w:rsidR="00C02FE6" w:rsidRPr="00AB062C" w14:paraId="2BF7AD62" w14:textId="77777777" w:rsidTr="00AB062C">
        <w:trPr>
          <w:trHeight w:val="270"/>
          <w:jc w:val="center"/>
        </w:trPr>
        <w:tc>
          <w:tcPr>
            <w:tcW w:w="1303" w:type="dxa"/>
            <w:noWrap/>
            <w:hideMark/>
          </w:tcPr>
          <w:p w14:paraId="353CCE9D" w14:textId="77777777" w:rsidR="00D74956" w:rsidRPr="00AB062C" w:rsidRDefault="00D74956" w:rsidP="00E86A2C">
            <w:pPr>
              <w:pStyle w:val="Legenda"/>
              <w:spacing w:after="0"/>
              <w:rPr>
                <w:rFonts w:cstheme="minorHAnsi"/>
                <w:i w:val="0"/>
                <w:iCs w:val="0"/>
                <w:color w:val="auto"/>
                <w:sz w:val="24"/>
                <w:szCs w:val="24"/>
              </w:rPr>
            </w:pPr>
            <w:proofErr w:type="spellStart"/>
            <w:r w:rsidRPr="00AB062C">
              <w:rPr>
                <w:rFonts w:cstheme="minorHAnsi"/>
                <w:i w:val="0"/>
                <w:iCs w:val="0"/>
                <w:color w:val="auto"/>
                <w:sz w:val="24"/>
                <w:szCs w:val="24"/>
              </w:rPr>
              <w:t>Cze</w:t>
            </w:r>
            <w:proofErr w:type="spellEnd"/>
          </w:p>
        </w:tc>
        <w:tc>
          <w:tcPr>
            <w:tcW w:w="1534" w:type="dxa"/>
            <w:noWrap/>
          </w:tcPr>
          <w:p w14:paraId="78CF256A" w14:textId="43DAF046"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147,38</w:t>
            </w:r>
          </w:p>
        </w:tc>
        <w:tc>
          <w:tcPr>
            <w:tcW w:w="1557" w:type="dxa"/>
            <w:noWrap/>
          </w:tcPr>
          <w:p w14:paraId="3DDB3F2E" w14:textId="6287F322"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139,7</w:t>
            </w:r>
          </w:p>
        </w:tc>
        <w:tc>
          <w:tcPr>
            <w:tcW w:w="1428" w:type="dxa"/>
            <w:noWrap/>
          </w:tcPr>
          <w:p w14:paraId="4F462E9A" w14:textId="0E9D1945"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0,53</w:t>
            </w:r>
          </w:p>
        </w:tc>
        <w:tc>
          <w:tcPr>
            <w:tcW w:w="1916" w:type="dxa"/>
            <w:noWrap/>
          </w:tcPr>
          <w:p w14:paraId="5276A07D" w14:textId="55DC23CC"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18,6</w:t>
            </w:r>
          </w:p>
        </w:tc>
      </w:tr>
      <w:tr w:rsidR="00C02FE6" w:rsidRPr="00AB062C" w14:paraId="000F2EF0" w14:textId="77777777" w:rsidTr="00AB062C">
        <w:trPr>
          <w:trHeight w:val="270"/>
          <w:jc w:val="center"/>
        </w:trPr>
        <w:tc>
          <w:tcPr>
            <w:tcW w:w="1303" w:type="dxa"/>
            <w:noWrap/>
            <w:hideMark/>
          </w:tcPr>
          <w:p w14:paraId="57C35780" w14:textId="77777777" w:rsidR="00D74956" w:rsidRPr="00AB062C" w:rsidRDefault="00D74956" w:rsidP="00E86A2C">
            <w:pPr>
              <w:pStyle w:val="Legenda"/>
              <w:spacing w:after="0"/>
              <w:rPr>
                <w:rFonts w:cstheme="minorHAnsi"/>
                <w:i w:val="0"/>
                <w:iCs w:val="0"/>
                <w:color w:val="auto"/>
                <w:sz w:val="24"/>
                <w:szCs w:val="24"/>
              </w:rPr>
            </w:pPr>
            <w:r w:rsidRPr="00AB062C">
              <w:rPr>
                <w:rFonts w:cstheme="minorHAnsi"/>
                <w:i w:val="0"/>
                <w:iCs w:val="0"/>
                <w:color w:val="auto"/>
                <w:sz w:val="24"/>
                <w:szCs w:val="24"/>
              </w:rPr>
              <w:t>Lip</w:t>
            </w:r>
          </w:p>
        </w:tc>
        <w:tc>
          <w:tcPr>
            <w:tcW w:w="1534" w:type="dxa"/>
            <w:noWrap/>
          </w:tcPr>
          <w:p w14:paraId="7C00AD9A" w14:textId="27C91B71"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168,19</w:t>
            </w:r>
          </w:p>
        </w:tc>
        <w:tc>
          <w:tcPr>
            <w:tcW w:w="1557" w:type="dxa"/>
            <w:noWrap/>
          </w:tcPr>
          <w:p w14:paraId="4110E08F" w14:textId="1E30C139"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165,33</w:t>
            </w:r>
          </w:p>
        </w:tc>
        <w:tc>
          <w:tcPr>
            <w:tcW w:w="1428" w:type="dxa"/>
            <w:noWrap/>
          </w:tcPr>
          <w:p w14:paraId="3A5B2FF3" w14:textId="02E575CA"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0,5</w:t>
            </w:r>
          </w:p>
        </w:tc>
        <w:tc>
          <w:tcPr>
            <w:tcW w:w="1916" w:type="dxa"/>
            <w:noWrap/>
          </w:tcPr>
          <w:p w14:paraId="574B552B" w14:textId="14DE8B7F"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19,4</w:t>
            </w:r>
          </w:p>
        </w:tc>
      </w:tr>
      <w:tr w:rsidR="00C02FE6" w:rsidRPr="00AB062C" w14:paraId="0E4884A7" w14:textId="77777777" w:rsidTr="00AB062C">
        <w:trPr>
          <w:trHeight w:val="270"/>
          <w:jc w:val="center"/>
        </w:trPr>
        <w:tc>
          <w:tcPr>
            <w:tcW w:w="1303" w:type="dxa"/>
            <w:noWrap/>
            <w:hideMark/>
          </w:tcPr>
          <w:p w14:paraId="61885845" w14:textId="77777777" w:rsidR="00D74956" w:rsidRPr="00AB062C" w:rsidRDefault="00D74956" w:rsidP="00E86A2C">
            <w:pPr>
              <w:pStyle w:val="Legenda"/>
              <w:spacing w:after="0"/>
              <w:rPr>
                <w:rFonts w:cstheme="minorHAnsi"/>
                <w:i w:val="0"/>
                <w:iCs w:val="0"/>
                <w:color w:val="auto"/>
                <w:sz w:val="24"/>
                <w:szCs w:val="24"/>
              </w:rPr>
            </w:pPr>
            <w:proofErr w:type="spellStart"/>
            <w:r w:rsidRPr="00AB062C">
              <w:rPr>
                <w:rFonts w:cstheme="minorHAnsi"/>
                <w:i w:val="0"/>
                <w:iCs w:val="0"/>
                <w:color w:val="auto"/>
                <w:sz w:val="24"/>
                <w:szCs w:val="24"/>
              </w:rPr>
              <w:t>Sie</w:t>
            </w:r>
            <w:proofErr w:type="spellEnd"/>
          </w:p>
        </w:tc>
        <w:tc>
          <w:tcPr>
            <w:tcW w:w="1534" w:type="dxa"/>
            <w:noWrap/>
          </w:tcPr>
          <w:p w14:paraId="46AF39EA" w14:textId="51AB2429"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149,95</w:t>
            </w:r>
          </w:p>
        </w:tc>
        <w:tc>
          <w:tcPr>
            <w:tcW w:w="1557" w:type="dxa"/>
            <w:noWrap/>
          </w:tcPr>
          <w:p w14:paraId="4B4DAE3C" w14:textId="4CF51D88"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164,08</w:t>
            </w:r>
          </w:p>
        </w:tc>
        <w:tc>
          <w:tcPr>
            <w:tcW w:w="1428" w:type="dxa"/>
            <w:noWrap/>
          </w:tcPr>
          <w:p w14:paraId="7980AE42" w14:textId="717F0218"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0,45</w:t>
            </w:r>
          </w:p>
        </w:tc>
        <w:tc>
          <w:tcPr>
            <w:tcW w:w="1916" w:type="dxa"/>
            <w:noWrap/>
          </w:tcPr>
          <w:p w14:paraId="58AA09D8" w14:textId="3B5D2AB2"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21,1</w:t>
            </w:r>
          </w:p>
        </w:tc>
      </w:tr>
      <w:tr w:rsidR="00C02FE6" w:rsidRPr="00AB062C" w14:paraId="5D54723D" w14:textId="77777777" w:rsidTr="00AB062C">
        <w:trPr>
          <w:trHeight w:val="270"/>
          <w:jc w:val="center"/>
        </w:trPr>
        <w:tc>
          <w:tcPr>
            <w:tcW w:w="1303" w:type="dxa"/>
            <w:noWrap/>
            <w:hideMark/>
          </w:tcPr>
          <w:p w14:paraId="0F15C4B3" w14:textId="77777777" w:rsidR="00D74956" w:rsidRPr="00AB062C" w:rsidRDefault="00D74956" w:rsidP="00E86A2C">
            <w:pPr>
              <w:pStyle w:val="Legenda"/>
              <w:spacing w:after="0"/>
              <w:rPr>
                <w:rFonts w:cstheme="minorHAnsi"/>
                <w:i w:val="0"/>
                <w:iCs w:val="0"/>
                <w:color w:val="auto"/>
                <w:sz w:val="24"/>
                <w:szCs w:val="24"/>
              </w:rPr>
            </w:pPr>
            <w:proofErr w:type="spellStart"/>
            <w:r w:rsidRPr="00AB062C">
              <w:rPr>
                <w:rFonts w:cstheme="minorHAnsi"/>
                <w:i w:val="0"/>
                <w:iCs w:val="0"/>
                <w:color w:val="auto"/>
                <w:sz w:val="24"/>
                <w:szCs w:val="24"/>
              </w:rPr>
              <w:t>Wrz</w:t>
            </w:r>
            <w:proofErr w:type="spellEnd"/>
          </w:p>
        </w:tc>
        <w:tc>
          <w:tcPr>
            <w:tcW w:w="1534" w:type="dxa"/>
            <w:noWrap/>
          </w:tcPr>
          <w:p w14:paraId="5127CC2F" w14:textId="3D60D277"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105,35</w:t>
            </w:r>
          </w:p>
        </w:tc>
        <w:tc>
          <w:tcPr>
            <w:tcW w:w="1557" w:type="dxa"/>
            <w:noWrap/>
          </w:tcPr>
          <w:p w14:paraId="7ED11A03" w14:textId="541935F5"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137,57</w:t>
            </w:r>
          </w:p>
        </w:tc>
        <w:tc>
          <w:tcPr>
            <w:tcW w:w="1428" w:type="dxa"/>
            <w:noWrap/>
          </w:tcPr>
          <w:p w14:paraId="4455980C" w14:textId="6709E7E3"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0,46</w:t>
            </w:r>
          </w:p>
        </w:tc>
        <w:tc>
          <w:tcPr>
            <w:tcW w:w="1916" w:type="dxa"/>
            <w:noWrap/>
          </w:tcPr>
          <w:p w14:paraId="22B6E3F8" w14:textId="0EE4216C"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16</w:t>
            </w:r>
          </w:p>
        </w:tc>
      </w:tr>
      <w:tr w:rsidR="00C02FE6" w:rsidRPr="00AB062C" w14:paraId="4F33A8EE" w14:textId="77777777" w:rsidTr="00AB062C">
        <w:trPr>
          <w:trHeight w:val="270"/>
          <w:jc w:val="center"/>
        </w:trPr>
        <w:tc>
          <w:tcPr>
            <w:tcW w:w="1303" w:type="dxa"/>
            <w:noWrap/>
            <w:hideMark/>
          </w:tcPr>
          <w:p w14:paraId="0BAF8380" w14:textId="77777777" w:rsidR="00D74956" w:rsidRPr="00AB062C" w:rsidRDefault="00D74956" w:rsidP="00E86A2C">
            <w:pPr>
              <w:pStyle w:val="Legenda"/>
              <w:spacing w:after="0"/>
              <w:rPr>
                <w:rFonts w:cstheme="minorHAnsi"/>
                <w:i w:val="0"/>
                <w:iCs w:val="0"/>
                <w:color w:val="auto"/>
                <w:sz w:val="24"/>
                <w:szCs w:val="24"/>
              </w:rPr>
            </w:pPr>
            <w:r w:rsidRPr="00AB062C">
              <w:rPr>
                <w:rFonts w:cstheme="minorHAnsi"/>
                <w:i w:val="0"/>
                <w:iCs w:val="0"/>
                <w:color w:val="auto"/>
                <w:sz w:val="24"/>
                <w:szCs w:val="24"/>
              </w:rPr>
              <w:t>Paź</w:t>
            </w:r>
          </w:p>
        </w:tc>
        <w:tc>
          <w:tcPr>
            <w:tcW w:w="1534" w:type="dxa"/>
            <w:noWrap/>
          </w:tcPr>
          <w:p w14:paraId="67548A35" w14:textId="32D6B14D"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46,75</w:t>
            </w:r>
          </w:p>
        </w:tc>
        <w:tc>
          <w:tcPr>
            <w:tcW w:w="1557" w:type="dxa"/>
            <w:noWrap/>
          </w:tcPr>
          <w:p w14:paraId="314702C0" w14:textId="3FE7A74C"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65,34</w:t>
            </w:r>
          </w:p>
        </w:tc>
        <w:tc>
          <w:tcPr>
            <w:tcW w:w="1428" w:type="dxa"/>
            <w:noWrap/>
          </w:tcPr>
          <w:p w14:paraId="3DF4F71F" w14:textId="0799F028"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0,67</w:t>
            </w:r>
          </w:p>
        </w:tc>
        <w:tc>
          <w:tcPr>
            <w:tcW w:w="1916" w:type="dxa"/>
            <w:noWrap/>
          </w:tcPr>
          <w:p w14:paraId="79B927AA" w14:textId="538DB0BE" w:rsidR="00D74956" w:rsidRPr="00AB062C" w:rsidRDefault="00AB062C" w:rsidP="00E86A2C">
            <w:pPr>
              <w:pStyle w:val="Legenda"/>
              <w:spacing w:after="0"/>
              <w:rPr>
                <w:rFonts w:cstheme="minorHAnsi"/>
                <w:i w:val="0"/>
                <w:iCs w:val="0"/>
                <w:color w:val="auto"/>
                <w:sz w:val="24"/>
                <w:szCs w:val="24"/>
              </w:rPr>
            </w:pPr>
            <w:r w:rsidRPr="00AB062C">
              <w:rPr>
                <w:rFonts w:cstheme="minorHAnsi"/>
                <w:i w:val="0"/>
                <w:iCs w:val="0"/>
                <w:color w:val="auto"/>
                <w:sz w:val="24"/>
                <w:szCs w:val="24"/>
              </w:rPr>
              <w:t>10,7</w:t>
            </w:r>
          </w:p>
        </w:tc>
      </w:tr>
      <w:tr w:rsidR="00AB062C" w:rsidRPr="00AB062C" w14:paraId="34536C83" w14:textId="77777777" w:rsidTr="00AB062C">
        <w:trPr>
          <w:trHeight w:val="270"/>
          <w:jc w:val="center"/>
        </w:trPr>
        <w:tc>
          <w:tcPr>
            <w:tcW w:w="1303" w:type="dxa"/>
            <w:noWrap/>
            <w:hideMark/>
          </w:tcPr>
          <w:p w14:paraId="0BE49C30" w14:textId="77777777"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Lis</w:t>
            </w:r>
          </w:p>
        </w:tc>
        <w:tc>
          <w:tcPr>
            <w:tcW w:w="1534" w:type="dxa"/>
            <w:noWrap/>
          </w:tcPr>
          <w:p w14:paraId="5C489C3A" w14:textId="211058B1"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22,89</w:t>
            </w:r>
          </w:p>
        </w:tc>
        <w:tc>
          <w:tcPr>
            <w:tcW w:w="1557" w:type="dxa"/>
            <w:noWrap/>
          </w:tcPr>
          <w:p w14:paraId="689E3F26" w14:textId="5EC4174F"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39,27</w:t>
            </w:r>
          </w:p>
        </w:tc>
        <w:tc>
          <w:tcPr>
            <w:tcW w:w="1428" w:type="dxa"/>
            <w:noWrap/>
          </w:tcPr>
          <w:p w14:paraId="2FB02ECA" w14:textId="0D3AC3E7"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0,67</w:t>
            </w:r>
          </w:p>
        </w:tc>
        <w:tc>
          <w:tcPr>
            <w:tcW w:w="1916" w:type="dxa"/>
            <w:noWrap/>
          </w:tcPr>
          <w:p w14:paraId="14FFCC75" w14:textId="39FA92ED"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5,8</w:t>
            </w:r>
          </w:p>
        </w:tc>
      </w:tr>
      <w:tr w:rsidR="00AB062C" w:rsidRPr="00AB062C" w14:paraId="6AD7A63D" w14:textId="77777777" w:rsidTr="00AB062C">
        <w:trPr>
          <w:trHeight w:val="270"/>
          <w:jc w:val="center"/>
        </w:trPr>
        <w:tc>
          <w:tcPr>
            <w:tcW w:w="1303" w:type="dxa"/>
            <w:noWrap/>
            <w:hideMark/>
          </w:tcPr>
          <w:p w14:paraId="7F76A66B" w14:textId="77777777" w:rsidR="00AB062C" w:rsidRPr="00AB062C" w:rsidRDefault="00AB062C" w:rsidP="00AB062C">
            <w:pPr>
              <w:pStyle w:val="Legenda"/>
              <w:spacing w:after="0"/>
              <w:rPr>
                <w:rFonts w:cstheme="minorHAnsi"/>
                <w:i w:val="0"/>
                <w:iCs w:val="0"/>
                <w:color w:val="auto"/>
                <w:sz w:val="24"/>
                <w:szCs w:val="24"/>
              </w:rPr>
            </w:pPr>
            <w:proofErr w:type="spellStart"/>
            <w:r w:rsidRPr="00AB062C">
              <w:rPr>
                <w:rFonts w:cstheme="minorHAnsi"/>
                <w:i w:val="0"/>
                <w:iCs w:val="0"/>
                <w:color w:val="auto"/>
                <w:sz w:val="24"/>
                <w:szCs w:val="24"/>
              </w:rPr>
              <w:t>Gru</w:t>
            </w:r>
            <w:proofErr w:type="spellEnd"/>
          </w:p>
        </w:tc>
        <w:tc>
          <w:tcPr>
            <w:tcW w:w="1534" w:type="dxa"/>
            <w:noWrap/>
          </w:tcPr>
          <w:p w14:paraId="05DB45FE" w14:textId="67F55D46"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17,8</w:t>
            </w:r>
          </w:p>
        </w:tc>
        <w:tc>
          <w:tcPr>
            <w:tcW w:w="1557" w:type="dxa"/>
            <w:noWrap/>
          </w:tcPr>
          <w:p w14:paraId="4818E323" w14:textId="6963A072"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35,96</w:t>
            </w:r>
          </w:p>
        </w:tc>
        <w:tc>
          <w:tcPr>
            <w:tcW w:w="1428" w:type="dxa"/>
            <w:noWrap/>
          </w:tcPr>
          <w:p w14:paraId="7674C2A1" w14:textId="227A3210"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0,67</w:t>
            </w:r>
          </w:p>
        </w:tc>
        <w:tc>
          <w:tcPr>
            <w:tcW w:w="1916" w:type="dxa"/>
            <w:noWrap/>
          </w:tcPr>
          <w:p w14:paraId="785B8A5A" w14:textId="7032423A" w:rsidR="00AB062C" w:rsidRPr="00AB062C" w:rsidRDefault="00AB062C" w:rsidP="00AB062C">
            <w:pPr>
              <w:pStyle w:val="Legenda"/>
              <w:spacing w:after="0"/>
              <w:rPr>
                <w:rFonts w:cstheme="minorHAnsi"/>
                <w:i w:val="0"/>
                <w:iCs w:val="0"/>
                <w:color w:val="auto"/>
                <w:sz w:val="24"/>
                <w:szCs w:val="24"/>
              </w:rPr>
            </w:pPr>
            <w:r w:rsidRPr="00AB062C">
              <w:rPr>
                <w:rFonts w:cstheme="minorHAnsi"/>
                <w:i w:val="0"/>
                <w:iCs w:val="0"/>
                <w:color w:val="auto"/>
                <w:sz w:val="24"/>
                <w:szCs w:val="24"/>
              </w:rPr>
              <w:t>2,2</w:t>
            </w:r>
          </w:p>
        </w:tc>
      </w:tr>
    </w:tbl>
    <w:p w14:paraId="78304514" w14:textId="740E5EA9" w:rsidR="00076AA2" w:rsidRPr="00AB062C" w:rsidRDefault="00076AA2" w:rsidP="00E86A2C">
      <w:pPr>
        <w:pStyle w:val="Legenda"/>
        <w:spacing w:after="0"/>
        <w:rPr>
          <w:rFonts w:cstheme="minorHAnsi"/>
          <w:color w:val="auto"/>
          <w:sz w:val="24"/>
          <w:szCs w:val="24"/>
        </w:rPr>
      </w:pPr>
      <w:r w:rsidRPr="00AB062C">
        <w:rPr>
          <w:rFonts w:cstheme="minorHAnsi"/>
          <w:color w:val="auto"/>
          <w:sz w:val="24"/>
          <w:szCs w:val="24"/>
        </w:rPr>
        <w:t xml:space="preserve">Źródło: Komisja Europejska, Joint </w:t>
      </w:r>
      <w:proofErr w:type="spellStart"/>
      <w:r w:rsidRPr="00AB062C">
        <w:rPr>
          <w:rFonts w:cstheme="minorHAnsi"/>
          <w:color w:val="auto"/>
          <w:sz w:val="24"/>
          <w:szCs w:val="24"/>
        </w:rPr>
        <w:t>Research</w:t>
      </w:r>
      <w:proofErr w:type="spellEnd"/>
      <w:r w:rsidRPr="00AB062C">
        <w:rPr>
          <w:rFonts w:cstheme="minorHAnsi"/>
          <w:color w:val="auto"/>
          <w:sz w:val="24"/>
          <w:szCs w:val="24"/>
        </w:rPr>
        <w:t xml:space="preserve"> Centre</w:t>
      </w:r>
      <w:r w:rsidR="00D1766E" w:rsidRPr="00AB062C">
        <w:rPr>
          <w:rFonts w:cstheme="minorHAnsi"/>
          <w:color w:val="auto"/>
          <w:sz w:val="24"/>
          <w:szCs w:val="24"/>
        </w:rPr>
        <w:t xml:space="preserve"> – https://re.jrc.ec.europa.eu/</w:t>
      </w:r>
    </w:p>
    <w:p w14:paraId="6ED712CA" w14:textId="77777777" w:rsidR="00076AA2" w:rsidRPr="00E514DC" w:rsidRDefault="00076AA2" w:rsidP="00E514DC">
      <w:pPr>
        <w:spacing w:after="0" w:line="360" w:lineRule="auto"/>
        <w:jc w:val="both"/>
        <w:rPr>
          <w:rFonts w:cstheme="minorHAnsi"/>
        </w:rPr>
      </w:pPr>
      <w:r w:rsidRPr="00E514DC">
        <w:rPr>
          <w:rFonts w:cstheme="minorHAnsi"/>
        </w:rPr>
        <w:t xml:space="preserve">Moduły fotowoltaiczne mogą służyć do zasilania: obiektów leżących poza zasięgiem sieci energetycznej, domków letniskowych, urządzeń komunalnych, telekomunikacyjnych, sygnalizacyjnych, oświetlenia, przydomowych </w:t>
      </w:r>
      <w:proofErr w:type="spellStart"/>
      <w:r w:rsidRPr="00E514DC">
        <w:rPr>
          <w:rFonts w:cstheme="minorHAnsi"/>
        </w:rPr>
        <w:t>mikroelektrowni</w:t>
      </w:r>
      <w:proofErr w:type="spellEnd"/>
      <w:r w:rsidRPr="00E514DC">
        <w:rPr>
          <w:rFonts w:cstheme="minorHAnsi"/>
        </w:rPr>
        <w:t xml:space="preserve"> w celu uzupełnienia bilansu energetycznego budynku, urządzeń transportowych i infrastruktury transportowej. Możliwa jest również budowa większych instalacji PV produkujących energię elektryczną na  sprzedaż (do sieci, na zasadach komercyjnych).</w:t>
      </w:r>
    </w:p>
    <w:p w14:paraId="4BF8B968" w14:textId="77777777" w:rsidR="00076AA2" w:rsidRPr="00E514DC" w:rsidRDefault="00076AA2" w:rsidP="00E514DC">
      <w:pPr>
        <w:spacing w:after="0" w:line="360" w:lineRule="auto"/>
        <w:rPr>
          <w:rFonts w:cstheme="minorHAnsi"/>
        </w:rPr>
      </w:pPr>
      <w:r w:rsidRPr="00E514DC">
        <w:rPr>
          <w:rFonts w:cstheme="minorHAnsi"/>
        </w:rPr>
        <w:t>Wyróżnia się dwa rodzaje instalacji:</w:t>
      </w:r>
    </w:p>
    <w:p w14:paraId="1FEDA586" w14:textId="0E7A4300" w:rsidR="00076AA2" w:rsidRPr="00E514DC" w:rsidRDefault="00076AA2" w:rsidP="00E514DC">
      <w:pPr>
        <w:numPr>
          <w:ilvl w:val="0"/>
          <w:numId w:val="14"/>
        </w:numPr>
        <w:spacing w:after="0" w:line="360" w:lineRule="auto"/>
        <w:rPr>
          <w:rFonts w:cstheme="minorHAnsi"/>
        </w:rPr>
      </w:pPr>
      <w:r w:rsidRPr="00E514DC">
        <w:rPr>
          <w:rFonts w:cstheme="minorHAnsi"/>
        </w:rPr>
        <w:t xml:space="preserve">on </w:t>
      </w:r>
      <w:proofErr w:type="spellStart"/>
      <w:r w:rsidRPr="00E514DC">
        <w:rPr>
          <w:rFonts w:cstheme="minorHAnsi"/>
        </w:rPr>
        <w:t>grid</w:t>
      </w:r>
      <w:proofErr w:type="spellEnd"/>
      <w:r w:rsidRPr="00E514DC">
        <w:rPr>
          <w:rFonts w:cstheme="minorHAnsi"/>
        </w:rPr>
        <w:t xml:space="preserve"> – instalacje fotowoltaiczne zintegrowane z siecią elektroenergetyczną, oddające nadwyżki </w:t>
      </w:r>
      <w:r w:rsidR="00930AA6" w:rsidRPr="00E514DC">
        <w:rPr>
          <w:rFonts w:cstheme="minorHAnsi"/>
        </w:rPr>
        <w:t>wyprodukowanej energii do sieci,</w:t>
      </w:r>
    </w:p>
    <w:p w14:paraId="7AF3B7E1" w14:textId="77777777" w:rsidR="00076AA2" w:rsidRPr="00E514DC" w:rsidRDefault="00076AA2" w:rsidP="00E514DC">
      <w:pPr>
        <w:numPr>
          <w:ilvl w:val="0"/>
          <w:numId w:val="14"/>
        </w:numPr>
        <w:spacing w:after="0" w:line="360" w:lineRule="auto"/>
        <w:rPr>
          <w:rFonts w:cstheme="minorHAnsi"/>
        </w:rPr>
      </w:pPr>
      <w:r w:rsidRPr="00E514DC">
        <w:rPr>
          <w:rFonts w:cstheme="minorHAnsi"/>
        </w:rPr>
        <w:t xml:space="preserve">off </w:t>
      </w:r>
      <w:proofErr w:type="spellStart"/>
      <w:r w:rsidRPr="00E514DC">
        <w:rPr>
          <w:rFonts w:cstheme="minorHAnsi"/>
        </w:rPr>
        <w:t>grid</w:t>
      </w:r>
      <w:proofErr w:type="spellEnd"/>
      <w:r w:rsidRPr="00E514DC">
        <w:rPr>
          <w:rFonts w:cstheme="minorHAnsi"/>
        </w:rPr>
        <w:t xml:space="preserve"> – instalacje fotowoltaiczne nie podłączone do sieci elektroenergetycznej, posiadające system magazynowania energii.</w:t>
      </w:r>
    </w:p>
    <w:p w14:paraId="72E22766" w14:textId="77777777" w:rsidR="00076AA2" w:rsidRPr="00E514DC" w:rsidRDefault="00076AA2" w:rsidP="00E514DC">
      <w:pPr>
        <w:spacing w:after="0" w:line="360" w:lineRule="auto"/>
        <w:jc w:val="both"/>
        <w:rPr>
          <w:rFonts w:cstheme="minorHAnsi"/>
        </w:rPr>
      </w:pPr>
      <w:r w:rsidRPr="00E514DC">
        <w:rPr>
          <w:rFonts w:cstheme="minorHAnsi"/>
        </w:rPr>
        <w:lastRenderedPageBreak/>
        <w:t xml:space="preserve">Instalacje fotowoltaiczne są coraz częściej wykorzystywane, głównie w budynkach mieszkalnych (jedno i wielorodzinnych), gdyż </w:t>
      </w:r>
      <w:proofErr w:type="spellStart"/>
      <w:r w:rsidRPr="00E514DC">
        <w:rPr>
          <w:rFonts w:cstheme="minorHAnsi"/>
        </w:rPr>
        <w:t>mikroinstalacje</w:t>
      </w:r>
      <w:proofErr w:type="spellEnd"/>
      <w:r w:rsidRPr="00E514DC">
        <w:rPr>
          <w:rFonts w:cstheme="minorHAnsi"/>
        </w:rPr>
        <w:t xml:space="preserve"> </w:t>
      </w:r>
      <w:proofErr w:type="spellStart"/>
      <w:r w:rsidRPr="00E514DC">
        <w:rPr>
          <w:rFonts w:cstheme="minorHAnsi"/>
        </w:rPr>
        <w:t>prosumenckie</w:t>
      </w:r>
      <w:proofErr w:type="spellEnd"/>
      <w:r w:rsidRPr="00E514DC">
        <w:rPr>
          <w:rFonts w:cstheme="minorHAnsi"/>
        </w:rPr>
        <w:t xml:space="preserve"> o mocy do 40 </w:t>
      </w:r>
      <w:proofErr w:type="spellStart"/>
      <w:r w:rsidRPr="00E514DC">
        <w:rPr>
          <w:rFonts w:cstheme="minorHAnsi"/>
        </w:rPr>
        <w:t>kWp</w:t>
      </w:r>
      <w:proofErr w:type="spellEnd"/>
      <w:r w:rsidRPr="00E514DC">
        <w:rPr>
          <w:rFonts w:cstheme="minorHAnsi"/>
        </w:rPr>
        <w:t xml:space="preserve"> objęte są szeregiem ułatwień dla inwestora – są to m.in. uproszczone procedury przyłączania do sieci (zgłoszenie), brak kosztów przyłączenia do sieci ze strony operatora sieci dystrybucyjnej, uproszczone procedury uzyskiwania pozwoleń administracyjnych związanych z  budową. Ponadto, zgodnie z ustawą o odnawialnych źródłach energii wyprodukowaną energię można zużywać na potrzeby własne, a oddając nadwyżki do sieci energetycznej otrzymuje się tzw. opusty (oszczędność kosztów zakupu energii elektrycznej z sieci).</w:t>
      </w:r>
    </w:p>
    <w:p w14:paraId="690E6D36" w14:textId="77777777" w:rsidR="00076AA2" w:rsidRPr="00E514DC" w:rsidRDefault="00076AA2" w:rsidP="00E514DC">
      <w:pPr>
        <w:spacing w:after="0" w:line="360" w:lineRule="auto"/>
        <w:jc w:val="both"/>
        <w:rPr>
          <w:rFonts w:cstheme="minorHAnsi"/>
        </w:rPr>
      </w:pPr>
      <w:r w:rsidRPr="00E514DC">
        <w:rPr>
          <w:rFonts w:cstheme="minorHAnsi"/>
        </w:rPr>
        <w:t>Kolektory słoneczne obecnie coraz powszechniej wykorzystywane są do podgrzewania ciepłej wody użytkowej oraz jako systemy wspomagające ogrzewanie centralne i ogrzewanie wody w basenach. Instalacje te są w stanie pokryć ok. 80% zapotrzebowania na energię potrzebną do przygotowania ciepłej wody użytkowej, dlatego wymagają zastosowania dodatkowych urządzeń dogrzewających. Najczęściej łączy się je z kotłem gazowym lub pompą ciepła przez zasobnik c.w.u. Instalacje kolektorów słonecznych wykorzystywane są przede wszystkim w zabudowie jednorodzinnej.</w:t>
      </w:r>
    </w:p>
    <w:p w14:paraId="4D176BF7" w14:textId="5BA4C369" w:rsidR="00603255" w:rsidRDefault="00603255" w:rsidP="00E514DC">
      <w:pPr>
        <w:spacing w:after="0" w:line="360" w:lineRule="auto"/>
        <w:jc w:val="both"/>
        <w:rPr>
          <w:rFonts w:cstheme="minorHAnsi"/>
        </w:rPr>
      </w:pPr>
      <w:r w:rsidRPr="00E514DC">
        <w:rPr>
          <w:rFonts w:cstheme="minorHAnsi"/>
          <w:highlight w:val="yellow"/>
        </w:rPr>
        <w:t xml:space="preserve">Gmina na budynkach i budowlach </w:t>
      </w:r>
      <w:r w:rsidR="004349AD">
        <w:rPr>
          <w:rFonts w:cstheme="minorHAnsi"/>
          <w:highlight w:val="yellow"/>
        </w:rPr>
        <w:t>występują</w:t>
      </w:r>
      <w:r w:rsidRPr="00E514DC">
        <w:rPr>
          <w:rFonts w:cstheme="minorHAnsi"/>
          <w:highlight w:val="yellow"/>
        </w:rPr>
        <w:t xml:space="preserve"> instalacji wykorzystującej promieniowanie słoneczne.</w:t>
      </w:r>
      <w:r w:rsidRPr="00E514DC">
        <w:rPr>
          <w:rFonts w:cstheme="minorHAnsi"/>
        </w:rPr>
        <w:t xml:space="preserve"> </w:t>
      </w:r>
    </w:p>
    <w:p w14:paraId="5EDF23E4" w14:textId="6B13CA1F" w:rsidR="001263BE" w:rsidRPr="00E514DC" w:rsidRDefault="001263BE" w:rsidP="00E514DC">
      <w:pPr>
        <w:spacing w:after="0" w:line="360" w:lineRule="auto"/>
        <w:jc w:val="both"/>
        <w:rPr>
          <w:rFonts w:cstheme="minorHAnsi"/>
        </w:rPr>
      </w:pPr>
      <w:r>
        <w:rPr>
          <w:rFonts w:cstheme="minorHAnsi"/>
        </w:rPr>
        <w:t>W miejscowości Aleksandria istnieje farma fotowoltaiczne o mocy 0,199 MW.</w:t>
      </w:r>
    </w:p>
    <w:p w14:paraId="30F10000" w14:textId="45AB96C5" w:rsidR="00950AEB" w:rsidRPr="00E514DC" w:rsidRDefault="00950AEB" w:rsidP="00E514DC">
      <w:pPr>
        <w:spacing w:after="0" w:line="360" w:lineRule="auto"/>
        <w:jc w:val="both"/>
        <w:rPr>
          <w:rFonts w:cstheme="minorHAnsi"/>
        </w:rPr>
      </w:pPr>
      <w:r w:rsidRPr="00E514DC">
        <w:rPr>
          <w:rFonts w:cstheme="minorHAnsi"/>
        </w:rPr>
        <w:t xml:space="preserve">Wójt Gminy </w:t>
      </w:r>
      <w:r w:rsidR="001D7EAE" w:rsidRPr="00E514DC">
        <w:rPr>
          <w:rFonts w:cstheme="minorHAnsi"/>
        </w:rPr>
        <w:t>Brzeziny</w:t>
      </w:r>
      <w:r w:rsidRPr="00E514DC">
        <w:rPr>
          <w:rFonts w:cstheme="minorHAnsi"/>
        </w:rPr>
        <w:t xml:space="preserve"> wydał jednakże decyzje o środowiskowych uwarunkowaniach dla przedsięwzięć polegających na:</w:t>
      </w:r>
    </w:p>
    <w:p w14:paraId="6AC67938" w14:textId="471BC069" w:rsidR="001D7EAE" w:rsidRPr="00E514DC" w:rsidRDefault="001D7EAE" w:rsidP="00E514DC">
      <w:pPr>
        <w:pStyle w:val="Akapitzlist"/>
        <w:numPr>
          <w:ilvl w:val="0"/>
          <w:numId w:val="43"/>
        </w:numPr>
        <w:spacing w:after="0" w:line="360" w:lineRule="auto"/>
        <w:jc w:val="both"/>
        <w:rPr>
          <w:rFonts w:cstheme="minorHAnsi"/>
        </w:rPr>
      </w:pPr>
      <w:r w:rsidRPr="00E514DC">
        <w:rPr>
          <w:rFonts w:cstheme="minorHAnsi"/>
        </w:rPr>
        <w:t>"Budowa farmy fotowoltaicznej zlokalizowanej na działce nr 166 w obrębie Przystajnia-Kolonia, Gmina Brzeziny"</w:t>
      </w:r>
    </w:p>
    <w:p w14:paraId="4E3F3AF4" w14:textId="77777777" w:rsidR="001D7EAE" w:rsidRPr="00E514DC" w:rsidRDefault="001D7EAE" w:rsidP="00E514DC">
      <w:pPr>
        <w:pStyle w:val="Akapitzlist"/>
        <w:numPr>
          <w:ilvl w:val="0"/>
          <w:numId w:val="43"/>
        </w:numPr>
        <w:spacing w:after="0" w:line="360" w:lineRule="auto"/>
        <w:jc w:val="both"/>
        <w:rPr>
          <w:rFonts w:cstheme="minorHAnsi"/>
          <w:bCs/>
        </w:rPr>
      </w:pPr>
      <w:r w:rsidRPr="00E514DC">
        <w:rPr>
          <w:rFonts w:cstheme="minorHAnsi"/>
          <w:bCs/>
        </w:rPr>
        <w:t>Budowa farmy fotowoltaicznej w m. Pieczyska dz. nr 15</w:t>
      </w:r>
    </w:p>
    <w:p w14:paraId="00ECBB7C" w14:textId="77777777" w:rsidR="00344433" w:rsidRPr="00E514DC" w:rsidRDefault="00344433" w:rsidP="00E514DC">
      <w:pPr>
        <w:pStyle w:val="Akapitzlist"/>
        <w:numPr>
          <w:ilvl w:val="0"/>
          <w:numId w:val="43"/>
        </w:numPr>
        <w:spacing w:after="0" w:line="360" w:lineRule="auto"/>
        <w:jc w:val="both"/>
        <w:rPr>
          <w:rFonts w:cstheme="minorHAnsi"/>
        </w:rPr>
      </w:pPr>
      <w:r w:rsidRPr="00E514DC">
        <w:rPr>
          <w:rFonts w:cstheme="minorHAnsi"/>
        </w:rPr>
        <w:t xml:space="preserve">"Budowa Farmy fotowoltaicznej zlokalizowanej na części działki nr 320/2 w obrębie </w:t>
      </w:r>
      <w:proofErr w:type="spellStart"/>
      <w:r w:rsidRPr="00E514DC">
        <w:rPr>
          <w:rFonts w:cstheme="minorHAnsi"/>
        </w:rPr>
        <w:t>Czempisz</w:t>
      </w:r>
      <w:proofErr w:type="spellEnd"/>
      <w:r w:rsidRPr="00E514DC">
        <w:rPr>
          <w:rFonts w:cstheme="minorHAnsi"/>
        </w:rPr>
        <w:t>, gmina Brzeziny"</w:t>
      </w:r>
    </w:p>
    <w:p w14:paraId="0EB1668C" w14:textId="77777777" w:rsidR="001D7EAE" w:rsidRPr="00E514DC" w:rsidRDefault="001D7EAE" w:rsidP="00E514DC">
      <w:pPr>
        <w:spacing w:after="0" w:line="360" w:lineRule="auto"/>
        <w:jc w:val="both"/>
        <w:rPr>
          <w:rFonts w:cstheme="minorHAnsi"/>
        </w:rPr>
      </w:pPr>
    </w:p>
    <w:p w14:paraId="6980A5E1" w14:textId="77777777" w:rsidR="00076AA2" w:rsidRPr="00E514DC" w:rsidRDefault="00076AA2" w:rsidP="00E514DC">
      <w:pPr>
        <w:spacing w:after="0" w:line="360" w:lineRule="auto"/>
        <w:rPr>
          <w:b/>
        </w:rPr>
      </w:pPr>
      <w:bookmarkStart w:id="134" w:name="_Toc517691340"/>
      <w:r w:rsidRPr="00E514DC">
        <w:rPr>
          <w:b/>
        </w:rPr>
        <w:t>Biomasa</w:t>
      </w:r>
      <w:bookmarkEnd w:id="134"/>
    </w:p>
    <w:p w14:paraId="07688CD9" w14:textId="77777777" w:rsidR="00076AA2" w:rsidRPr="00E514DC" w:rsidRDefault="00076AA2" w:rsidP="00E514DC">
      <w:pPr>
        <w:spacing w:after="0" w:line="360" w:lineRule="auto"/>
        <w:jc w:val="both"/>
      </w:pPr>
      <w:r w:rsidRPr="00E514DC">
        <w:t xml:space="preserve">Zgodnie z ustawą o odnawialnych źródłach energii biomasa to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 1234/2007 w odniesieniu do zakupu i sprzedaży produktów rolnych w ramach interwencji publicznej (Dz. Urz. UE L 349 z  29.12.2009, str. 1, z </w:t>
      </w:r>
      <w:proofErr w:type="spellStart"/>
      <w:r w:rsidRPr="00E514DC">
        <w:t>późn</w:t>
      </w:r>
      <w:proofErr w:type="spellEnd"/>
      <w:r w:rsidRPr="00E514DC">
        <w:t xml:space="preserve">. zm.) i ziarna zbóż, które nie podlegają zakupowi interwencyjnemu, a także ulegająca biodegradacji część odpadów przemysłowych i komunalnych, pochodzenia roślinnego lub zwierzęcego, w  tym odpadów z instalacji do przetwarzania odpadów oraz odpadów z  uzdatniania </w:t>
      </w:r>
      <w:r w:rsidRPr="00E514DC">
        <w:lastRenderedPageBreak/>
        <w:t xml:space="preserve">wody i oczyszczania ścieków, w szczególności osadów ściekowych, zgodnie z przepisami o odpadach w zakresie kwalifikowania części energii odzyskanej z termicznego przekształcania odpadów. </w:t>
      </w:r>
    </w:p>
    <w:p w14:paraId="50F007B8" w14:textId="77777777" w:rsidR="00076AA2" w:rsidRPr="00E514DC" w:rsidRDefault="00076AA2" w:rsidP="00E514DC">
      <w:pPr>
        <w:spacing w:after="0" w:line="360" w:lineRule="auto"/>
        <w:jc w:val="both"/>
      </w:pPr>
      <w:r w:rsidRPr="00E514DC">
        <w:t>Dodatkowo należy zauważyć, że wspomniana ustawa wprowadza pojęcie biomasy lokalnej, którą jest biomasa pochodzącą z upraw energetycznych, a także odpady lub pozostałości z produkcji rolnej oraz przemysłu przetwarzającego jej produkty, zboża inne niż pełnowartościowe, pozyskane w  sposób zrównoważony, określony w przepisach wydanych na podstawie art. 119 (czyli z obszaru o promieniu nie większym niż 300 km od jednostki wytwórczej, w której zostanie wykorzystana).</w:t>
      </w:r>
    </w:p>
    <w:p w14:paraId="2365021A" w14:textId="77777777" w:rsidR="00076AA2" w:rsidRPr="00E514DC" w:rsidRDefault="00076AA2" w:rsidP="00E514DC">
      <w:pPr>
        <w:spacing w:after="0" w:line="360" w:lineRule="auto"/>
        <w:jc w:val="both"/>
      </w:pPr>
      <w:r w:rsidRPr="00E514DC">
        <w:t xml:space="preserve">Biomasa do celów energetycznych najczęściej spotykana jest w postaci drewna (szczególnie odpadowego), słomy i siana, odpadów organicznych, biopaliw płynnych i biogazu. </w:t>
      </w:r>
    </w:p>
    <w:p w14:paraId="750E5444" w14:textId="77777777" w:rsidR="00076AA2" w:rsidRPr="00E514DC" w:rsidRDefault="00076AA2" w:rsidP="00E514DC">
      <w:pPr>
        <w:spacing w:after="0" w:line="360" w:lineRule="auto"/>
        <w:jc w:val="both"/>
        <w:rPr>
          <w:b/>
        </w:rPr>
      </w:pPr>
      <w:bookmarkStart w:id="135" w:name="_Toc517691341"/>
      <w:r w:rsidRPr="00E514DC">
        <w:rPr>
          <w:b/>
        </w:rPr>
        <w:t>Biomasa stała</w:t>
      </w:r>
      <w:bookmarkEnd w:id="135"/>
    </w:p>
    <w:p w14:paraId="41C3B714" w14:textId="77777777" w:rsidR="00076AA2" w:rsidRPr="00E514DC" w:rsidRDefault="00076AA2" w:rsidP="00E514DC">
      <w:pPr>
        <w:spacing w:after="0" w:line="360" w:lineRule="auto"/>
        <w:jc w:val="both"/>
      </w:pPr>
      <w:r w:rsidRPr="00E514DC">
        <w:t>Biomasa drzewna jest surowcem rozproszonym na dużych powierzchniach. Zarówno drewno jak i słoma muszą zostać odpowiednio przygotowane do  spalania. Pomimo pozytywnego efektu ekologicznego, ekonomicznego oraz społecznego, wykorzystanie biomasy na cele energetyczne niesie ze sobą wiele problemów. Źródłem ich są właściwości fizykochemiczne biomasy, tj.:</w:t>
      </w:r>
    </w:p>
    <w:p w14:paraId="0C535635" w14:textId="77777777" w:rsidR="00076AA2" w:rsidRPr="00E514DC" w:rsidRDefault="00076AA2" w:rsidP="00E514DC">
      <w:pPr>
        <w:numPr>
          <w:ilvl w:val="0"/>
          <w:numId w:val="15"/>
        </w:numPr>
        <w:spacing w:after="0" w:line="360" w:lineRule="auto"/>
        <w:ind w:left="1060" w:hanging="703"/>
        <w:jc w:val="both"/>
      </w:pPr>
      <w:r w:rsidRPr="00E514DC">
        <w:t>Mała gęstość biomasy przed jej przetworzeniem, utrudniająca znacząco transport, magazynowanie i dozowanie</w:t>
      </w:r>
    </w:p>
    <w:p w14:paraId="741EDDDB" w14:textId="77777777" w:rsidR="00076AA2" w:rsidRPr="00E514DC" w:rsidRDefault="00076AA2" w:rsidP="00E514DC">
      <w:pPr>
        <w:numPr>
          <w:ilvl w:val="0"/>
          <w:numId w:val="15"/>
        </w:numPr>
        <w:spacing w:after="0" w:line="360" w:lineRule="auto"/>
        <w:ind w:left="1060" w:hanging="703"/>
        <w:jc w:val="both"/>
      </w:pPr>
      <w:r w:rsidRPr="00E514DC">
        <w:t>Niskie ciepło spalania na jednostkę masy</w:t>
      </w:r>
    </w:p>
    <w:p w14:paraId="5F321A03" w14:textId="77777777" w:rsidR="00076AA2" w:rsidRPr="00E514DC" w:rsidRDefault="00076AA2" w:rsidP="00E514DC">
      <w:pPr>
        <w:numPr>
          <w:ilvl w:val="0"/>
          <w:numId w:val="15"/>
        </w:numPr>
        <w:spacing w:after="0" w:line="360" w:lineRule="auto"/>
        <w:ind w:left="1060" w:hanging="703"/>
        <w:jc w:val="both"/>
      </w:pPr>
      <w:r w:rsidRPr="00E514DC">
        <w:t>Szeroki przedział wilgotności</w:t>
      </w:r>
    </w:p>
    <w:p w14:paraId="201CBDE2" w14:textId="77777777" w:rsidR="00076AA2" w:rsidRPr="00E514DC" w:rsidRDefault="00076AA2" w:rsidP="00E514DC">
      <w:pPr>
        <w:numPr>
          <w:ilvl w:val="0"/>
          <w:numId w:val="15"/>
        </w:numPr>
        <w:spacing w:after="0" w:line="360" w:lineRule="auto"/>
        <w:ind w:left="1060" w:hanging="703"/>
        <w:jc w:val="both"/>
      </w:pPr>
      <w:r w:rsidRPr="00E514DC">
        <w:t>Różnorodność technologii przetwarzania na nośniki energii.</w:t>
      </w:r>
    </w:p>
    <w:p w14:paraId="57146145" w14:textId="77777777" w:rsidR="00076AA2" w:rsidRPr="00E514DC" w:rsidRDefault="00076AA2" w:rsidP="00E514DC">
      <w:pPr>
        <w:spacing w:after="0" w:line="360" w:lineRule="auto"/>
        <w:jc w:val="both"/>
      </w:pPr>
      <w:r w:rsidRPr="00E514DC">
        <w:t>Z uwagi na powyższe, biomasa stała powinna być przede wszystkim wykorzystywana lokalnie.</w:t>
      </w:r>
    </w:p>
    <w:p w14:paraId="16E3375C" w14:textId="08F934D5" w:rsidR="0035670E" w:rsidRPr="00E514DC" w:rsidRDefault="00076AA2" w:rsidP="00E514DC">
      <w:pPr>
        <w:spacing w:after="0" w:line="360" w:lineRule="auto"/>
        <w:jc w:val="both"/>
      </w:pPr>
      <w:r w:rsidRPr="00E514DC">
        <w:t xml:space="preserve">Większość z gospodarstw rolnych na terenie Gminy </w:t>
      </w:r>
      <w:r w:rsidR="00D52D30" w:rsidRPr="00E514DC">
        <w:t>Brzeziny</w:t>
      </w:r>
      <w:r w:rsidRPr="00E514DC">
        <w:t xml:space="preserve"> może stać się zupełnie samowystarczalna energetycznie w aspekcie wykorzystania energii cieplnej. Typowe uprawy pozwalają w Polsce na uzyskanie najczęściej między 10 a 15 ton </w:t>
      </w:r>
      <w:proofErr w:type="spellStart"/>
      <w:r w:rsidRPr="00E514DC">
        <w:t>s.m</w:t>
      </w:r>
      <w:proofErr w:type="spellEnd"/>
      <w:r w:rsidRPr="00E514DC">
        <w:t>. biomasy z hektara, co stanowi równowartość ok. 5-7 t węgla kamiennego. W przypadku Wielkopolski i tym samym Gminy</w:t>
      </w:r>
      <w:r w:rsidR="0087146E" w:rsidRPr="00E514DC">
        <w:t xml:space="preserve"> Brzeziny</w:t>
      </w:r>
      <w:r w:rsidRPr="00E514DC">
        <w:t xml:space="preserve"> wartości te będą zawierać się w górnych granicach przedziału</w:t>
      </w:r>
      <w:r w:rsidR="0035670E" w:rsidRPr="00E514DC">
        <w:t>.</w:t>
      </w:r>
    </w:p>
    <w:p w14:paraId="309229D6" w14:textId="77777777" w:rsidR="00076AA2" w:rsidRPr="00E514DC" w:rsidRDefault="00076AA2" w:rsidP="00E514DC">
      <w:pPr>
        <w:spacing w:after="0" w:line="360" w:lineRule="auto"/>
        <w:jc w:val="both"/>
        <w:rPr>
          <w:b/>
        </w:rPr>
      </w:pPr>
      <w:bookmarkStart w:id="136" w:name="_Toc517691342"/>
      <w:r w:rsidRPr="00E514DC">
        <w:rPr>
          <w:b/>
        </w:rPr>
        <w:t>Biogaz</w:t>
      </w:r>
      <w:bookmarkEnd w:id="136"/>
    </w:p>
    <w:p w14:paraId="725BD6A6" w14:textId="2CF9A29F" w:rsidR="00076AA2" w:rsidRPr="00E514DC" w:rsidRDefault="00076AA2" w:rsidP="00E514DC">
      <w:pPr>
        <w:spacing w:after="0" w:line="360" w:lineRule="auto"/>
        <w:jc w:val="both"/>
      </w:pPr>
      <w:r w:rsidRPr="00E514DC">
        <w:t xml:space="preserve">Biogaz można pozyskiwać z różnego rodzaju substratów. Najbardziej typowymi są substraty pochodzące z działalności rolnej (np. kiszonka kukurydziana, gnojowica, odpady poubojowe, odpady z lub produkty uboczne z działalności </w:t>
      </w:r>
      <w:proofErr w:type="spellStart"/>
      <w:r w:rsidRPr="00E514DC">
        <w:t>agro</w:t>
      </w:r>
      <w:proofErr w:type="spellEnd"/>
      <w:r w:rsidRPr="00E514DC">
        <w:t>-spożywczej), z oczyszczalni ścieków oraz tzw. biogaz wysypiskowy, który powstaje na wysypiskach.</w:t>
      </w:r>
      <w:r w:rsidR="0035670E" w:rsidRPr="00E514DC">
        <w:t xml:space="preserve"> </w:t>
      </w:r>
    </w:p>
    <w:p w14:paraId="48468B53" w14:textId="511F3FDB" w:rsidR="00076AA2" w:rsidRPr="00E514DC" w:rsidRDefault="00076AA2" w:rsidP="00E514DC">
      <w:pPr>
        <w:spacing w:after="0" w:line="360" w:lineRule="auto"/>
        <w:jc w:val="both"/>
      </w:pPr>
      <w:r w:rsidRPr="00E514DC">
        <w:rPr>
          <w:highlight w:val="yellow"/>
        </w:rPr>
        <w:t>Ze względu na rozwinięte rolnictwo na terenie gminy istnieje potencjał do produkcji biogazu rolniczego, wymaga to jednak szczegółowej analizy w indywidualnych przypadkach.</w:t>
      </w:r>
      <w:r w:rsidR="00603255" w:rsidRPr="00E514DC">
        <w:rPr>
          <w:highlight w:val="yellow"/>
        </w:rPr>
        <w:t xml:space="preserve"> Obecnie nie zlokalizowane jest żadna biogazownia.</w:t>
      </w:r>
      <w:r w:rsidR="00603255" w:rsidRPr="00E514DC">
        <w:t xml:space="preserve"> </w:t>
      </w:r>
    </w:p>
    <w:p w14:paraId="3EE3F6CE" w14:textId="77777777" w:rsidR="00076AA2" w:rsidRDefault="00076AA2" w:rsidP="00D610E7">
      <w:pPr>
        <w:pStyle w:val="Nagwek2"/>
        <w:numPr>
          <w:ilvl w:val="1"/>
          <w:numId w:val="1"/>
        </w:numPr>
        <w:rPr>
          <w:color w:val="auto"/>
        </w:rPr>
      </w:pPr>
      <w:bookmarkStart w:id="137" w:name="_Toc530741509"/>
      <w:bookmarkStart w:id="138" w:name="_Toc175508806"/>
      <w:r w:rsidRPr="00C02FE6">
        <w:rPr>
          <w:color w:val="auto"/>
        </w:rPr>
        <w:lastRenderedPageBreak/>
        <w:t>Gospodarka odpadami</w:t>
      </w:r>
      <w:bookmarkEnd w:id="137"/>
      <w:bookmarkEnd w:id="138"/>
    </w:p>
    <w:p w14:paraId="6EF49E9D" w14:textId="77777777" w:rsidR="006660B9" w:rsidRPr="00AB062C" w:rsidRDefault="006660B9" w:rsidP="00AB062C">
      <w:pPr>
        <w:spacing w:after="0"/>
        <w:rPr>
          <w:rFonts w:cstheme="minorHAnsi"/>
          <w:sz w:val="24"/>
          <w:szCs w:val="24"/>
          <w:lang w:eastAsia="ja-JP"/>
        </w:rPr>
      </w:pPr>
    </w:p>
    <w:p w14:paraId="65A5275D" w14:textId="6448A9DE" w:rsidR="006660B9" w:rsidRPr="00AB062C" w:rsidRDefault="006660B9" w:rsidP="00AB062C">
      <w:pPr>
        <w:autoSpaceDE w:val="0"/>
        <w:autoSpaceDN w:val="0"/>
        <w:adjustRightInd w:val="0"/>
        <w:spacing w:after="0"/>
        <w:jc w:val="both"/>
        <w:rPr>
          <w:rFonts w:eastAsia="Calibri" w:cstheme="minorHAnsi"/>
          <w:b/>
          <w:bCs/>
          <w:sz w:val="24"/>
          <w:szCs w:val="24"/>
        </w:rPr>
      </w:pPr>
      <w:r w:rsidRPr="00AB062C">
        <w:rPr>
          <w:rFonts w:eastAsia="Calibri" w:cstheme="minorHAnsi"/>
          <w:b/>
          <w:bCs/>
          <w:sz w:val="24"/>
          <w:szCs w:val="24"/>
        </w:rPr>
        <w:t>Istniejący system zbierania odpadów w 2023 roku</w:t>
      </w:r>
      <w:r w:rsidR="00744CA7" w:rsidRPr="00AB062C">
        <w:rPr>
          <w:rFonts w:eastAsia="Calibri" w:cstheme="minorHAnsi"/>
          <w:b/>
          <w:bCs/>
          <w:sz w:val="24"/>
          <w:szCs w:val="24"/>
        </w:rPr>
        <w:t>.</w:t>
      </w:r>
    </w:p>
    <w:p w14:paraId="0BE4111A" w14:textId="77777777" w:rsidR="006660B9" w:rsidRPr="00AB062C" w:rsidRDefault="006660B9" w:rsidP="00AB062C">
      <w:pPr>
        <w:autoSpaceDE w:val="0"/>
        <w:autoSpaceDN w:val="0"/>
        <w:adjustRightInd w:val="0"/>
        <w:spacing w:after="0"/>
        <w:jc w:val="both"/>
        <w:rPr>
          <w:rFonts w:eastAsia="Calibri" w:cstheme="minorHAnsi"/>
          <w:b/>
          <w:bCs/>
          <w:sz w:val="24"/>
          <w:szCs w:val="24"/>
          <w:highlight w:val="green"/>
        </w:rPr>
      </w:pPr>
    </w:p>
    <w:p w14:paraId="4770BEA7"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 xml:space="preserve">Usługi w zakresie odbioru i transportu odpadów komunalnych w okresie od 01.01.2023 r. do 31.12.2023 r. świadczył na rzecz Gminy Brzeziny podmiot wyłoniony w drodze przetargu nieograniczonego przeprowadzonego w oparciu o przepisy ustawy o zamówieniach publicznych. Podmiotem odbieraj </w:t>
      </w:r>
      <w:proofErr w:type="spellStart"/>
      <w:r w:rsidRPr="00E514DC">
        <w:rPr>
          <w:rFonts w:eastAsia="Calibri" w:cstheme="minorHAnsi"/>
          <w:bCs/>
        </w:rPr>
        <w:t>ącym</w:t>
      </w:r>
      <w:proofErr w:type="spellEnd"/>
      <w:r w:rsidRPr="00E514DC">
        <w:rPr>
          <w:rFonts w:eastAsia="Calibri" w:cstheme="minorHAnsi"/>
          <w:bCs/>
        </w:rPr>
        <w:t xml:space="preserve"> odpady komunalne od właścicieli nieruchomości zamieszkałych na terenie Gminy Brzeziny było Przedsiębiorstwo Usług Komunalnych Spółka Akcyjna w Kaliszu. Zagospodarowaniem odpadów komunalnych zebranych z terenu Gminy Brzeziny na podstawie podpisanej umowy zajmował się Związek Komunalny Gmin „Czyste Miasto, Czysta Gmina” z siedzibą w Kaliszu przy Placu </w:t>
      </w:r>
      <w:proofErr w:type="spellStart"/>
      <w:r w:rsidRPr="00E514DC">
        <w:rPr>
          <w:rFonts w:eastAsia="Calibri" w:cstheme="minorHAnsi"/>
          <w:bCs/>
        </w:rPr>
        <w:t>Sw</w:t>
      </w:r>
      <w:proofErr w:type="spellEnd"/>
      <w:r w:rsidRPr="00E514DC">
        <w:rPr>
          <w:rFonts w:eastAsia="Calibri" w:cstheme="minorHAnsi"/>
          <w:bCs/>
        </w:rPr>
        <w:t>. Józefa 5 prowadzący Zakład Unieszkodliwiania Odpadów Komunalnych „Orli Staw” Orli Staw 2, 62-834 Ceków.</w:t>
      </w:r>
    </w:p>
    <w:p w14:paraId="4B4EECF3"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Właściciele nieruchomości niezamieszkałych są zobowiązani do zawarcia umowy z podmiotem odbierającym odpady komunalne. Odbioru odpadów komunalnych z terenów niezamieszkałych nieruchomości dokonywały następujące firmy:</w:t>
      </w:r>
    </w:p>
    <w:p w14:paraId="2DE50FC7"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 xml:space="preserve">Przedsiębiorstwo Oczyszczania Miasta EKO Sp. z o.o. w Kaliszu, Zakład Wielobranżowy Marek </w:t>
      </w:r>
      <w:proofErr w:type="spellStart"/>
      <w:r w:rsidRPr="00E514DC">
        <w:rPr>
          <w:rFonts w:eastAsia="Calibri" w:cstheme="minorHAnsi"/>
          <w:bCs/>
        </w:rPr>
        <w:t>Buchnajzer</w:t>
      </w:r>
      <w:proofErr w:type="spellEnd"/>
      <w:r w:rsidRPr="00E514DC">
        <w:rPr>
          <w:rFonts w:eastAsia="Calibri" w:cstheme="minorHAnsi"/>
          <w:bCs/>
        </w:rPr>
        <w:t xml:space="preserve"> Tymianek 20, Przedsiębiorstwo Usług Komunalnych S.A. w Kaliszu oraz FIRMA USŁUGOWO - HANDLOWA „.JARTEX” Szczepan </w:t>
      </w:r>
      <w:proofErr w:type="spellStart"/>
      <w:r w:rsidRPr="00E514DC">
        <w:rPr>
          <w:rFonts w:eastAsia="Calibri" w:cstheme="minorHAnsi"/>
          <w:bCs/>
        </w:rPr>
        <w:t>Jarantowski</w:t>
      </w:r>
      <w:proofErr w:type="spellEnd"/>
      <w:r w:rsidRPr="00E514DC">
        <w:rPr>
          <w:rFonts w:eastAsia="Calibri" w:cstheme="minorHAnsi"/>
          <w:bCs/>
        </w:rPr>
        <w:t xml:space="preserve"> z Kalisza.</w:t>
      </w:r>
    </w:p>
    <w:p w14:paraId="479B158B"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 xml:space="preserve">W przeciągu całego roku 2023 mieszkańcy Gminy Brzeziny mogli dostarczać zużyty sprzęt elektryczny i elektroniczny, zużyte opony (maksymalnie 8 sztuk), odpady wielkogabarytowe, budowlane i rozbiórkowe (do 200 kg) oraz odpady niebezpieczne do Punktu Selektywnego Zbierania Odpadów Komunalnych zlokalizowanego w Kaliszu przy ulicy Bażanciej </w:t>
      </w:r>
      <w:proofErr w:type="spellStart"/>
      <w:r w:rsidRPr="00E514DC">
        <w:rPr>
          <w:rFonts w:eastAsia="Calibri" w:cstheme="minorHAnsi"/>
          <w:bCs/>
        </w:rPr>
        <w:t>tA</w:t>
      </w:r>
      <w:proofErr w:type="spellEnd"/>
      <w:r w:rsidRPr="00E514DC">
        <w:rPr>
          <w:rFonts w:eastAsia="Calibri" w:cstheme="minorHAnsi"/>
          <w:bCs/>
        </w:rPr>
        <w:t xml:space="preserve"> (baza PUK S.A.) w każdą środę w godzinach 8-15.</w:t>
      </w:r>
    </w:p>
    <w:p w14:paraId="23963D94"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Liczba mieszkańców.</w:t>
      </w:r>
    </w:p>
    <w:p w14:paraId="55C52690"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a) liczba mieszkańców zameldowanych na dzień 31.12.2023 r. —5726 osób,</w:t>
      </w:r>
    </w:p>
    <w:p w14:paraId="07654D50"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b) systemem objęto—5 315 osób, zebrano — 1 940 deklaracji.</w:t>
      </w:r>
    </w:p>
    <w:p w14:paraId="5453B839" w14:textId="77777777" w:rsidR="006660B9" w:rsidRPr="00E514DC" w:rsidRDefault="006660B9" w:rsidP="00E514DC">
      <w:pPr>
        <w:autoSpaceDE w:val="0"/>
        <w:autoSpaceDN w:val="0"/>
        <w:adjustRightInd w:val="0"/>
        <w:spacing w:after="0" w:line="360" w:lineRule="auto"/>
        <w:jc w:val="both"/>
        <w:rPr>
          <w:rFonts w:eastAsia="Calibri" w:cstheme="minorHAnsi"/>
          <w:bCs/>
        </w:rPr>
      </w:pPr>
      <w:r w:rsidRPr="00E514DC">
        <w:rPr>
          <w:rFonts w:eastAsia="Calibri" w:cstheme="minorHAnsi"/>
          <w:bCs/>
        </w:rPr>
        <w:t>Różnica w liczbie ludności pomiędzy zameldowanymi osobami, a osobami uwzględnionymi w deklaracjach spowodowana jest naturalną migracją ludności.</w:t>
      </w:r>
    </w:p>
    <w:p w14:paraId="2ACF4B75" w14:textId="77777777" w:rsidR="006660B9" w:rsidRPr="00E514DC" w:rsidRDefault="006660B9" w:rsidP="00E514DC">
      <w:pPr>
        <w:autoSpaceDE w:val="0"/>
        <w:autoSpaceDN w:val="0"/>
        <w:adjustRightInd w:val="0"/>
        <w:spacing w:after="0" w:line="360" w:lineRule="auto"/>
        <w:jc w:val="both"/>
        <w:rPr>
          <w:rFonts w:eastAsia="Calibri" w:cstheme="minorHAnsi"/>
        </w:rPr>
      </w:pPr>
    </w:p>
    <w:p w14:paraId="3DD05EE7" w14:textId="77777777" w:rsidR="004349AD" w:rsidRDefault="004349AD">
      <w:pPr>
        <w:rPr>
          <w:i/>
          <w:iCs/>
          <w:color w:val="1F497D" w:themeColor="text2"/>
          <w:sz w:val="18"/>
          <w:szCs w:val="18"/>
        </w:rPr>
      </w:pPr>
      <w:r>
        <w:br w:type="page"/>
      </w:r>
    </w:p>
    <w:p w14:paraId="6D8E9ECB" w14:textId="37D692F4" w:rsidR="006660B9" w:rsidRPr="00AB062C" w:rsidRDefault="004349AD" w:rsidP="004349AD">
      <w:pPr>
        <w:pStyle w:val="Legenda"/>
        <w:rPr>
          <w:rFonts w:eastAsia="Calibri" w:cstheme="minorHAnsi"/>
          <w:sz w:val="24"/>
          <w:szCs w:val="24"/>
        </w:rPr>
      </w:pPr>
      <w:bookmarkStart w:id="139" w:name="_Toc175508702"/>
      <w:r>
        <w:lastRenderedPageBreak/>
        <w:t xml:space="preserve">Tabela </w:t>
      </w:r>
      <w:fldSimple w:instr=" SEQ Tabela \* ARABIC ">
        <w:r>
          <w:rPr>
            <w:noProof/>
          </w:rPr>
          <w:t>13</w:t>
        </w:r>
      </w:fldSimple>
      <w:r>
        <w:t xml:space="preserve"> </w:t>
      </w:r>
      <w:r w:rsidRPr="001F4B35">
        <w:t>Ilość odpadów komunalnych wytwarzanych na terenie gminy</w:t>
      </w:r>
      <w:r w:rsidR="006660B9" w:rsidRPr="00AB062C">
        <w:rPr>
          <w:rFonts w:eastAsia="Calibri" w:cstheme="minorHAnsi"/>
          <w:sz w:val="24"/>
          <w:szCs w:val="24"/>
        </w:rPr>
        <w:t>.</w:t>
      </w:r>
      <w:bookmarkEnd w:id="139"/>
    </w:p>
    <w:p w14:paraId="136EC30A" w14:textId="77777777" w:rsidR="006660B9" w:rsidRPr="006660B9" w:rsidRDefault="006660B9" w:rsidP="006660B9">
      <w:pPr>
        <w:autoSpaceDE w:val="0"/>
        <w:autoSpaceDN w:val="0"/>
        <w:adjustRightInd w:val="0"/>
        <w:spacing w:after="0" w:line="360" w:lineRule="auto"/>
        <w:jc w:val="both"/>
        <w:rPr>
          <w:rFonts w:ascii="Times New Roman" w:eastAsia="Calibri" w:hAnsi="Times New Roman" w:cs="Times New Roman"/>
        </w:rPr>
      </w:pPr>
      <w:r w:rsidRPr="006660B9">
        <w:rPr>
          <w:rFonts w:ascii="Times New Roman" w:eastAsia="Calibri" w:hAnsi="Times New Roman" w:cs="Times New Roman"/>
          <w:noProof/>
          <w:lang w:eastAsia="pl-PL"/>
        </w:rPr>
        <w:drawing>
          <wp:inline distT="0" distB="0" distL="0" distR="0" wp14:anchorId="6D1F10A7" wp14:editId="5BCEC496">
            <wp:extent cx="5753100" cy="4933950"/>
            <wp:effectExtent l="0" t="0" r="0" b="0"/>
            <wp:docPr id="3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933950"/>
                    </a:xfrm>
                    <a:prstGeom prst="rect">
                      <a:avLst/>
                    </a:prstGeom>
                    <a:noFill/>
                    <a:ln>
                      <a:noFill/>
                    </a:ln>
                  </pic:spPr>
                </pic:pic>
              </a:graphicData>
            </a:graphic>
          </wp:inline>
        </w:drawing>
      </w:r>
    </w:p>
    <w:p w14:paraId="1B3D22B0" w14:textId="27F24347" w:rsidR="006660B9" w:rsidRPr="00E514DC" w:rsidRDefault="006660B9" w:rsidP="00AB062C">
      <w:pPr>
        <w:autoSpaceDE w:val="0"/>
        <w:autoSpaceDN w:val="0"/>
        <w:adjustRightInd w:val="0"/>
        <w:spacing w:after="0" w:line="360" w:lineRule="auto"/>
        <w:jc w:val="both"/>
        <w:rPr>
          <w:rFonts w:eastAsia="Calibri" w:cstheme="minorHAnsi"/>
          <w:bCs/>
        </w:rPr>
      </w:pPr>
      <w:r w:rsidRPr="00E514DC">
        <w:rPr>
          <w:rFonts w:eastAsia="Calibri" w:cstheme="minorHAnsi"/>
          <w:bCs/>
        </w:rPr>
        <w:t>Masa odpadów komunalnych ulegających biodegradacji, składowanych na składowisku odpadów w całym</w:t>
      </w:r>
      <w:r w:rsidR="003D59C1" w:rsidRPr="00E514DC">
        <w:rPr>
          <w:rFonts w:eastAsia="Calibri" w:cstheme="minorHAnsi"/>
          <w:bCs/>
        </w:rPr>
        <w:t xml:space="preserve"> 2023 roku wyniosła 114,0190 Mg.</w:t>
      </w:r>
    </w:p>
    <w:p w14:paraId="13687B6E" w14:textId="7866E3A1" w:rsidR="006660B9" w:rsidRPr="00E514DC" w:rsidRDefault="006660B9" w:rsidP="00AB062C">
      <w:pPr>
        <w:autoSpaceDE w:val="0"/>
        <w:autoSpaceDN w:val="0"/>
        <w:adjustRightInd w:val="0"/>
        <w:spacing w:after="0" w:line="360" w:lineRule="auto"/>
        <w:jc w:val="both"/>
        <w:rPr>
          <w:rFonts w:eastAsia="Calibri" w:cstheme="minorHAnsi"/>
          <w:bCs/>
        </w:rPr>
      </w:pPr>
      <w:r w:rsidRPr="00E514DC">
        <w:rPr>
          <w:rFonts w:eastAsia="Calibri" w:cstheme="minorHAnsi"/>
          <w:bCs/>
        </w:rPr>
        <w:t xml:space="preserve">W roku 2022 odebrano i zutylizowano z nieruchomości na terenie gminy Brzeziny 140,196 Mg odpadów zawierających azbest. Zbiórką odpadów zajmowała się firma ŁGW </w:t>
      </w:r>
      <w:proofErr w:type="spellStart"/>
      <w:r w:rsidRPr="00E514DC">
        <w:rPr>
          <w:rFonts w:eastAsia="Calibri" w:cstheme="minorHAnsi"/>
          <w:bCs/>
        </w:rPr>
        <w:t>Rembud</w:t>
      </w:r>
      <w:proofErr w:type="spellEnd"/>
      <w:r w:rsidRPr="00E514DC">
        <w:rPr>
          <w:rFonts w:eastAsia="Calibri" w:cstheme="minorHAnsi"/>
          <w:bCs/>
        </w:rPr>
        <w:t xml:space="preserve"> Agnieszka </w:t>
      </w:r>
      <w:proofErr w:type="spellStart"/>
      <w:r w:rsidRPr="00E514DC">
        <w:rPr>
          <w:rFonts w:eastAsia="Calibri" w:cstheme="minorHAnsi"/>
          <w:bCs/>
        </w:rPr>
        <w:t>Dziąg</w:t>
      </w:r>
      <w:proofErr w:type="spellEnd"/>
      <w:r w:rsidRPr="00E514DC">
        <w:rPr>
          <w:rFonts w:eastAsia="Calibri" w:cstheme="minorHAnsi"/>
          <w:bCs/>
        </w:rPr>
        <w:t xml:space="preserve"> z Łodzi. Odpady trafiły na składowisko FC</w:t>
      </w:r>
      <w:r w:rsidR="00A47CBD" w:rsidRPr="00E514DC">
        <w:rPr>
          <w:rFonts w:eastAsia="Calibri" w:cstheme="minorHAnsi"/>
          <w:bCs/>
        </w:rPr>
        <w:t>C PRO EKO Sp. z o.o. w Radomsku.</w:t>
      </w:r>
    </w:p>
    <w:p w14:paraId="62443D68" w14:textId="26589A51" w:rsidR="006660B9" w:rsidRPr="00E514DC" w:rsidRDefault="006660B9" w:rsidP="00AB062C">
      <w:pPr>
        <w:autoSpaceDE w:val="0"/>
        <w:autoSpaceDN w:val="0"/>
        <w:adjustRightInd w:val="0"/>
        <w:spacing w:after="0" w:line="360" w:lineRule="auto"/>
        <w:jc w:val="both"/>
        <w:rPr>
          <w:rFonts w:eastAsia="Calibri" w:cstheme="minorHAnsi"/>
          <w:bCs/>
        </w:rPr>
      </w:pPr>
      <w:r w:rsidRPr="00E514DC">
        <w:rPr>
          <w:rFonts w:eastAsia="Calibri" w:cstheme="minorHAnsi"/>
          <w:bCs/>
        </w:rPr>
        <w:t>W 2023 r. kontynuowano rozpoczęte w 2022 r. tworzenie Punktu Selektywnej Zbiórki Odpadów przy ul. Zielonej w Brzezinach. Inwestycja ta będzie kontynuowana również w kolejnym roku.</w:t>
      </w:r>
    </w:p>
    <w:p w14:paraId="3024D784" w14:textId="77777777" w:rsidR="006660B9" w:rsidRPr="006660B9" w:rsidRDefault="006660B9" w:rsidP="006660B9">
      <w:pPr>
        <w:autoSpaceDE w:val="0"/>
        <w:autoSpaceDN w:val="0"/>
        <w:adjustRightInd w:val="0"/>
        <w:spacing w:after="0" w:line="360" w:lineRule="auto"/>
        <w:jc w:val="both"/>
        <w:rPr>
          <w:rFonts w:ascii="Times New Roman" w:eastAsia="Calibri" w:hAnsi="Times New Roman" w:cs="Times New Roman"/>
        </w:rPr>
      </w:pPr>
    </w:p>
    <w:p w14:paraId="240D5EE6" w14:textId="296E87A1" w:rsidR="00151CC3" w:rsidRDefault="00076AA2" w:rsidP="00151CC3">
      <w:pPr>
        <w:pStyle w:val="Nagwek2"/>
        <w:numPr>
          <w:ilvl w:val="1"/>
          <w:numId w:val="1"/>
        </w:numPr>
        <w:rPr>
          <w:color w:val="auto"/>
        </w:rPr>
      </w:pPr>
      <w:bookmarkStart w:id="140" w:name="_Toc530741510"/>
      <w:bookmarkStart w:id="141" w:name="_Toc175508807"/>
      <w:r w:rsidRPr="00BF6C6B">
        <w:rPr>
          <w:color w:val="auto"/>
        </w:rPr>
        <w:t>Promieniowanie elektromagnetyczne</w:t>
      </w:r>
      <w:bookmarkEnd w:id="140"/>
      <w:bookmarkEnd w:id="141"/>
    </w:p>
    <w:p w14:paraId="10560122" w14:textId="77777777" w:rsidR="00BB54E3" w:rsidRPr="00BB54E3" w:rsidRDefault="00BB54E3" w:rsidP="00BB54E3">
      <w:pPr>
        <w:rPr>
          <w:lang w:eastAsia="ja-JP"/>
        </w:rPr>
      </w:pPr>
    </w:p>
    <w:p w14:paraId="69C3738D" w14:textId="7DD58999" w:rsidR="00076AA2" w:rsidRPr="00E514DC" w:rsidRDefault="00076AA2" w:rsidP="00E514DC">
      <w:pPr>
        <w:spacing w:after="0" w:line="360" w:lineRule="auto"/>
        <w:jc w:val="both"/>
        <w:rPr>
          <w:szCs w:val="20"/>
        </w:rPr>
      </w:pPr>
      <w:r w:rsidRPr="00E514DC">
        <w:rPr>
          <w:szCs w:val="20"/>
        </w:rPr>
        <w:t xml:space="preserve">Pola elektromagnetyczne jako „pole elektryczne, magnetyczne oraz elektromagnetyczne o częstotliwościach od 0 </w:t>
      </w:r>
      <w:proofErr w:type="spellStart"/>
      <w:r w:rsidRPr="00E514DC">
        <w:rPr>
          <w:szCs w:val="20"/>
        </w:rPr>
        <w:t>Hz</w:t>
      </w:r>
      <w:proofErr w:type="spellEnd"/>
      <w:r w:rsidRPr="00E514DC">
        <w:rPr>
          <w:szCs w:val="20"/>
        </w:rPr>
        <w:t xml:space="preserve"> do 300 GHz” definiuje ustawa Prawo Ochrony Środowiska. Z takim  rodzajem promieniowania spotkać się można  w domu, miejscu pracy i wypoczynku. Źródłem  promieniowania elektromagnetycznego są stacje radiowe, telewizyjne i telefonii komórkowej, </w:t>
      </w:r>
      <w:r w:rsidRPr="00E514DC">
        <w:rPr>
          <w:szCs w:val="20"/>
        </w:rPr>
        <w:lastRenderedPageBreak/>
        <w:t xml:space="preserve">medyczne urządzenia diagnostyczne i terapeutyczne, urządzenia przemysłowe i gospodarstwa domowego (kuchenki mikrofalowe) oraz systemy przesyłowe energii elektrycznej. Z punktu widzenia ochrony środowiska istotne znaczenie mają urządzenia radiokomunikacji </w:t>
      </w:r>
      <w:proofErr w:type="spellStart"/>
      <w:r w:rsidRPr="00E514DC">
        <w:rPr>
          <w:szCs w:val="20"/>
        </w:rPr>
        <w:t>rozsiewczej</w:t>
      </w:r>
      <w:proofErr w:type="spellEnd"/>
      <w:r w:rsidRPr="00E514DC">
        <w:rPr>
          <w:szCs w:val="20"/>
        </w:rPr>
        <w:t xml:space="preserve">; stacje nadawcze radiowe, telewizyjne i telefonii komórkowej, które emitują do środowiska fale elektromagnetyczne wysokiej częstotliwości w postaci </w:t>
      </w:r>
      <w:proofErr w:type="spellStart"/>
      <w:r w:rsidRPr="00E514DC">
        <w:rPr>
          <w:szCs w:val="20"/>
        </w:rPr>
        <w:t>radiofal</w:t>
      </w:r>
      <w:proofErr w:type="spellEnd"/>
      <w:r w:rsidRPr="00E514DC">
        <w:rPr>
          <w:szCs w:val="20"/>
        </w:rPr>
        <w:t xml:space="preserve"> o częstotliwości od 0,1 – 300 MHz i mikrofal od 300 do 300 000 MHz.</w:t>
      </w:r>
    </w:p>
    <w:p w14:paraId="0A34C97C" w14:textId="03B80DBD" w:rsidR="00076AA2" w:rsidRPr="00E514DC" w:rsidRDefault="00076AA2" w:rsidP="00E514DC">
      <w:pPr>
        <w:spacing w:after="0" w:line="360" w:lineRule="auto"/>
        <w:jc w:val="both"/>
        <w:rPr>
          <w:szCs w:val="20"/>
        </w:rPr>
      </w:pPr>
      <w:r w:rsidRPr="00E514DC">
        <w:rPr>
          <w:szCs w:val="20"/>
        </w:rPr>
        <w:t>Ochrona ludzi i środowiska przed promieniowaniem elektromagnetycznym jest regulowana przepisami BHP i higieny pracy, prawa budowlanego, prawa ochrony środowiska, zagospodarowania przestrzennego i przepisami sanitarnymi. Cele środowiskowe w zakresie PEM obejmują utrzymywanie poziomu pól elektromagnetycznych na poziomie niższym od dopuszczalnego, a w wypadku ich przekroczenia ich zmniejszenie i zabezpieczenie ludzi przed ich negatywnym wpływem.</w:t>
      </w:r>
    </w:p>
    <w:p w14:paraId="262244AF" w14:textId="77777777" w:rsidR="00076AA2" w:rsidRPr="00E514DC" w:rsidRDefault="00076AA2" w:rsidP="00E514DC">
      <w:pPr>
        <w:spacing w:after="0" w:line="360" w:lineRule="auto"/>
        <w:jc w:val="both"/>
        <w:rPr>
          <w:szCs w:val="20"/>
        </w:rPr>
      </w:pPr>
      <w:r w:rsidRPr="00E514DC">
        <w:rPr>
          <w:szCs w:val="20"/>
        </w:rPr>
        <w:t>Rozkład pól elektrycznych i magnetycznych występujących w otoczeniu linii jest zależny od napięcia znamionowego linii prądu, jaki płynie przez te linie oraz od samej konstrukcji linii wysokiego napięcia. Pola elektromagnetyczne towarzyszą zazwyczaj każdej linii i stacji elektromagnetycznej o dużych wartościach.</w:t>
      </w:r>
    </w:p>
    <w:p w14:paraId="0BB1AE9E" w14:textId="77777777" w:rsidR="00076AA2" w:rsidRPr="00E514DC" w:rsidRDefault="00076AA2" w:rsidP="00E514DC">
      <w:pPr>
        <w:spacing w:after="0" w:line="360" w:lineRule="auto"/>
        <w:jc w:val="both"/>
        <w:rPr>
          <w:szCs w:val="20"/>
        </w:rPr>
      </w:pPr>
      <w:r w:rsidRPr="00E514DC">
        <w:rPr>
          <w:szCs w:val="20"/>
        </w:rPr>
        <w:t xml:space="preserve">Najbardziej rozpowszechnione źródła promieniowania to m.in. </w:t>
      </w:r>
    </w:p>
    <w:p w14:paraId="3A8489FD" w14:textId="77777777" w:rsidR="00076AA2" w:rsidRPr="00E514DC" w:rsidRDefault="00076AA2" w:rsidP="00E514DC">
      <w:pPr>
        <w:pStyle w:val="Akapitzlist"/>
        <w:numPr>
          <w:ilvl w:val="0"/>
          <w:numId w:val="7"/>
        </w:numPr>
        <w:spacing w:after="0" w:line="360" w:lineRule="auto"/>
        <w:jc w:val="both"/>
        <w:rPr>
          <w:szCs w:val="20"/>
        </w:rPr>
      </w:pPr>
      <w:r w:rsidRPr="00E514DC">
        <w:rPr>
          <w:szCs w:val="20"/>
        </w:rPr>
        <w:t xml:space="preserve">nadajniki baz telefonii komórkowej, które pracują w paśmie 900 MHz, 1800 MHz i w wyższych częstotliwościach; </w:t>
      </w:r>
    </w:p>
    <w:p w14:paraId="09AE774B" w14:textId="77777777" w:rsidR="00076AA2" w:rsidRPr="00E514DC" w:rsidRDefault="00076AA2" w:rsidP="00E514DC">
      <w:pPr>
        <w:pStyle w:val="Akapitzlist"/>
        <w:numPr>
          <w:ilvl w:val="0"/>
          <w:numId w:val="7"/>
        </w:numPr>
        <w:spacing w:after="0" w:line="360" w:lineRule="auto"/>
        <w:jc w:val="both"/>
        <w:rPr>
          <w:szCs w:val="20"/>
        </w:rPr>
      </w:pPr>
      <w:r w:rsidRPr="00E514DC">
        <w:rPr>
          <w:szCs w:val="20"/>
        </w:rPr>
        <w:t xml:space="preserve">nadajniki stacji radiowych, emitujące w sposób ciągły w paśmie częstotliwości od 88 MHz do 107 MHz; </w:t>
      </w:r>
    </w:p>
    <w:p w14:paraId="05233D8F" w14:textId="77777777" w:rsidR="00076AA2" w:rsidRPr="00E514DC" w:rsidRDefault="00076AA2" w:rsidP="00E514DC">
      <w:pPr>
        <w:pStyle w:val="Akapitzlist"/>
        <w:numPr>
          <w:ilvl w:val="0"/>
          <w:numId w:val="7"/>
        </w:numPr>
        <w:spacing w:after="0" w:line="360" w:lineRule="auto"/>
        <w:jc w:val="both"/>
        <w:rPr>
          <w:szCs w:val="20"/>
        </w:rPr>
      </w:pPr>
      <w:r w:rsidRPr="00E514DC">
        <w:rPr>
          <w:szCs w:val="20"/>
        </w:rPr>
        <w:t>nadajniki radiostacji telewizyjnych emitujących w paśmie częstotliwości od 181 MHz do 694 MHz;</w:t>
      </w:r>
    </w:p>
    <w:p w14:paraId="63605A2E" w14:textId="77777777" w:rsidR="00F86236" w:rsidRPr="00E514DC" w:rsidRDefault="00076AA2" w:rsidP="00E514DC">
      <w:pPr>
        <w:pStyle w:val="Akapitzlist"/>
        <w:numPr>
          <w:ilvl w:val="0"/>
          <w:numId w:val="7"/>
        </w:numPr>
        <w:spacing w:after="0" w:line="360" w:lineRule="auto"/>
        <w:jc w:val="both"/>
        <w:rPr>
          <w:szCs w:val="20"/>
        </w:rPr>
      </w:pPr>
      <w:r w:rsidRPr="00E514DC">
        <w:rPr>
          <w:szCs w:val="20"/>
        </w:rPr>
        <w:t xml:space="preserve">routery </w:t>
      </w:r>
      <w:proofErr w:type="spellStart"/>
      <w:r w:rsidRPr="00E514DC">
        <w:rPr>
          <w:szCs w:val="20"/>
        </w:rPr>
        <w:t>wi-fi</w:t>
      </w:r>
      <w:proofErr w:type="spellEnd"/>
      <w:r w:rsidRPr="00E514DC">
        <w:rPr>
          <w:szCs w:val="20"/>
        </w:rPr>
        <w:t xml:space="preserve"> pracujące na częstotliwościach 2485 MHz lub/i 4915 do 5825 MHz.</w:t>
      </w:r>
    </w:p>
    <w:p w14:paraId="2F751911" w14:textId="77777777" w:rsidR="00F86236" w:rsidRPr="0059487E" w:rsidRDefault="00F86236" w:rsidP="0059487E">
      <w:pPr>
        <w:spacing w:after="0" w:line="360" w:lineRule="auto"/>
        <w:ind w:left="360"/>
        <w:jc w:val="both"/>
        <w:rPr>
          <w:szCs w:val="20"/>
        </w:rPr>
      </w:pPr>
    </w:p>
    <w:p w14:paraId="1736E81C" w14:textId="161F7954" w:rsidR="00076AA2" w:rsidRPr="00E514DC" w:rsidRDefault="00F86236" w:rsidP="00E514DC">
      <w:pPr>
        <w:pStyle w:val="Akapitzlist"/>
        <w:spacing w:after="0" w:line="360" w:lineRule="auto"/>
        <w:ind w:left="0"/>
        <w:jc w:val="both"/>
        <w:rPr>
          <w:szCs w:val="20"/>
        </w:rPr>
      </w:pPr>
      <w:r w:rsidRPr="00E514DC">
        <w:rPr>
          <w:rFonts w:cstheme="minorHAnsi"/>
        </w:rPr>
        <w:t>Przez teren gminy przebiegają linie średniego napięcia 15kV ze stacjami transformatorowymi 15/0,4kV oraz linie niskiego napięcia, głównie napowietrzne.</w:t>
      </w:r>
    </w:p>
    <w:p w14:paraId="30732E79" w14:textId="5C208043" w:rsidR="00076AA2" w:rsidRPr="00E514DC" w:rsidRDefault="00076AA2" w:rsidP="00E514DC">
      <w:pPr>
        <w:spacing w:after="0" w:line="360" w:lineRule="auto"/>
        <w:jc w:val="both"/>
        <w:rPr>
          <w:szCs w:val="20"/>
        </w:rPr>
      </w:pPr>
      <w:r w:rsidRPr="00E514DC">
        <w:rPr>
          <w:szCs w:val="20"/>
        </w:rPr>
        <w:t>Na terenie gminy znajdują się również stacje telefonii komórkowej. Z uwagi na rodzaj obiektu, na którym są one montowane (wieże telefonii komórkowej) promieniowanie wytwarzane w wyniku działania stacji – w większości przypadków – występują w mie</w:t>
      </w:r>
      <w:r w:rsidR="006366D0" w:rsidRPr="00E514DC">
        <w:rPr>
          <w:szCs w:val="20"/>
        </w:rPr>
        <w:t>jscach niedostępnych dla ludzi.</w:t>
      </w:r>
    </w:p>
    <w:p w14:paraId="4DCAA98E" w14:textId="6601CCC4" w:rsidR="00076AA2" w:rsidRPr="00E514DC" w:rsidRDefault="00076AA2" w:rsidP="00E514DC">
      <w:pPr>
        <w:spacing w:after="0" w:line="360" w:lineRule="auto"/>
        <w:jc w:val="both"/>
        <w:rPr>
          <w:szCs w:val="20"/>
        </w:rPr>
      </w:pPr>
      <w:r w:rsidRPr="00E514DC">
        <w:rPr>
          <w:szCs w:val="20"/>
        </w:rPr>
        <w:t xml:space="preserve">Ponadto źródłem promieniowania elektromagnetycznego na terenie gminy mogą być pojedyncze, słabe źródła, np. aparatura medyczna czy </w:t>
      </w:r>
      <w:proofErr w:type="spellStart"/>
      <w:r w:rsidRPr="00E514DC">
        <w:rPr>
          <w:szCs w:val="20"/>
        </w:rPr>
        <w:t>radiofalówki</w:t>
      </w:r>
      <w:proofErr w:type="spellEnd"/>
      <w:r w:rsidRPr="00E514DC">
        <w:rPr>
          <w:szCs w:val="20"/>
        </w:rPr>
        <w:t>.</w:t>
      </w:r>
    </w:p>
    <w:p w14:paraId="72D77F01" w14:textId="0A6D0F96" w:rsidR="00076AA2" w:rsidRPr="00E514DC" w:rsidRDefault="00076AA2" w:rsidP="00E514DC">
      <w:pPr>
        <w:spacing w:after="0" w:line="360" w:lineRule="auto"/>
        <w:jc w:val="both"/>
        <w:rPr>
          <w:szCs w:val="20"/>
        </w:rPr>
      </w:pPr>
      <w:r w:rsidRPr="00E514DC">
        <w:rPr>
          <w:szCs w:val="20"/>
        </w:rPr>
        <w:t xml:space="preserve">Najbardziej powszechnym źródłem PEM są w tej chwili urządzenia </w:t>
      </w:r>
      <w:r w:rsidR="0019536C" w:rsidRPr="00E514DC">
        <w:rPr>
          <w:szCs w:val="20"/>
        </w:rPr>
        <w:t>W</w:t>
      </w:r>
      <w:r w:rsidRPr="00E514DC">
        <w:rPr>
          <w:szCs w:val="20"/>
        </w:rPr>
        <w:t>i-</w:t>
      </w:r>
      <w:r w:rsidR="0019536C" w:rsidRPr="00E514DC">
        <w:rPr>
          <w:szCs w:val="20"/>
        </w:rPr>
        <w:t>F</w:t>
      </w:r>
      <w:r w:rsidRPr="00E514DC">
        <w:rPr>
          <w:szCs w:val="20"/>
        </w:rPr>
        <w:t>i. Emitują one słabe pole elektromagnetyczne nie stwarzające zagrożeń dla ludzi. Ich ilość i lokalizacja są trudne do ustalenia ze względu na ich powszechną dostępność oraz popularność zastosowania.</w:t>
      </w:r>
    </w:p>
    <w:p w14:paraId="13744220" w14:textId="640EFF4A" w:rsidR="00F35138" w:rsidRPr="00E514DC" w:rsidRDefault="00076AA2" w:rsidP="00E514DC">
      <w:pPr>
        <w:spacing w:after="0" w:line="360" w:lineRule="auto"/>
        <w:jc w:val="both"/>
        <w:rPr>
          <w:bCs/>
          <w:szCs w:val="20"/>
        </w:rPr>
      </w:pPr>
      <w:r w:rsidRPr="00E514DC">
        <w:rPr>
          <w:szCs w:val="20"/>
        </w:rPr>
        <w:lastRenderedPageBreak/>
        <w:t>W 20</w:t>
      </w:r>
      <w:r w:rsidR="00255417" w:rsidRPr="00E514DC">
        <w:rPr>
          <w:szCs w:val="20"/>
        </w:rPr>
        <w:t>2</w:t>
      </w:r>
      <w:r w:rsidR="00F35138" w:rsidRPr="00E514DC">
        <w:rPr>
          <w:szCs w:val="20"/>
        </w:rPr>
        <w:t>3</w:t>
      </w:r>
      <w:r w:rsidRPr="00E514DC">
        <w:rPr>
          <w:szCs w:val="20"/>
        </w:rPr>
        <w:t xml:space="preserve"> r. Wojewódzki Inspektorat Ochrony Środowiska w Poznaniu wykonał serię badań poziomu pól elektromagnetycznych w środowisku w ramach Państwowego Monitoringu Środowiska. Badania te zrealizowano w sposób określony w rozporządzeniu Ministra Środowiska z dnia 1</w:t>
      </w:r>
      <w:r w:rsidR="00BF6C6B" w:rsidRPr="00E514DC">
        <w:rPr>
          <w:szCs w:val="20"/>
        </w:rPr>
        <w:t>5</w:t>
      </w:r>
      <w:r w:rsidRPr="00E514DC">
        <w:rPr>
          <w:szCs w:val="20"/>
        </w:rPr>
        <w:t xml:space="preserve"> </w:t>
      </w:r>
      <w:r w:rsidR="00BF6C6B" w:rsidRPr="00E514DC">
        <w:rPr>
          <w:szCs w:val="20"/>
        </w:rPr>
        <w:t>grudnia</w:t>
      </w:r>
      <w:r w:rsidRPr="00E514DC">
        <w:rPr>
          <w:szCs w:val="20"/>
        </w:rPr>
        <w:t xml:space="preserve"> 20</w:t>
      </w:r>
      <w:r w:rsidR="00BF6C6B" w:rsidRPr="00E514DC">
        <w:rPr>
          <w:szCs w:val="20"/>
        </w:rPr>
        <w:t>20</w:t>
      </w:r>
      <w:r w:rsidRPr="00E514DC">
        <w:rPr>
          <w:szCs w:val="20"/>
        </w:rPr>
        <w:t xml:space="preserve"> roku w sprawie zakresu i sposobu prowadzenia okresowych badań poziomów pól elektrom</w:t>
      </w:r>
      <w:r w:rsidR="00BF6C6B" w:rsidRPr="00E514DC">
        <w:rPr>
          <w:szCs w:val="20"/>
        </w:rPr>
        <w:t>agnetycznych w środowisku (</w:t>
      </w:r>
      <w:r w:rsidR="00BF6C6B" w:rsidRPr="00E514DC">
        <w:rPr>
          <w:bCs/>
          <w:szCs w:val="20"/>
        </w:rPr>
        <w:t>Dz.U. 2020 poz. 2311).</w:t>
      </w:r>
      <w:r w:rsidR="00BF6C6B" w:rsidRPr="00E514DC">
        <w:rPr>
          <w:b/>
          <w:bCs/>
          <w:szCs w:val="20"/>
        </w:rPr>
        <w:t xml:space="preserve"> </w:t>
      </w:r>
      <w:r w:rsidR="00F35138" w:rsidRPr="00E514DC">
        <w:rPr>
          <w:bCs/>
          <w:szCs w:val="20"/>
        </w:rPr>
        <w:t>W roku 2023, w województwie wielkopolskim wykonano pomiary natężenia pola elektromagnetycznego w 113 punktach pomiarowych, w tym w 85 punktach w ramach stałej sieci monitoringu oraz w 28 – w monitoringu badawczym. Średnie natężenie pola elektromagnetycznego w województwie wyniosło 0,87 V/m.</w:t>
      </w:r>
    </w:p>
    <w:p w14:paraId="65681E33" w14:textId="5A0F2C88" w:rsidR="00F35138" w:rsidRPr="00E514DC" w:rsidRDefault="00F35138" w:rsidP="00E514DC">
      <w:pPr>
        <w:spacing w:after="0" w:line="360" w:lineRule="auto"/>
        <w:jc w:val="both"/>
        <w:rPr>
          <w:bCs/>
          <w:szCs w:val="20"/>
        </w:rPr>
      </w:pPr>
      <w:r w:rsidRPr="00E514DC">
        <w:rPr>
          <w:bCs/>
          <w:szCs w:val="20"/>
        </w:rPr>
        <w:t>W 52 punktach pomiarowych odnotowano wyniki poniżej dolnej granicy oznaczalności sondy pomiarowej, w tym w tym w stałej sieci monitoringu – w 32 punktach, a w badawczej – w 20 punktach.</w:t>
      </w:r>
    </w:p>
    <w:p w14:paraId="50304212" w14:textId="40F82021" w:rsidR="00076AA2" w:rsidRPr="00E514DC" w:rsidRDefault="00076AA2" w:rsidP="00E514DC">
      <w:pPr>
        <w:spacing w:after="0" w:line="360" w:lineRule="auto"/>
        <w:jc w:val="both"/>
        <w:rPr>
          <w:szCs w:val="20"/>
        </w:rPr>
      </w:pPr>
      <w:r w:rsidRPr="00E514DC">
        <w:rPr>
          <w:szCs w:val="20"/>
        </w:rPr>
        <w:t xml:space="preserve">Żaden z punktów nie znajduje się na terenie gminy </w:t>
      </w:r>
      <w:r w:rsidR="00F35138" w:rsidRPr="00E514DC">
        <w:rPr>
          <w:szCs w:val="20"/>
        </w:rPr>
        <w:t>Brzeziny</w:t>
      </w:r>
      <w:r w:rsidRPr="00E514DC">
        <w:rPr>
          <w:szCs w:val="20"/>
        </w:rPr>
        <w:t xml:space="preserve">. </w:t>
      </w:r>
    </w:p>
    <w:p w14:paraId="1537EC66" w14:textId="004FA8CF" w:rsidR="00F35138" w:rsidRPr="00E514DC" w:rsidRDefault="00F35138" w:rsidP="00E514DC">
      <w:pPr>
        <w:spacing w:after="0" w:line="360" w:lineRule="auto"/>
        <w:jc w:val="both"/>
        <w:rPr>
          <w:szCs w:val="20"/>
        </w:rPr>
      </w:pPr>
      <w:r w:rsidRPr="00E514DC">
        <w:rPr>
          <w:szCs w:val="20"/>
        </w:rPr>
        <w:t xml:space="preserve">Pomiary pola elektromagnetycznego w ramach PMŚ wykonywane </w:t>
      </w:r>
      <w:r w:rsidR="00823096" w:rsidRPr="00E514DC">
        <w:rPr>
          <w:szCs w:val="20"/>
        </w:rPr>
        <w:t xml:space="preserve">są przez Centralne Laboratorium </w:t>
      </w:r>
      <w:r w:rsidRPr="00E514DC">
        <w:rPr>
          <w:szCs w:val="20"/>
        </w:rPr>
        <w:t>Badawcze Głównego Inspektoratu Ochrony Środowiska Oddział w Poznaniu przy pomocy:</w:t>
      </w:r>
    </w:p>
    <w:p w14:paraId="2081FA78" w14:textId="10AC6445" w:rsidR="00F35138" w:rsidRPr="00E514DC" w:rsidRDefault="00F35138" w:rsidP="00E514DC">
      <w:pPr>
        <w:spacing w:after="0" w:line="360" w:lineRule="auto"/>
        <w:jc w:val="both"/>
        <w:rPr>
          <w:szCs w:val="20"/>
        </w:rPr>
      </w:pPr>
      <w:r w:rsidRPr="00E514DC">
        <w:rPr>
          <w:szCs w:val="20"/>
        </w:rPr>
        <w:t>• uniwersalnego szerokopasmowego miernika natężenia pol</w:t>
      </w:r>
      <w:r w:rsidR="00823096" w:rsidRPr="00E514DC">
        <w:rPr>
          <w:szCs w:val="20"/>
        </w:rPr>
        <w:t xml:space="preserve">a elektromagnetycznego typu PMM </w:t>
      </w:r>
      <w:r w:rsidRPr="00E514DC">
        <w:rPr>
          <w:szCs w:val="20"/>
        </w:rPr>
        <w:t>8053A z sondą pomiarową EP-408 (dolny próg oznaczalności sondy pomiarowej wynosi 0,8 V/m);</w:t>
      </w:r>
    </w:p>
    <w:p w14:paraId="0BF66F30" w14:textId="3FABE835" w:rsidR="00F35138" w:rsidRPr="00E514DC" w:rsidRDefault="00F35138" w:rsidP="00E514DC">
      <w:pPr>
        <w:spacing w:after="0" w:line="360" w:lineRule="auto"/>
        <w:jc w:val="both"/>
        <w:rPr>
          <w:szCs w:val="20"/>
        </w:rPr>
      </w:pPr>
      <w:r w:rsidRPr="00E514DC">
        <w:rPr>
          <w:szCs w:val="20"/>
        </w:rPr>
        <w:t>• uniwersalnego, szerokopasmowego miernika natężenia pola e</w:t>
      </w:r>
      <w:r w:rsidR="00823096" w:rsidRPr="00E514DC">
        <w:rPr>
          <w:szCs w:val="20"/>
        </w:rPr>
        <w:t xml:space="preserve">lektromagnetycznego typu NBM550 </w:t>
      </w:r>
      <w:r w:rsidRPr="00E514DC">
        <w:rPr>
          <w:szCs w:val="20"/>
        </w:rPr>
        <w:t>z sondą pomiarową EF-6091 (dolny próg oznaczalności sondy pomiarowej wynosi 0,5 V/m).</w:t>
      </w:r>
    </w:p>
    <w:p w14:paraId="5F6FF922" w14:textId="630F391E" w:rsidR="00F35138" w:rsidRPr="00E514DC" w:rsidRDefault="00F35138" w:rsidP="00E514DC">
      <w:pPr>
        <w:spacing w:after="0" w:line="360" w:lineRule="auto"/>
        <w:jc w:val="both"/>
        <w:rPr>
          <w:rFonts w:cstheme="minorHAnsi"/>
          <w:szCs w:val="20"/>
        </w:rPr>
      </w:pPr>
      <w:r w:rsidRPr="00E514DC">
        <w:rPr>
          <w:rFonts w:cstheme="minorHAnsi"/>
          <w:szCs w:val="20"/>
        </w:rPr>
        <w:t>Najwyższe zmierzone wartości składowej elektrycznej pola elektromagnetycznego zarejestrowano podczas badań:</w:t>
      </w:r>
    </w:p>
    <w:p w14:paraId="65B5865C" w14:textId="77777777" w:rsidR="00F35138" w:rsidRPr="00E514DC" w:rsidRDefault="00F35138" w:rsidP="00E514DC">
      <w:pPr>
        <w:spacing w:after="0" w:line="360" w:lineRule="auto"/>
        <w:jc w:val="both"/>
        <w:rPr>
          <w:rFonts w:cstheme="minorHAnsi"/>
          <w:szCs w:val="20"/>
        </w:rPr>
      </w:pPr>
      <w:r w:rsidRPr="00E514DC">
        <w:rPr>
          <w:rFonts w:cstheme="minorHAnsi"/>
          <w:szCs w:val="20"/>
        </w:rPr>
        <w:t>▪ w Poznaniu, przy ul. Dąbrowskiego 127 (P_2021_A_7) – 3,1 V/m,</w:t>
      </w:r>
    </w:p>
    <w:p w14:paraId="7FF05EAB" w14:textId="77777777" w:rsidR="00F35138" w:rsidRPr="00E514DC" w:rsidRDefault="00F35138" w:rsidP="00E514DC">
      <w:pPr>
        <w:spacing w:after="0" w:line="360" w:lineRule="auto"/>
        <w:jc w:val="both"/>
        <w:rPr>
          <w:rFonts w:cstheme="minorHAnsi"/>
          <w:szCs w:val="20"/>
        </w:rPr>
      </w:pPr>
      <w:r w:rsidRPr="00E514DC">
        <w:rPr>
          <w:rFonts w:cstheme="minorHAnsi"/>
          <w:szCs w:val="20"/>
        </w:rPr>
        <w:t>▪ w Kórniku, przy ul. Z. Steckiego 11 (P_2021_D_16) – 2,9 V/m</w:t>
      </w:r>
    </w:p>
    <w:p w14:paraId="436CD1DD" w14:textId="77777777" w:rsidR="00F35138" w:rsidRPr="00E514DC" w:rsidRDefault="00F35138" w:rsidP="00E514DC">
      <w:pPr>
        <w:spacing w:after="0" w:line="360" w:lineRule="auto"/>
        <w:jc w:val="both"/>
        <w:rPr>
          <w:rFonts w:cstheme="minorHAnsi"/>
          <w:szCs w:val="20"/>
        </w:rPr>
      </w:pPr>
      <w:r w:rsidRPr="00E514DC">
        <w:rPr>
          <w:rFonts w:cstheme="minorHAnsi"/>
          <w:szCs w:val="20"/>
        </w:rPr>
        <w:t>▪ w Swarzędzu, przy ul. Grudzińskiego 16 (P_2021_C_9) – 2,8 V/m</w:t>
      </w:r>
    </w:p>
    <w:p w14:paraId="40BBDBFC" w14:textId="77777777" w:rsidR="00F35138" w:rsidRPr="00E514DC" w:rsidRDefault="00F35138" w:rsidP="00E514DC">
      <w:pPr>
        <w:spacing w:after="0" w:line="360" w:lineRule="auto"/>
        <w:jc w:val="both"/>
        <w:rPr>
          <w:rFonts w:cstheme="minorHAnsi"/>
          <w:szCs w:val="20"/>
        </w:rPr>
      </w:pPr>
      <w:r w:rsidRPr="00E514DC">
        <w:rPr>
          <w:rFonts w:cstheme="minorHAnsi"/>
          <w:szCs w:val="20"/>
        </w:rPr>
        <w:t>Natomiast najniższe wartości natężeń pól elektromagnetycznych w środowisku odnotowano</w:t>
      </w:r>
    </w:p>
    <w:p w14:paraId="01F31E14" w14:textId="77777777" w:rsidR="00F35138" w:rsidRPr="00E514DC" w:rsidRDefault="00F35138" w:rsidP="00E514DC">
      <w:pPr>
        <w:spacing w:after="0" w:line="360" w:lineRule="auto"/>
        <w:jc w:val="both"/>
        <w:rPr>
          <w:rFonts w:cstheme="minorHAnsi"/>
          <w:szCs w:val="20"/>
        </w:rPr>
      </w:pPr>
      <w:r w:rsidRPr="00E514DC">
        <w:rPr>
          <w:rFonts w:cstheme="minorHAnsi"/>
          <w:szCs w:val="20"/>
        </w:rPr>
        <w:t>podczas badań na terenach wiejskich.</w:t>
      </w:r>
    </w:p>
    <w:p w14:paraId="09F57AE4" w14:textId="77777777" w:rsidR="00823096" w:rsidRPr="00E514DC" w:rsidRDefault="00F35138" w:rsidP="00E514DC">
      <w:pPr>
        <w:spacing w:after="0" w:line="360" w:lineRule="auto"/>
        <w:jc w:val="both"/>
        <w:rPr>
          <w:rFonts w:cstheme="minorHAnsi"/>
          <w:szCs w:val="20"/>
        </w:rPr>
      </w:pPr>
      <w:r w:rsidRPr="00E514DC">
        <w:rPr>
          <w:rFonts w:cstheme="minorHAnsi"/>
          <w:szCs w:val="20"/>
        </w:rPr>
        <w:t xml:space="preserve">Poziomy PEM zmierzone w roku 2023 na terenie województwa wielkopolskiego są dużo niższe od poziomu dopuszczalnego. </w:t>
      </w:r>
    </w:p>
    <w:p w14:paraId="0471E462" w14:textId="78DCBBF1" w:rsidR="00076AA2" w:rsidRDefault="00076AA2" w:rsidP="00E514DC">
      <w:pPr>
        <w:spacing w:after="0" w:line="360" w:lineRule="auto"/>
        <w:jc w:val="both"/>
        <w:rPr>
          <w:rFonts w:cstheme="minorHAnsi"/>
          <w:szCs w:val="20"/>
        </w:rPr>
      </w:pPr>
      <w:r w:rsidRPr="00E514DC">
        <w:rPr>
          <w:rFonts w:cstheme="minorHAnsi"/>
          <w:szCs w:val="20"/>
        </w:rPr>
        <w:t xml:space="preserve">Wobec braku występowania nadzwyczajnych warunków związanych ze znaczącym nasileniem pola elektromagnetycznego na terenie gminy </w:t>
      </w:r>
      <w:r w:rsidR="00823096" w:rsidRPr="00E514DC">
        <w:rPr>
          <w:rFonts w:cstheme="minorHAnsi"/>
          <w:szCs w:val="20"/>
        </w:rPr>
        <w:t>Brzeziny</w:t>
      </w:r>
      <w:r w:rsidRPr="00E514DC">
        <w:rPr>
          <w:rFonts w:cstheme="minorHAnsi"/>
          <w:szCs w:val="20"/>
        </w:rPr>
        <w:t xml:space="preserve"> i przy braku możliwości weryfikacji danych za pomocą aparatury pomiarowej założono nasilenie pola odpowiadające warunkom zbliżonym pod względem rodzaju, charakteru oraz nasilenia do innych lokalizacji odpowiadających powyższym cechom, a gdzie były prowadzone pomiary. W tym kontekście i na podstawie odpowiednich modeli matematycznych należy stwierdzić, że na obszarze gminy nie występują przekroczenia obowiązujących norm, a poziomy natężenia PEM utrzymują się znac</w:t>
      </w:r>
      <w:r w:rsidR="00A86216" w:rsidRPr="00E514DC">
        <w:rPr>
          <w:rFonts w:cstheme="minorHAnsi"/>
          <w:szCs w:val="20"/>
        </w:rPr>
        <w:t>znie poniżej bezpiecznych norm.</w:t>
      </w:r>
    </w:p>
    <w:p w14:paraId="1AE49B2E" w14:textId="77777777" w:rsidR="0059487E" w:rsidRDefault="0059487E" w:rsidP="00E514DC">
      <w:pPr>
        <w:spacing w:after="0" w:line="360" w:lineRule="auto"/>
        <w:jc w:val="both"/>
        <w:rPr>
          <w:rFonts w:cstheme="minorHAnsi"/>
          <w:szCs w:val="20"/>
        </w:rPr>
      </w:pPr>
    </w:p>
    <w:p w14:paraId="24938807" w14:textId="3A0A3CD2" w:rsidR="0059487E" w:rsidRPr="00CA5B22" w:rsidRDefault="0059487E" w:rsidP="0059487E">
      <w:pPr>
        <w:pStyle w:val="Legenda"/>
        <w:spacing w:line="276" w:lineRule="auto"/>
        <w:jc w:val="both"/>
        <w:rPr>
          <w:i w:val="0"/>
          <w:color w:val="auto"/>
          <w:sz w:val="22"/>
          <w:szCs w:val="16"/>
        </w:rPr>
      </w:pPr>
      <w:r>
        <w:rPr>
          <w:i w:val="0"/>
          <w:color w:val="auto"/>
          <w:sz w:val="22"/>
          <w:szCs w:val="16"/>
        </w:rPr>
        <w:lastRenderedPageBreak/>
        <w:t>Na</w:t>
      </w:r>
      <w:r w:rsidRPr="00CA5B22">
        <w:rPr>
          <w:i w:val="0"/>
          <w:color w:val="auto"/>
          <w:sz w:val="22"/>
          <w:szCs w:val="16"/>
        </w:rPr>
        <w:t xml:space="preserve"> obszarze gminy zlokalizowane są stacje bazowe telefonii komórkowych takich operatorów jak: T-Mobile, Orange, Plus oraz Play. Wykaz stacji bazowych telefonii komórkowych na terenie gminy Brzeziny przedstawia poniższa tabela.</w:t>
      </w:r>
      <w:bookmarkStart w:id="142" w:name="_Toc504558686"/>
    </w:p>
    <w:p w14:paraId="4AD64158" w14:textId="4EC356E1" w:rsidR="0059487E" w:rsidRPr="00CA5B22" w:rsidRDefault="0059487E" w:rsidP="0059487E">
      <w:pPr>
        <w:pStyle w:val="Legenda"/>
        <w:rPr>
          <w:color w:val="auto"/>
        </w:rPr>
      </w:pPr>
      <w:bookmarkStart w:id="143" w:name="_Toc175508703"/>
      <w:r w:rsidRPr="00CA5B22">
        <w:rPr>
          <w:color w:val="auto"/>
        </w:rPr>
        <w:t xml:space="preserve">Tabela </w:t>
      </w:r>
      <w:r w:rsidRPr="00CA5B22">
        <w:rPr>
          <w:noProof/>
          <w:color w:val="auto"/>
        </w:rPr>
        <w:fldChar w:fldCharType="begin"/>
      </w:r>
      <w:r w:rsidRPr="00CA5B22">
        <w:rPr>
          <w:noProof/>
          <w:color w:val="auto"/>
        </w:rPr>
        <w:instrText xml:space="preserve"> SEQ Tabela \* ARABIC </w:instrText>
      </w:r>
      <w:r w:rsidRPr="00CA5B22">
        <w:rPr>
          <w:noProof/>
          <w:color w:val="auto"/>
        </w:rPr>
        <w:fldChar w:fldCharType="separate"/>
      </w:r>
      <w:r w:rsidR="004349AD">
        <w:rPr>
          <w:noProof/>
          <w:color w:val="auto"/>
        </w:rPr>
        <w:t>14</w:t>
      </w:r>
      <w:r w:rsidRPr="00CA5B22">
        <w:rPr>
          <w:noProof/>
          <w:color w:val="auto"/>
        </w:rPr>
        <w:fldChar w:fldCharType="end"/>
      </w:r>
      <w:r w:rsidRPr="00CA5B22">
        <w:rPr>
          <w:color w:val="auto"/>
        </w:rPr>
        <w:t xml:space="preserve"> </w:t>
      </w:r>
      <w:r w:rsidRPr="00CA5B22">
        <w:rPr>
          <w:color w:val="auto"/>
          <w:sz w:val="20"/>
        </w:rPr>
        <w:t xml:space="preserve">Wykaz stacji bazowych telefonii komórkowych na terenie gminy </w:t>
      </w:r>
      <w:bookmarkEnd w:id="142"/>
      <w:r w:rsidRPr="00CA5B22">
        <w:rPr>
          <w:color w:val="auto"/>
          <w:sz w:val="20"/>
        </w:rPr>
        <w:t>Brzeziny</w:t>
      </w:r>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4980"/>
      </w:tblGrid>
      <w:tr w:rsidR="0059487E" w:rsidRPr="00CA5B22" w14:paraId="2E80D03C" w14:textId="77777777" w:rsidTr="00E729A2">
        <w:trPr>
          <w:trHeight w:val="624"/>
          <w:jc w:val="center"/>
        </w:trPr>
        <w:tc>
          <w:tcPr>
            <w:tcW w:w="3564" w:type="dxa"/>
            <w:shd w:val="clear" w:color="auto" w:fill="D9D9D9" w:themeFill="background1" w:themeFillShade="D9"/>
            <w:vAlign w:val="center"/>
          </w:tcPr>
          <w:p w14:paraId="1895ADC7" w14:textId="77777777" w:rsidR="0059487E" w:rsidRPr="00CA5B22" w:rsidRDefault="0059487E" w:rsidP="00E729A2">
            <w:pPr>
              <w:spacing w:after="0" w:line="240" w:lineRule="auto"/>
              <w:jc w:val="center"/>
              <w:rPr>
                <w:b/>
              </w:rPr>
            </w:pPr>
            <w:r w:rsidRPr="00CA5B22">
              <w:rPr>
                <w:b/>
              </w:rPr>
              <w:t>Podmiot prowadzący instalację</w:t>
            </w:r>
          </w:p>
        </w:tc>
        <w:tc>
          <w:tcPr>
            <w:tcW w:w="4980" w:type="dxa"/>
            <w:shd w:val="clear" w:color="auto" w:fill="D9D9D9" w:themeFill="background1" w:themeFillShade="D9"/>
            <w:vAlign w:val="center"/>
          </w:tcPr>
          <w:p w14:paraId="413878D8" w14:textId="77777777" w:rsidR="0059487E" w:rsidRPr="00CA5B22" w:rsidRDefault="0059487E" w:rsidP="00E729A2">
            <w:pPr>
              <w:spacing w:after="0" w:line="240" w:lineRule="auto"/>
              <w:jc w:val="center"/>
              <w:rPr>
                <w:b/>
              </w:rPr>
            </w:pPr>
            <w:r w:rsidRPr="00CA5B22">
              <w:rPr>
                <w:b/>
              </w:rPr>
              <w:t>Lokalizacja masztu</w:t>
            </w:r>
          </w:p>
        </w:tc>
      </w:tr>
      <w:tr w:rsidR="0059487E" w:rsidRPr="00CA5B22" w14:paraId="433FB4F1" w14:textId="77777777" w:rsidTr="00E729A2">
        <w:trPr>
          <w:trHeight w:val="624"/>
          <w:jc w:val="center"/>
        </w:trPr>
        <w:tc>
          <w:tcPr>
            <w:tcW w:w="3564" w:type="dxa"/>
            <w:shd w:val="clear" w:color="auto" w:fill="auto"/>
            <w:vAlign w:val="center"/>
          </w:tcPr>
          <w:p w14:paraId="1EC15881" w14:textId="77777777" w:rsidR="0059487E" w:rsidRPr="00CA5B22" w:rsidRDefault="0059487E" w:rsidP="00E729A2">
            <w:pPr>
              <w:spacing w:after="0" w:line="240" w:lineRule="auto"/>
              <w:jc w:val="center"/>
              <w:rPr>
                <w:b/>
              </w:rPr>
            </w:pPr>
            <w:r w:rsidRPr="00CA5B22">
              <w:rPr>
                <w:b/>
              </w:rPr>
              <w:t>T-Mobile</w:t>
            </w:r>
          </w:p>
        </w:tc>
        <w:tc>
          <w:tcPr>
            <w:tcW w:w="4980" w:type="dxa"/>
            <w:shd w:val="clear" w:color="auto" w:fill="auto"/>
            <w:vAlign w:val="center"/>
          </w:tcPr>
          <w:p w14:paraId="7A6D0402" w14:textId="77777777" w:rsidR="0059487E" w:rsidRPr="00CA5B22" w:rsidRDefault="0059487E" w:rsidP="00E729A2">
            <w:pPr>
              <w:spacing w:after="0" w:line="240" w:lineRule="auto"/>
              <w:jc w:val="both"/>
            </w:pPr>
            <w:r w:rsidRPr="00CA5B22">
              <w:t>Brzeziny, ul. Zielona – wieża Orange</w:t>
            </w:r>
          </w:p>
        </w:tc>
      </w:tr>
      <w:tr w:rsidR="0059487E" w:rsidRPr="00CA5B22" w14:paraId="7FE439D8" w14:textId="77777777" w:rsidTr="00E729A2">
        <w:trPr>
          <w:trHeight w:val="624"/>
          <w:jc w:val="center"/>
        </w:trPr>
        <w:tc>
          <w:tcPr>
            <w:tcW w:w="3564" w:type="dxa"/>
            <w:shd w:val="clear" w:color="auto" w:fill="auto"/>
            <w:vAlign w:val="center"/>
          </w:tcPr>
          <w:p w14:paraId="7E0D50E5" w14:textId="77777777" w:rsidR="0059487E" w:rsidRPr="00CA5B22" w:rsidRDefault="0059487E" w:rsidP="00E729A2">
            <w:pPr>
              <w:spacing w:after="0" w:line="240" w:lineRule="auto"/>
              <w:jc w:val="center"/>
              <w:rPr>
                <w:b/>
              </w:rPr>
            </w:pPr>
            <w:r w:rsidRPr="00CA5B22">
              <w:rPr>
                <w:b/>
              </w:rPr>
              <w:t>Orange</w:t>
            </w:r>
          </w:p>
        </w:tc>
        <w:tc>
          <w:tcPr>
            <w:tcW w:w="4980" w:type="dxa"/>
            <w:shd w:val="clear" w:color="auto" w:fill="auto"/>
            <w:vAlign w:val="center"/>
          </w:tcPr>
          <w:p w14:paraId="5FE56F1B" w14:textId="77777777" w:rsidR="0059487E" w:rsidRPr="00CA5B22" w:rsidRDefault="0059487E" w:rsidP="00E729A2">
            <w:pPr>
              <w:spacing w:after="0" w:line="240" w:lineRule="auto"/>
              <w:jc w:val="both"/>
            </w:pPr>
            <w:r w:rsidRPr="00CA5B22">
              <w:t>Brzeziny, ul. Zielona - własna wieża</w:t>
            </w:r>
          </w:p>
        </w:tc>
      </w:tr>
      <w:tr w:rsidR="0059487E" w:rsidRPr="00CA5B22" w14:paraId="4F80C9E7" w14:textId="77777777" w:rsidTr="00E729A2">
        <w:trPr>
          <w:trHeight w:val="624"/>
          <w:jc w:val="center"/>
        </w:trPr>
        <w:tc>
          <w:tcPr>
            <w:tcW w:w="3564" w:type="dxa"/>
            <w:shd w:val="clear" w:color="auto" w:fill="auto"/>
            <w:vAlign w:val="center"/>
          </w:tcPr>
          <w:p w14:paraId="718C07E8" w14:textId="77777777" w:rsidR="0059487E" w:rsidRPr="00CA5B22" w:rsidRDefault="0059487E" w:rsidP="00E729A2">
            <w:pPr>
              <w:spacing w:after="0" w:line="240" w:lineRule="auto"/>
              <w:jc w:val="center"/>
              <w:rPr>
                <w:b/>
              </w:rPr>
            </w:pPr>
            <w:r w:rsidRPr="00CA5B22">
              <w:rPr>
                <w:b/>
              </w:rPr>
              <w:t>Plus</w:t>
            </w:r>
          </w:p>
        </w:tc>
        <w:tc>
          <w:tcPr>
            <w:tcW w:w="4980" w:type="dxa"/>
            <w:shd w:val="clear" w:color="auto" w:fill="auto"/>
            <w:vAlign w:val="center"/>
          </w:tcPr>
          <w:p w14:paraId="2418339D" w14:textId="77777777" w:rsidR="0059487E" w:rsidRPr="00CA5B22" w:rsidRDefault="0059487E" w:rsidP="00E729A2">
            <w:pPr>
              <w:spacing w:after="0" w:line="240" w:lineRule="auto"/>
              <w:jc w:val="both"/>
            </w:pPr>
            <w:r w:rsidRPr="00CA5B22">
              <w:t xml:space="preserve">Brzeziny, ul. </w:t>
            </w:r>
            <w:proofErr w:type="spellStart"/>
            <w:r w:rsidRPr="00CA5B22">
              <w:t>F.Krawczykowskiego</w:t>
            </w:r>
            <w:proofErr w:type="spellEnd"/>
            <w:r w:rsidRPr="00CA5B22">
              <w:t xml:space="preserve"> 10 - wieża </w:t>
            </w:r>
            <w:proofErr w:type="spellStart"/>
            <w:r w:rsidRPr="00CA5B22">
              <w:t>Cellnex</w:t>
            </w:r>
            <w:proofErr w:type="spellEnd"/>
            <w:r w:rsidRPr="00CA5B22">
              <w:t xml:space="preserve"> / </w:t>
            </w:r>
            <w:proofErr w:type="spellStart"/>
            <w:r w:rsidRPr="00CA5B22">
              <w:t>Towerlink</w:t>
            </w:r>
            <w:proofErr w:type="spellEnd"/>
          </w:p>
        </w:tc>
      </w:tr>
      <w:tr w:rsidR="0059487E" w:rsidRPr="00CA5B22" w14:paraId="0F3B71DF" w14:textId="77777777" w:rsidTr="00E729A2">
        <w:trPr>
          <w:trHeight w:val="624"/>
          <w:jc w:val="center"/>
        </w:trPr>
        <w:tc>
          <w:tcPr>
            <w:tcW w:w="3564" w:type="dxa"/>
            <w:shd w:val="clear" w:color="auto" w:fill="auto"/>
            <w:vAlign w:val="center"/>
          </w:tcPr>
          <w:p w14:paraId="1ACE81C8" w14:textId="77777777" w:rsidR="0059487E" w:rsidRPr="00CA5B22" w:rsidRDefault="0059487E" w:rsidP="00E729A2">
            <w:pPr>
              <w:spacing w:after="0" w:line="240" w:lineRule="auto"/>
              <w:jc w:val="center"/>
              <w:rPr>
                <w:b/>
              </w:rPr>
            </w:pPr>
            <w:r w:rsidRPr="00CA5B22">
              <w:rPr>
                <w:b/>
              </w:rPr>
              <w:t>Play</w:t>
            </w:r>
          </w:p>
        </w:tc>
        <w:tc>
          <w:tcPr>
            <w:tcW w:w="4980" w:type="dxa"/>
            <w:shd w:val="clear" w:color="auto" w:fill="auto"/>
            <w:vAlign w:val="center"/>
          </w:tcPr>
          <w:p w14:paraId="7F55877B" w14:textId="77777777" w:rsidR="0059487E" w:rsidRPr="00CA5B22" w:rsidRDefault="0059487E" w:rsidP="00E729A2">
            <w:pPr>
              <w:spacing w:after="0" w:line="240" w:lineRule="auto"/>
              <w:jc w:val="both"/>
            </w:pPr>
            <w:r w:rsidRPr="00CA5B22">
              <w:t>Brzeziny, ul. Zielona 13 - własna wieża</w:t>
            </w:r>
          </w:p>
        </w:tc>
      </w:tr>
    </w:tbl>
    <w:p w14:paraId="768C38F9" w14:textId="128DD268" w:rsidR="0059487E" w:rsidRPr="00CA5B22" w:rsidRDefault="0059487E" w:rsidP="0059487E">
      <w:pPr>
        <w:jc w:val="both"/>
        <w:rPr>
          <w:i/>
          <w:sz w:val="18"/>
          <w:szCs w:val="18"/>
        </w:rPr>
      </w:pPr>
      <w:r w:rsidRPr="00CA5B22">
        <w:rPr>
          <w:i/>
          <w:sz w:val="18"/>
          <w:szCs w:val="18"/>
        </w:rPr>
        <w:t>Źródło: btsearch.pl</w:t>
      </w:r>
      <w:r>
        <w:rPr>
          <w:i/>
          <w:sz w:val="18"/>
          <w:szCs w:val="18"/>
        </w:rPr>
        <w:t xml:space="preserve"> </w:t>
      </w:r>
    </w:p>
    <w:p w14:paraId="7C7294CD" w14:textId="52B55BC1" w:rsidR="0059487E" w:rsidRPr="005602B8" w:rsidRDefault="0059487E" w:rsidP="0059487E">
      <w:pPr>
        <w:pStyle w:val="Akapitzlist"/>
        <w:autoSpaceDE w:val="0"/>
        <w:autoSpaceDN w:val="0"/>
        <w:adjustRightInd w:val="0"/>
        <w:spacing w:after="0" w:line="360" w:lineRule="auto"/>
        <w:ind w:left="0"/>
        <w:jc w:val="both"/>
        <w:rPr>
          <w:rFonts w:cs="Calibri"/>
        </w:rPr>
      </w:pPr>
      <w:r w:rsidRPr="005602B8">
        <w:rPr>
          <w:rFonts w:cs="Calibri"/>
        </w:rPr>
        <w:t xml:space="preserve">Starosta Kaliski prowadzi rejestr zgłoszeń instalacji wytwarzających pola elektromagnetyczne na terenie powiatu. Według stanu na </w:t>
      </w:r>
      <w:r>
        <w:rPr>
          <w:rFonts w:cs="Calibri"/>
        </w:rPr>
        <w:t>sierpień 2024</w:t>
      </w:r>
      <w:r w:rsidRPr="005602B8">
        <w:rPr>
          <w:rFonts w:cs="Calibri"/>
        </w:rPr>
        <w:t xml:space="preserve"> roku na terenie gminy Brzeziny były 3 instalacje wytwarzających pola elektromagnetyczne, co pokazuje powyższa tabela. </w:t>
      </w:r>
    </w:p>
    <w:p w14:paraId="625B91DC" w14:textId="77777777" w:rsidR="0059487E" w:rsidRPr="00E514DC" w:rsidRDefault="0059487E" w:rsidP="00E514DC">
      <w:pPr>
        <w:spacing w:after="0" w:line="360" w:lineRule="auto"/>
        <w:jc w:val="both"/>
        <w:rPr>
          <w:rFonts w:cstheme="minorHAnsi"/>
          <w:szCs w:val="20"/>
        </w:rPr>
      </w:pPr>
    </w:p>
    <w:p w14:paraId="34F03ADE" w14:textId="4B8CCE2F" w:rsidR="00076AA2" w:rsidRPr="00AB062C" w:rsidRDefault="00076AA2" w:rsidP="00AB062C">
      <w:pPr>
        <w:pStyle w:val="Nagwek2"/>
        <w:numPr>
          <w:ilvl w:val="1"/>
          <w:numId w:val="1"/>
        </w:numPr>
        <w:spacing w:before="0" w:line="360" w:lineRule="auto"/>
        <w:rPr>
          <w:rFonts w:asciiTheme="minorHAnsi" w:hAnsiTheme="minorHAnsi" w:cstheme="minorHAnsi"/>
          <w:color w:val="auto"/>
        </w:rPr>
      </w:pPr>
      <w:bookmarkStart w:id="144" w:name="_Toc530741511"/>
      <w:bookmarkStart w:id="145" w:name="_Toc175508808"/>
      <w:r w:rsidRPr="00AB062C">
        <w:rPr>
          <w:rFonts w:asciiTheme="minorHAnsi" w:hAnsiTheme="minorHAnsi" w:cstheme="minorHAnsi"/>
          <w:color w:val="auto"/>
        </w:rPr>
        <w:t>Klimat akustyczny</w:t>
      </w:r>
      <w:bookmarkEnd w:id="144"/>
      <w:bookmarkEnd w:id="145"/>
    </w:p>
    <w:p w14:paraId="7F0F2924" w14:textId="1DA43C9C" w:rsidR="00076AA2" w:rsidRPr="00E514DC" w:rsidRDefault="00076AA2" w:rsidP="00AB062C">
      <w:pPr>
        <w:spacing w:after="0" w:line="360" w:lineRule="auto"/>
        <w:jc w:val="both"/>
        <w:rPr>
          <w:rFonts w:cstheme="minorHAnsi"/>
          <w:b/>
          <w:bCs/>
          <w:szCs w:val="20"/>
        </w:rPr>
      </w:pPr>
      <w:r w:rsidRPr="00E514DC">
        <w:rPr>
          <w:rFonts w:cstheme="minorHAnsi"/>
          <w:szCs w:val="20"/>
        </w:rPr>
        <w:t xml:space="preserve">Ustawa Prawo ochrony środowiska </w:t>
      </w:r>
      <w:r w:rsidR="00C12B55" w:rsidRPr="00E514DC">
        <w:rPr>
          <w:rFonts w:cstheme="minorHAnsi"/>
          <w:szCs w:val="20"/>
        </w:rPr>
        <w:t>(</w:t>
      </w:r>
      <w:r w:rsidR="00C12B55" w:rsidRPr="00E514DC">
        <w:rPr>
          <w:rFonts w:cstheme="minorHAnsi"/>
          <w:bCs/>
          <w:szCs w:val="20"/>
        </w:rPr>
        <w:t>Dz.U. 2024 poz. 54</w:t>
      </w:r>
      <w:r w:rsidRPr="00E514DC">
        <w:rPr>
          <w:rFonts w:cstheme="minorHAnsi"/>
          <w:szCs w:val="20"/>
        </w:rPr>
        <w:t xml:space="preserve">) definiuje podstawowe pojęcia z zakresu ochrony przed hałasem jak: </w:t>
      </w:r>
    </w:p>
    <w:p w14:paraId="03AA49C3" w14:textId="77777777" w:rsidR="00076AA2" w:rsidRPr="00E514DC" w:rsidRDefault="00076AA2" w:rsidP="00AB062C">
      <w:pPr>
        <w:pStyle w:val="Akapitzlist"/>
        <w:numPr>
          <w:ilvl w:val="0"/>
          <w:numId w:val="8"/>
        </w:numPr>
        <w:spacing w:after="0" w:line="360" w:lineRule="auto"/>
        <w:jc w:val="both"/>
        <w:rPr>
          <w:rFonts w:cstheme="minorHAnsi"/>
          <w:szCs w:val="20"/>
        </w:rPr>
      </w:pPr>
      <w:r w:rsidRPr="00E514DC">
        <w:rPr>
          <w:rFonts w:cstheme="minorHAnsi"/>
          <w:szCs w:val="20"/>
        </w:rPr>
        <w:t xml:space="preserve">emisja, przez którą rozumie się wprowadzane bezpośrednio lub pośrednio, w wyniku działalności człowieka, do powietrza, wody, lub ziemi, energie, takie jak hałas czy wibracje; </w:t>
      </w:r>
    </w:p>
    <w:p w14:paraId="36DC5EBC" w14:textId="77777777" w:rsidR="00076AA2" w:rsidRPr="00E514DC" w:rsidRDefault="00076AA2" w:rsidP="00AB062C">
      <w:pPr>
        <w:pStyle w:val="Akapitzlist"/>
        <w:numPr>
          <w:ilvl w:val="0"/>
          <w:numId w:val="8"/>
        </w:numPr>
        <w:spacing w:after="0" w:line="360" w:lineRule="auto"/>
        <w:jc w:val="both"/>
        <w:rPr>
          <w:rFonts w:cstheme="minorHAnsi"/>
          <w:szCs w:val="20"/>
        </w:rPr>
      </w:pPr>
      <w:r w:rsidRPr="00E514DC">
        <w:rPr>
          <w:rFonts w:cstheme="minorHAnsi"/>
          <w:szCs w:val="20"/>
        </w:rPr>
        <w:t xml:space="preserve">hałas, przez który rozumie się dźwięki o częstotliwościach od 16 </w:t>
      </w:r>
      <w:proofErr w:type="spellStart"/>
      <w:r w:rsidRPr="00E514DC">
        <w:rPr>
          <w:rFonts w:cstheme="minorHAnsi"/>
          <w:szCs w:val="20"/>
        </w:rPr>
        <w:t>Hz</w:t>
      </w:r>
      <w:proofErr w:type="spellEnd"/>
      <w:r w:rsidRPr="00E514DC">
        <w:rPr>
          <w:rFonts w:cstheme="minorHAnsi"/>
          <w:szCs w:val="20"/>
        </w:rPr>
        <w:t xml:space="preserve"> do 16.000 </w:t>
      </w:r>
      <w:proofErr w:type="spellStart"/>
      <w:r w:rsidRPr="00E514DC">
        <w:rPr>
          <w:rFonts w:cstheme="minorHAnsi"/>
          <w:szCs w:val="20"/>
        </w:rPr>
        <w:t>Hz</w:t>
      </w:r>
      <w:proofErr w:type="spellEnd"/>
      <w:r w:rsidRPr="00E514DC">
        <w:rPr>
          <w:rFonts w:cstheme="minorHAnsi"/>
          <w:szCs w:val="20"/>
        </w:rPr>
        <w:t xml:space="preserve">; </w:t>
      </w:r>
    </w:p>
    <w:p w14:paraId="74CABD96" w14:textId="3C417F95" w:rsidR="00076AA2" w:rsidRPr="00E514DC" w:rsidRDefault="00076AA2" w:rsidP="00AB062C">
      <w:pPr>
        <w:pStyle w:val="Akapitzlist"/>
        <w:numPr>
          <w:ilvl w:val="0"/>
          <w:numId w:val="8"/>
        </w:numPr>
        <w:spacing w:after="0" w:line="360" w:lineRule="auto"/>
        <w:jc w:val="both"/>
        <w:rPr>
          <w:rFonts w:cstheme="minorHAnsi"/>
          <w:szCs w:val="20"/>
        </w:rPr>
      </w:pPr>
      <w:r w:rsidRPr="00E514DC">
        <w:rPr>
          <w:rFonts w:cstheme="minorHAnsi"/>
          <w:szCs w:val="20"/>
        </w:rPr>
        <w:t>poziom hałasu przez który rozumie się równoważny poziom dźwięku A wyrażony w decybelach (</w:t>
      </w:r>
      <w:proofErr w:type="spellStart"/>
      <w:r w:rsidRPr="00E514DC">
        <w:rPr>
          <w:rFonts w:cstheme="minorHAnsi"/>
          <w:szCs w:val="20"/>
        </w:rPr>
        <w:t>dB</w:t>
      </w:r>
      <w:proofErr w:type="spellEnd"/>
      <w:r w:rsidRPr="00E514DC">
        <w:rPr>
          <w:rFonts w:cstheme="minorHAnsi"/>
          <w:szCs w:val="20"/>
        </w:rPr>
        <w:t xml:space="preserve">). </w:t>
      </w:r>
    </w:p>
    <w:p w14:paraId="20D807E6" w14:textId="7FFEE290" w:rsidR="00076AA2" w:rsidRPr="00E514DC" w:rsidRDefault="00076AA2" w:rsidP="00AB062C">
      <w:pPr>
        <w:spacing w:after="0" w:line="360" w:lineRule="auto"/>
        <w:jc w:val="both"/>
        <w:rPr>
          <w:rFonts w:cstheme="minorHAnsi"/>
          <w:szCs w:val="20"/>
        </w:rPr>
      </w:pPr>
      <w:r w:rsidRPr="00E514DC">
        <w:rPr>
          <w:rFonts w:cstheme="minorHAnsi"/>
          <w:szCs w:val="20"/>
        </w:rPr>
        <w:t>Najczęściej klimat akustyczny ocenia się ilościowo przy pomocy równoważnego poziomu dźwięku A (</w:t>
      </w:r>
      <w:proofErr w:type="spellStart"/>
      <w:r w:rsidRPr="00E514DC">
        <w:rPr>
          <w:rFonts w:cstheme="minorHAnsi"/>
          <w:szCs w:val="20"/>
        </w:rPr>
        <w:t>LAeq</w:t>
      </w:r>
      <w:proofErr w:type="spellEnd"/>
      <w:r w:rsidRPr="00E514DC">
        <w:rPr>
          <w:rFonts w:cstheme="minorHAnsi"/>
          <w:szCs w:val="20"/>
        </w:rPr>
        <w:t>), wyrażonego w decybelach [</w:t>
      </w:r>
      <w:proofErr w:type="spellStart"/>
      <w:r w:rsidRPr="00E514DC">
        <w:rPr>
          <w:rFonts w:cstheme="minorHAnsi"/>
          <w:szCs w:val="20"/>
        </w:rPr>
        <w:t>dB</w:t>
      </w:r>
      <w:proofErr w:type="spellEnd"/>
      <w:r w:rsidRPr="00E514DC">
        <w:rPr>
          <w:rFonts w:cstheme="minorHAnsi"/>
          <w:szCs w:val="20"/>
        </w:rPr>
        <w:t>], będącego poziomem uśrednionym w funkcji czasu. Dopuszczalne wartości poziomów dźwięku w środowisku określa załącznik do rozporządzenia Ministra Środowiska z dnia 1</w:t>
      </w:r>
      <w:r w:rsidR="00182F6D" w:rsidRPr="00E514DC">
        <w:rPr>
          <w:rFonts w:cstheme="minorHAnsi"/>
          <w:szCs w:val="20"/>
        </w:rPr>
        <w:t>5 października</w:t>
      </w:r>
      <w:r w:rsidRPr="00E514DC">
        <w:rPr>
          <w:rFonts w:cstheme="minorHAnsi"/>
          <w:szCs w:val="20"/>
        </w:rPr>
        <w:t xml:space="preserve"> 20</w:t>
      </w:r>
      <w:r w:rsidR="00182F6D" w:rsidRPr="00E514DC">
        <w:rPr>
          <w:rFonts w:cstheme="minorHAnsi"/>
          <w:szCs w:val="20"/>
        </w:rPr>
        <w:t>13</w:t>
      </w:r>
      <w:r w:rsidRPr="00E514DC">
        <w:rPr>
          <w:rFonts w:cstheme="minorHAnsi"/>
          <w:szCs w:val="20"/>
        </w:rPr>
        <w:t xml:space="preserve"> r. w sprawie dopuszczalnych poziomów hałasu w środowisku (t.</w:t>
      </w:r>
      <w:r w:rsidR="005C5FF1" w:rsidRPr="00E514DC">
        <w:rPr>
          <w:rFonts w:cstheme="minorHAnsi"/>
          <w:szCs w:val="20"/>
        </w:rPr>
        <w:t xml:space="preserve"> j. Dz. U. z 2014 r. poz. 112).</w:t>
      </w:r>
    </w:p>
    <w:p w14:paraId="1AB3C552" w14:textId="77777777" w:rsidR="00076AA2" w:rsidRPr="00E514DC" w:rsidRDefault="00076AA2" w:rsidP="00AB062C">
      <w:pPr>
        <w:spacing w:after="0" w:line="360" w:lineRule="auto"/>
        <w:jc w:val="both"/>
        <w:rPr>
          <w:rFonts w:cstheme="minorHAnsi"/>
          <w:szCs w:val="20"/>
        </w:rPr>
      </w:pPr>
      <w:r w:rsidRPr="00E514DC">
        <w:rPr>
          <w:rFonts w:cstheme="minorHAnsi"/>
          <w:szCs w:val="20"/>
        </w:rPr>
        <w:t xml:space="preserve">Dla poszczególnych terenów wyróżnionych ze względu na sposób zagospodarowania i pełnione funkcje podany został dopuszczalny równoważny poziom hałasu </w:t>
      </w:r>
      <w:proofErr w:type="spellStart"/>
      <w:r w:rsidRPr="00E514DC">
        <w:rPr>
          <w:rFonts w:cstheme="minorHAnsi"/>
          <w:szCs w:val="20"/>
        </w:rPr>
        <w:t>L</w:t>
      </w:r>
      <w:r w:rsidRPr="00E514DC">
        <w:rPr>
          <w:rFonts w:cstheme="minorHAnsi"/>
          <w:szCs w:val="20"/>
          <w:vertAlign w:val="subscript"/>
        </w:rPr>
        <w:t>LAeq</w:t>
      </w:r>
      <w:proofErr w:type="spellEnd"/>
      <w:r w:rsidRPr="00E514DC">
        <w:rPr>
          <w:rFonts w:cstheme="minorHAnsi"/>
          <w:szCs w:val="20"/>
          <w:vertAlign w:val="subscript"/>
        </w:rPr>
        <w:t xml:space="preserve"> D</w:t>
      </w:r>
      <w:r w:rsidRPr="00E514DC">
        <w:rPr>
          <w:rFonts w:cstheme="minorHAnsi"/>
          <w:szCs w:val="20"/>
        </w:rPr>
        <w:t xml:space="preserve"> w porze dziennej (od </w:t>
      </w:r>
      <w:proofErr w:type="spellStart"/>
      <w:r w:rsidRPr="00E514DC">
        <w:rPr>
          <w:rFonts w:cstheme="minorHAnsi"/>
          <w:szCs w:val="20"/>
        </w:rPr>
        <w:t>godz</w:t>
      </w:r>
      <w:proofErr w:type="spellEnd"/>
      <w:r w:rsidRPr="00E514DC">
        <w:rPr>
          <w:rFonts w:cstheme="minorHAnsi"/>
          <w:szCs w:val="20"/>
        </w:rPr>
        <w:t xml:space="preserve">: 6:00 do 22:00) i </w:t>
      </w:r>
      <w:proofErr w:type="spellStart"/>
      <w:r w:rsidRPr="00E514DC">
        <w:rPr>
          <w:rFonts w:cstheme="minorHAnsi"/>
          <w:szCs w:val="20"/>
        </w:rPr>
        <w:t>L</w:t>
      </w:r>
      <w:r w:rsidRPr="00E514DC">
        <w:rPr>
          <w:rFonts w:cstheme="minorHAnsi"/>
          <w:szCs w:val="20"/>
          <w:vertAlign w:val="subscript"/>
        </w:rPr>
        <w:t>Aeq</w:t>
      </w:r>
      <w:proofErr w:type="spellEnd"/>
      <w:r w:rsidRPr="00E514DC">
        <w:rPr>
          <w:rFonts w:cstheme="minorHAnsi"/>
          <w:szCs w:val="20"/>
          <w:vertAlign w:val="subscript"/>
        </w:rPr>
        <w:t xml:space="preserve"> N </w:t>
      </w:r>
      <w:r w:rsidRPr="00E514DC">
        <w:rPr>
          <w:rFonts w:cstheme="minorHAnsi"/>
          <w:szCs w:val="20"/>
        </w:rPr>
        <w:t>w porze nocnej (od godz. 22:00 do 6:00) oraz dopuszczalne wartości wskaźników długookresowych L</w:t>
      </w:r>
      <w:r w:rsidRPr="00E514DC">
        <w:rPr>
          <w:rFonts w:cstheme="minorHAnsi"/>
          <w:szCs w:val="20"/>
          <w:vertAlign w:val="subscript"/>
        </w:rPr>
        <w:t>DWN</w:t>
      </w:r>
      <w:r w:rsidRPr="00E514DC">
        <w:rPr>
          <w:rFonts w:cstheme="minorHAnsi"/>
          <w:szCs w:val="20"/>
        </w:rPr>
        <w:t xml:space="preserve"> i L</w:t>
      </w:r>
      <w:r w:rsidRPr="00E514DC">
        <w:rPr>
          <w:rFonts w:cstheme="minorHAnsi"/>
          <w:szCs w:val="20"/>
          <w:vertAlign w:val="subscript"/>
        </w:rPr>
        <w:t>N</w:t>
      </w:r>
      <w:r w:rsidRPr="00E514DC">
        <w:rPr>
          <w:rFonts w:cstheme="minorHAnsi"/>
          <w:szCs w:val="20"/>
        </w:rPr>
        <w:t xml:space="preserve"> dla poszczególnych rodzajów źródeł hałasu i określonych </w:t>
      </w:r>
      <w:r w:rsidRPr="00E514DC">
        <w:rPr>
          <w:rFonts w:cstheme="minorHAnsi"/>
          <w:szCs w:val="20"/>
        </w:rPr>
        <w:lastRenderedPageBreak/>
        <w:t xml:space="preserve">przedziałów czasu. Podstawą określenia dopuszczalnej wartości poziomu równoważnego hałasu dla danego terenu jest zakwalifikowanie go do określonej kategorii, o wyborze której decyduje sposób zagospodarowania. </w:t>
      </w:r>
    </w:p>
    <w:p w14:paraId="7DA58831" w14:textId="2F2B0C09" w:rsidR="00076AA2" w:rsidRPr="00E514DC" w:rsidRDefault="00076AA2" w:rsidP="00AB062C">
      <w:pPr>
        <w:spacing w:after="0" w:line="360" w:lineRule="auto"/>
        <w:jc w:val="both"/>
        <w:rPr>
          <w:rFonts w:cstheme="minorHAnsi"/>
          <w:szCs w:val="20"/>
        </w:rPr>
      </w:pPr>
      <w:r w:rsidRPr="00E514DC">
        <w:rPr>
          <w:rFonts w:cstheme="minorHAnsi"/>
          <w:szCs w:val="20"/>
        </w:rPr>
        <w:t>W przypadku hałasów pochodzących od dróg i linii kolejowych dopuszczalny poziom hałasu dla wskaźnika długookresowego L</w:t>
      </w:r>
      <w:r w:rsidRPr="00E514DC">
        <w:rPr>
          <w:rFonts w:cstheme="minorHAnsi"/>
          <w:szCs w:val="20"/>
          <w:vertAlign w:val="subscript"/>
        </w:rPr>
        <w:t>DWN</w:t>
      </w:r>
      <w:r w:rsidRPr="00E514DC">
        <w:rPr>
          <w:rFonts w:cstheme="minorHAnsi"/>
          <w:szCs w:val="20"/>
        </w:rPr>
        <w:t xml:space="preserve"> (poziom dzienno-wieczorno-nocny) wynosi – w zależności od przeznaczenia terenu – od 50 </w:t>
      </w:r>
      <w:proofErr w:type="spellStart"/>
      <w:r w:rsidRPr="00E514DC">
        <w:rPr>
          <w:rFonts w:cstheme="minorHAnsi"/>
          <w:szCs w:val="20"/>
        </w:rPr>
        <w:t>dB</w:t>
      </w:r>
      <w:proofErr w:type="spellEnd"/>
      <w:r w:rsidRPr="00E514DC">
        <w:rPr>
          <w:rFonts w:cstheme="minorHAnsi"/>
          <w:szCs w:val="20"/>
        </w:rPr>
        <w:t xml:space="preserve"> do 70 </w:t>
      </w:r>
      <w:proofErr w:type="spellStart"/>
      <w:r w:rsidRPr="00E514DC">
        <w:rPr>
          <w:rFonts w:cstheme="minorHAnsi"/>
          <w:szCs w:val="20"/>
        </w:rPr>
        <w:t>dB</w:t>
      </w:r>
      <w:proofErr w:type="spellEnd"/>
      <w:r w:rsidRPr="00E514DC">
        <w:rPr>
          <w:rFonts w:cstheme="minorHAnsi"/>
          <w:szCs w:val="20"/>
        </w:rPr>
        <w:t xml:space="preserve">, natomiast dla wskaźnika LN (długookresowy poziom hałasu w porze nocy) od 45 </w:t>
      </w:r>
      <w:proofErr w:type="spellStart"/>
      <w:r w:rsidRPr="00E514DC">
        <w:rPr>
          <w:rFonts w:cstheme="minorHAnsi"/>
          <w:szCs w:val="20"/>
        </w:rPr>
        <w:t>dB</w:t>
      </w:r>
      <w:proofErr w:type="spellEnd"/>
      <w:r w:rsidRPr="00E514DC">
        <w:rPr>
          <w:rFonts w:cstheme="minorHAnsi"/>
          <w:szCs w:val="20"/>
        </w:rPr>
        <w:t xml:space="preserve"> do 65 </w:t>
      </w:r>
      <w:proofErr w:type="spellStart"/>
      <w:r w:rsidRPr="00E514DC">
        <w:rPr>
          <w:rFonts w:cstheme="minorHAnsi"/>
          <w:szCs w:val="20"/>
        </w:rPr>
        <w:t>dB</w:t>
      </w:r>
      <w:proofErr w:type="spellEnd"/>
      <w:r w:rsidRPr="00E514DC">
        <w:rPr>
          <w:rFonts w:cstheme="minorHAnsi"/>
          <w:szCs w:val="20"/>
        </w:rPr>
        <w:t xml:space="preserve">. W odniesieniu do pojedynczej doby ustalono wartość dopuszczalną równoważnego poziomu hałasu </w:t>
      </w:r>
      <w:proofErr w:type="spellStart"/>
      <w:r w:rsidRPr="00E514DC">
        <w:rPr>
          <w:rFonts w:cstheme="minorHAnsi"/>
          <w:szCs w:val="20"/>
        </w:rPr>
        <w:t>L</w:t>
      </w:r>
      <w:r w:rsidRPr="00E514DC">
        <w:rPr>
          <w:rFonts w:cstheme="minorHAnsi"/>
          <w:szCs w:val="20"/>
          <w:vertAlign w:val="subscript"/>
        </w:rPr>
        <w:t>AeqD</w:t>
      </w:r>
      <w:proofErr w:type="spellEnd"/>
      <w:r w:rsidRPr="00E514DC">
        <w:rPr>
          <w:rFonts w:cstheme="minorHAnsi"/>
          <w:szCs w:val="20"/>
        </w:rPr>
        <w:t xml:space="preserve"> w porze dnia równą od 50 </w:t>
      </w:r>
      <w:proofErr w:type="spellStart"/>
      <w:r w:rsidRPr="00E514DC">
        <w:rPr>
          <w:rFonts w:cstheme="minorHAnsi"/>
          <w:szCs w:val="20"/>
        </w:rPr>
        <w:t>dB</w:t>
      </w:r>
      <w:proofErr w:type="spellEnd"/>
      <w:r w:rsidRPr="00E514DC">
        <w:rPr>
          <w:rFonts w:cstheme="minorHAnsi"/>
          <w:szCs w:val="20"/>
        </w:rPr>
        <w:t xml:space="preserve"> do 68 </w:t>
      </w:r>
      <w:proofErr w:type="spellStart"/>
      <w:r w:rsidRPr="00E514DC">
        <w:rPr>
          <w:rFonts w:cstheme="minorHAnsi"/>
          <w:szCs w:val="20"/>
        </w:rPr>
        <w:t>dB</w:t>
      </w:r>
      <w:proofErr w:type="spellEnd"/>
      <w:r w:rsidRPr="00E514DC">
        <w:rPr>
          <w:rFonts w:cstheme="minorHAnsi"/>
          <w:szCs w:val="20"/>
        </w:rPr>
        <w:t>, natomiast wartość równoważnego poziomu hałasu w porze nocy (</w:t>
      </w:r>
      <w:proofErr w:type="spellStart"/>
      <w:r w:rsidRPr="00E514DC">
        <w:rPr>
          <w:rFonts w:cstheme="minorHAnsi"/>
          <w:szCs w:val="20"/>
        </w:rPr>
        <w:t>LA</w:t>
      </w:r>
      <w:r w:rsidRPr="00E514DC">
        <w:rPr>
          <w:rFonts w:cstheme="minorHAnsi"/>
          <w:szCs w:val="20"/>
          <w:vertAlign w:val="subscript"/>
        </w:rPr>
        <w:t>eqN</w:t>
      </w:r>
      <w:proofErr w:type="spellEnd"/>
      <w:r w:rsidR="00646DFE" w:rsidRPr="00E514DC">
        <w:rPr>
          <w:rFonts w:cstheme="minorHAnsi"/>
          <w:szCs w:val="20"/>
        </w:rPr>
        <w:t xml:space="preserve">) wynosi od 45 </w:t>
      </w:r>
      <w:proofErr w:type="spellStart"/>
      <w:r w:rsidR="00646DFE" w:rsidRPr="00E514DC">
        <w:rPr>
          <w:rFonts w:cstheme="minorHAnsi"/>
          <w:szCs w:val="20"/>
        </w:rPr>
        <w:t>dB</w:t>
      </w:r>
      <w:proofErr w:type="spellEnd"/>
      <w:r w:rsidR="00646DFE" w:rsidRPr="00E514DC">
        <w:rPr>
          <w:rFonts w:cstheme="minorHAnsi"/>
          <w:szCs w:val="20"/>
        </w:rPr>
        <w:t xml:space="preserve"> do 60 </w:t>
      </w:r>
      <w:proofErr w:type="spellStart"/>
      <w:r w:rsidR="00646DFE" w:rsidRPr="00E514DC">
        <w:rPr>
          <w:rFonts w:cstheme="minorHAnsi"/>
          <w:szCs w:val="20"/>
        </w:rPr>
        <w:t>db</w:t>
      </w:r>
      <w:proofErr w:type="spellEnd"/>
      <w:r w:rsidR="00646DFE" w:rsidRPr="00E514DC">
        <w:rPr>
          <w:rFonts w:cstheme="minorHAnsi"/>
          <w:szCs w:val="20"/>
        </w:rPr>
        <w:t>.</w:t>
      </w:r>
    </w:p>
    <w:p w14:paraId="5266C2D9" w14:textId="77777777" w:rsidR="00076AA2" w:rsidRPr="00E514DC" w:rsidRDefault="00076AA2" w:rsidP="00AB062C">
      <w:pPr>
        <w:spacing w:after="0" w:line="360" w:lineRule="auto"/>
        <w:jc w:val="both"/>
        <w:rPr>
          <w:rFonts w:cstheme="minorHAnsi"/>
          <w:szCs w:val="20"/>
        </w:rPr>
      </w:pPr>
      <w:r w:rsidRPr="00E514DC">
        <w:rPr>
          <w:rFonts w:cstheme="minorHAnsi"/>
          <w:szCs w:val="20"/>
        </w:rPr>
        <w:t xml:space="preserve">Ze względu na powszechność występowania, znaczny zasięg oddziaływania oraz liczbę narażonej ludności, podstawowym źródłem uciążliwości akustycznych dla środowiska jest hałas komunikacyjny. </w:t>
      </w:r>
    </w:p>
    <w:p w14:paraId="3AA5FD92" w14:textId="6AC45BB1" w:rsidR="00BE5850" w:rsidRPr="00E514DC" w:rsidRDefault="00076AA2" w:rsidP="00AB062C">
      <w:pPr>
        <w:spacing w:after="0" w:line="360" w:lineRule="auto"/>
        <w:jc w:val="both"/>
        <w:rPr>
          <w:rFonts w:cstheme="minorHAnsi"/>
          <w:szCs w:val="20"/>
        </w:rPr>
      </w:pPr>
      <w:r w:rsidRPr="00E514DC">
        <w:rPr>
          <w:rFonts w:cstheme="minorHAnsi"/>
          <w:szCs w:val="20"/>
        </w:rPr>
        <w:t>Mapy klimatu akustycznego sporządza się dla odcinków dróg, na których występuje znaczne natężenie ruchu. Badaniami w tym zakresie, prowadzonymi przez Generalną Dyrekcję Dróg Krajowych i Autostrad objęte są drogi krajowe oraz wojewódzkie.</w:t>
      </w:r>
    </w:p>
    <w:p w14:paraId="3016AFA9" w14:textId="3D64FCF1" w:rsidR="00253C6D" w:rsidRPr="00AB062C" w:rsidRDefault="00253C6D" w:rsidP="00AB062C">
      <w:pPr>
        <w:spacing w:after="0" w:line="360" w:lineRule="auto"/>
        <w:jc w:val="both"/>
        <w:rPr>
          <w:rFonts w:cstheme="minorHAnsi"/>
          <w:sz w:val="24"/>
        </w:rPr>
      </w:pPr>
      <w:r w:rsidRPr="00E514DC">
        <w:rPr>
          <w:rFonts w:cstheme="minorHAnsi"/>
          <w:szCs w:val="20"/>
        </w:rPr>
        <w:t>Poniżej przedstawiono tabele przekroczeń w odniesieniu do omówionych wskaźników. Przedstawione są one w układzie powiatowym (nie ma osobnych pomiarów klimat</w:t>
      </w:r>
      <w:r w:rsidR="00B61E50" w:rsidRPr="00E514DC">
        <w:rPr>
          <w:rFonts w:cstheme="minorHAnsi"/>
          <w:szCs w:val="20"/>
        </w:rPr>
        <w:t xml:space="preserve">u akustycznego dla Gminy </w:t>
      </w:r>
      <w:r w:rsidR="002C3DA3" w:rsidRPr="00E514DC">
        <w:rPr>
          <w:rFonts w:cstheme="minorHAnsi"/>
          <w:szCs w:val="20"/>
        </w:rPr>
        <w:t>Brzeziny</w:t>
      </w:r>
      <w:r w:rsidR="00204E18" w:rsidRPr="00E514DC">
        <w:rPr>
          <w:rFonts w:cstheme="minorHAnsi"/>
          <w:szCs w:val="20"/>
        </w:rPr>
        <w:t>).</w:t>
      </w:r>
    </w:p>
    <w:p w14:paraId="59FD9F0F" w14:textId="3933D6EE" w:rsidR="00253C6D" w:rsidRPr="00C02FE6" w:rsidRDefault="00253C6D" w:rsidP="00AB062C">
      <w:pPr>
        <w:pStyle w:val="Legenda"/>
        <w:spacing w:after="0"/>
        <w:rPr>
          <w:color w:val="auto"/>
        </w:rPr>
      </w:pPr>
      <w:bookmarkStart w:id="146" w:name="_Toc175508704"/>
      <w:r w:rsidRPr="002C3DA3">
        <w:rPr>
          <w:color w:val="auto"/>
        </w:rPr>
        <w:t xml:space="preserve">Tabela </w:t>
      </w:r>
      <w:r w:rsidR="00DD2804" w:rsidRPr="002C3DA3">
        <w:rPr>
          <w:noProof/>
          <w:color w:val="auto"/>
        </w:rPr>
        <w:fldChar w:fldCharType="begin"/>
      </w:r>
      <w:r w:rsidR="00DD2804" w:rsidRPr="002C3DA3">
        <w:rPr>
          <w:noProof/>
          <w:color w:val="auto"/>
        </w:rPr>
        <w:instrText xml:space="preserve"> SEQ Tabela \* ARABIC </w:instrText>
      </w:r>
      <w:r w:rsidR="00DD2804" w:rsidRPr="002C3DA3">
        <w:rPr>
          <w:noProof/>
          <w:color w:val="auto"/>
        </w:rPr>
        <w:fldChar w:fldCharType="separate"/>
      </w:r>
      <w:r w:rsidR="004349AD">
        <w:rPr>
          <w:noProof/>
          <w:color w:val="auto"/>
        </w:rPr>
        <w:t>15</w:t>
      </w:r>
      <w:r w:rsidR="00DD2804" w:rsidRPr="002C3DA3">
        <w:rPr>
          <w:noProof/>
          <w:color w:val="auto"/>
        </w:rPr>
        <w:fldChar w:fldCharType="end"/>
      </w:r>
      <w:r w:rsidRPr="002C3DA3">
        <w:rPr>
          <w:color w:val="auto"/>
        </w:rPr>
        <w:t>. Przekroczenie wartości dopuszczalnych według wskaźnika L</w:t>
      </w:r>
      <w:r w:rsidRPr="002C3DA3">
        <w:rPr>
          <w:color w:val="auto"/>
          <w:vertAlign w:val="subscript"/>
        </w:rPr>
        <w:t xml:space="preserve">DWN </w:t>
      </w:r>
      <w:r w:rsidRPr="002C3DA3">
        <w:rPr>
          <w:color w:val="auto"/>
        </w:rPr>
        <w:t xml:space="preserve">– powiat </w:t>
      </w:r>
      <w:r w:rsidR="00B61E50" w:rsidRPr="002C3DA3">
        <w:rPr>
          <w:color w:val="auto"/>
        </w:rPr>
        <w:t>kaliski</w:t>
      </w:r>
      <w:bookmarkEnd w:id="146"/>
    </w:p>
    <w:tbl>
      <w:tblPr>
        <w:tblW w:w="9617" w:type="dxa"/>
        <w:tblInd w:w="7" w:type="dxa"/>
        <w:tblCellMar>
          <w:top w:w="4" w:type="dxa"/>
          <w:left w:w="70" w:type="dxa"/>
          <w:right w:w="20" w:type="dxa"/>
        </w:tblCellMar>
        <w:tblLook w:val="04A0" w:firstRow="1" w:lastRow="0" w:firstColumn="1" w:lastColumn="0" w:noHBand="0" w:noVBand="1"/>
      </w:tblPr>
      <w:tblGrid>
        <w:gridCol w:w="4955"/>
        <w:gridCol w:w="931"/>
        <w:gridCol w:w="922"/>
        <w:gridCol w:w="943"/>
        <w:gridCol w:w="911"/>
        <w:gridCol w:w="955"/>
      </w:tblGrid>
      <w:tr w:rsidR="00C02FE6" w:rsidRPr="0059487E" w14:paraId="713BC6B4" w14:textId="77777777" w:rsidTr="00CC5FA2">
        <w:trPr>
          <w:trHeight w:val="377"/>
        </w:trPr>
        <w:tc>
          <w:tcPr>
            <w:tcW w:w="495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1CBF7EF" w14:textId="77777777" w:rsidR="00253C6D" w:rsidRPr="0059487E" w:rsidRDefault="00253C6D" w:rsidP="00AB062C">
            <w:pPr>
              <w:spacing w:after="0" w:line="259" w:lineRule="auto"/>
              <w:ind w:left="886" w:right="939"/>
              <w:jc w:val="center"/>
              <w:rPr>
                <w:rFonts w:cstheme="minorHAnsi"/>
                <w:sz w:val="18"/>
                <w:szCs w:val="18"/>
              </w:rPr>
            </w:pPr>
            <w:r w:rsidRPr="0059487E">
              <w:rPr>
                <w:rFonts w:cstheme="minorHAnsi"/>
                <w:b/>
                <w:sz w:val="18"/>
                <w:szCs w:val="18"/>
              </w:rPr>
              <w:t>wskaźnik L</w:t>
            </w:r>
            <w:r w:rsidRPr="0059487E">
              <w:rPr>
                <w:rFonts w:cstheme="minorHAnsi"/>
                <w:b/>
                <w:sz w:val="18"/>
                <w:szCs w:val="18"/>
                <w:vertAlign w:val="subscript"/>
              </w:rPr>
              <w:t>DWN</w:t>
            </w:r>
            <w:r w:rsidRPr="0059487E">
              <w:rPr>
                <w:rFonts w:cstheme="minorHAnsi"/>
                <w:b/>
                <w:sz w:val="18"/>
                <w:szCs w:val="18"/>
              </w:rPr>
              <w:t xml:space="preserve"> przekroczenie wartości dopuszczalnych </w:t>
            </w:r>
          </w:p>
        </w:tc>
        <w:tc>
          <w:tcPr>
            <w:tcW w:w="4662" w:type="dxa"/>
            <w:gridSpan w:val="5"/>
            <w:tcBorders>
              <w:top w:val="single" w:sz="4" w:space="0" w:color="000000"/>
              <w:left w:val="single" w:sz="4" w:space="0" w:color="000000"/>
              <w:bottom w:val="single" w:sz="4" w:space="0" w:color="000000"/>
              <w:right w:val="single" w:sz="4" w:space="0" w:color="000000"/>
            </w:tcBorders>
            <w:shd w:val="clear" w:color="auto" w:fill="F2F2F2"/>
          </w:tcPr>
          <w:p w14:paraId="38F384D6" w14:textId="77777777" w:rsidR="00253C6D" w:rsidRPr="0059487E" w:rsidRDefault="00253C6D" w:rsidP="00AB062C">
            <w:pPr>
              <w:spacing w:after="0" w:line="259" w:lineRule="auto"/>
              <w:jc w:val="center"/>
              <w:rPr>
                <w:rFonts w:cstheme="minorHAnsi"/>
                <w:sz w:val="18"/>
                <w:szCs w:val="18"/>
              </w:rPr>
            </w:pPr>
            <w:r w:rsidRPr="0059487E">
              <w:rPr>
                <w:rFonts w:cstheme="minorHAnsi"/>
                <w:b/>
                <w:sz w:val="18"/>
                <w:szCs w:val="18"/>
              </w:rPr>
              <w:t>Przedział przekroczeń poziomu dopuszczalnego dla hałasu drogowego, wskaźnik L</w:t>
            </w:r>
            <w:r w:rsidRPr="0059487E">
              <w:rPr>
                <w:rFonts w:cstheme="minorHAnsi"/>
                <w:b/>
                <w:sz w:val="18"/>
                <w:szCs w:val="18"/>
                <w:vertAlign w:val="subscript"/>
              </w:rPr>
              <w:t>DWN</w:t>
            </w:r>
            <w:r w:rsidRPr="0059487E">
              <w:rPr>
                <w:rFonts w:cstheme="minorHAnsi"/>
                <w:b/>
                <w:sz w:val="18"/>
                <w:szCs w:val="18"/>
              </w:rPr>
              <w:t xml:space="preserve"> </w:t>
            </w:r>
          </w:p>
        </w:tc>
      </w:tr>
      <w:tr w:rsidR="00C02FE6" w:rsidRPr="0059487E" w14:paraId="7DD0C2F8" w14:textId="77777777" w:rsidTr="00CC5FA2">
        <w:trPr>
          <w:trHeight w:val="294"/>
        </w:trPr>
        <w:tc>
          <w:tcPr>
            <w:tcW w:w="0" w:type="auto"/>
            <w:vMerge/>
            <w:tcBorders>
              <w:top w:val="nil"/>
              <w:left w:val="single" w:sz="4" w:space="0" w:color="000000"/>
              <w:bottom w:val="nil"/>
              <w:right w:val="single" w:sz="4" w:space="0" w:color="000000"/>
            </w:tcBorders>
          </w:tcPr>
          <w:p w14:paraId="1D42D3BD" w14:textId="77777777" w:rsidR="00253C6D" w:rsidRPr="0059487E" w:rsidRDefault="00253C6D" w:rsidP="00AB062C">
            <w:pPr>
              <w:spacing w:after="0" w:line="259" w:lineRule="auto"/>
              <w:rPr>
                <w:rFonts w:cstheme="minorHAnsi"/>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Pr>
          <w:p w14:paraId="27C1C650" w14:textId="77777777" w:rsidR="00253C6D" w:rsidRPr="0059487E" w:rsidRDefault="00253C6D" w:rsidP="00AB062C">
            <w:pPr>
              <w:spacing w:after="0" w:line="259" w:lineRule="auto"/>
              <w:ind w:right="44"/>
              <w:jc w:val="center"/>
              <w:rPr>
                <w:rFonts w:cstheme="minorHAnsi"/>
                <w:sz w:val="18"/>
                <w:szCs w:val="18"/>
              </w:rPr>
            </w:pPr>
            <w:r w:rsidRPr="0059487E">
              <w:rPr>
                <w:rFonts w:cstheme="minorHAnsi"/>
                <w:b/>
                <w:sz w:val="18"/>
                <w:szCs w:val="18"/>
              </w:rPr>
              <w:t xml:space="preserve">&lt; 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22" w:type="dxa"/>
            <w:tcBorders>
              <w:top w:val="single" w:sz="4" w:space="0" w:color="000000"/>
              <w:left w:val="single" w:sz="4" w:space="0" w:color="000000"/>
              <w:bottom w:val="single" w:sz="4" w:space="0" w:color="000000"/>
              <w:right w:val="single" w:sz="4" w:space="0" w:color="000000"/>
            </w:tcBorders>
            <w:shd w:val="clear" w:color="auto" w:fill="F2F2F2"/>
          </w:tcPr>
          <w:p w14:paraId="4FE1BDEF" w14:textId="77777777" w:rsidR="00253C6D" w:rsidRPr="0059487E" w:rsidRDefault="00253C6D" w:rsidP="00AB062C">
            <w:pPr>
              <w:spacing w:after="0" w:line="259" w:lineRule="auto"/>
              <w:ind w:left="42"/>
              <w:rPr>
                <w:rFonts w:cstheme="minorHAnsi"/>
                <w:sz w:val="18"/>
                <w:szCs w:val="18"/>
              </w:rPr>
            </w:pPr>
            <w:r w:rsidRPr="0059487E">
              <w:rPr>
                <w:rFonts w:cstheme="minorHAnsi"/>
                <w:b/>
                <w:sz w:val="18"/>
                <w:szCs w:val="18"/>
              </w:rPr>
              <w:t xml:space="preserve"> 5 - 10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F2F2F2"/>
          </w:tcPr>
          <w:p w14:paraId="22404F9F" w14:textId="77777777" w:rsidR="00253C6D" w:rsidRPr="0059487E" w:rsidRDefault="00253C6D" w:rsidP="00AB062C">
            <w:pPr>
              <w:spacing w:after="0" w:line="259" w:lineRule="auto"/>
              <w:ind w:left="30"/>
              <w:rPr>
                <w:rFonts w:cstheme="minorHAnsi"/>
                <w:sz w:val="18"/>
                <w:szCs w:val="18"/>
              </w:rPr>
            </w:pPr>
            <w:r w:rsidRPr="0059487E">
              <w:rPr>
                <w:rFonts w:cstheme="minorHAnsi"/>
                <w:b/>
                <w:sz w:val="18"/>
                <w:szCs w:val="18"/>
              </w:rPr>
              <w:t xml:space="preserve">10 - 15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Pr>
          <w:p w14:paraId="183B396A" w14:textId="77777777" w:rsidR="00253C6D" w:rsidRPr="0059487E" w:rsidRDefault="00253C6D" w:rsidP="00AB062C">
            <w:pPr>
              <w:spacing w:after="0" w:line="259" w:lineRule="auto"/>
              <w:ind w:left="20"/>
              <w:rPr>
                <w:rFonts w:cstheme="minorHAnsi"/>
                <w:sz w:val="18"/>
                <w:szCs w:val="18"/>
              </w:rPr>
            </w:pPr>
            <w:r w:rsidRPr="0059487E">
              <w:rPr>
                <w:rFonts w:cstheme="minorHAnsi"/>
                <w:b/>
                <w:sz w:val="18"/>
                <w:szCs w:val="18"/>
              </w:rPr>
              <w:t xml:space="preserve">15 - 20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F2F2F2"/>
          </w:tcPr>
          <w:p w14:paraId="33166941" w14:textId="77777777" w:rsidR="00253C6D" w:rsidRPr="0059487E" w:rsidRDefault="00253C6D" w:rsidP="00AB062C">
            <w:pPr>
              <w:spacing w:after="0" w:line="259" w:lineRule="auto"/>
              <w:ind w:right="25"/>
              <w:jc w:val="center"/>
              <w:rPr>
                <w:rFonts w:cstheme="minorHAnsi"/>
                <w:sz w:val="18"/>
                <w:szCs w:val="18"/>
              </w:rPr>
            </w:pPr>
            <w:r w:rsidRPr="0059487E">
              <w:rPr>
                <w:rFonts w:cstheme="minorHAnsi"/>
                <w:b/>
                <w:sz w:val="18"/>
                <w:szCs w:val="18"/>
              </w:rPr>
              <w:t xml:space="preserve">&gt; 20 </w:t>
            </w:r>
            <w:proofErr w:type="spellStart"/>
            <w:r w:rsidRPr="0059487E">
              <w:rPr>
                <w:rFonts w:cstheme="minorHAnsi"/>
                <w:b/>
                <w:sz w:val="18"/>
                <w:szCs w:val="18"/>
              </w:rPr>
              <w:t>dB</w:t>
            </w:r>
            <w:proofErr w:type="spellEnd"/>
            <w:r w:rsidRPr="0059487E">
              <w:rPr>
                <w:rFonts w:cstheme="minorHAnsi"/>
                <w:b/>
                <w:sz w:val="18"/>
                <w:szCs w:val="18"/>
              </w:rPr>
              <w:t xml:space="preserve"> </w:t>
            </w:r>
          </w:p>
        </w:tc>
      </w:tr>
      <w:tr w:rsidR="00C02FE6" w:rsidRPr="0059487E" w14:paraId="4109AB61" w14:textId="77777777" w:rsidTr="00CC5FA2">
        <w:trPr>
          <w:trHeight w:val="294"/>
        </w:trPr>
        <w:tc>
          <w:tcPr>
            <w:tcW w:w="0" w:type="auto"/>
            <w:vMerge/>
            <w:tcBorders>
              <w:top w:val="nil"/>
              <w:left w:val="single" w:sz="4" w:space="0" w:color="000000"/>
              <w:bottom w:val="nil"/>
              <w:right w:val="single" w:sz="4" w:space="0" w:color="000000"/>
            </w:tcBorders>
          </w:tcPr>
          <w:p w14:paraId="4CD49490" w14:textId="77777777" w:rsidR="00253C6D" w:rsidRPr="0059487E" w:rsidRDefault="00253C6D" w:rsidP="00AB062C">
            <w:pPr>
              <w:spacing w:after="0" w:line="259" w:lineRule="auto"/>
              <w:rPr>
                <w:rFonts w:cstheme="minorHAnsi"/>
                <w:sz w:val="18"/>
                <w:szCs w:val="18"/>
              </w:rPr>
            </w:pPr>
          </w:p>
        </w:tc>
        <w:tc>
          <w:tcPr>
            <w:tcW w:w="4662" w:type="dxa"/>
            <w:gridSpan w:val="5"/>
            <w:tcBorders>
              <w:top w:val="single" w:sz="4" w:space="0" w:color="000000"/>
              <w:left w:val="single" w:sz="4" w:space="0" w:color="000000"/>
              <w:bottom w:val="single" w:sz="4" w:space="0" w:color="000000"/>
              <w:right w:val="single" w:sz="4" w:space="0" w:color="000000"/>
            </w:tcBorders>
            <w:shd w:val="clear" w:color="auto" w:fill="F2F2F2"/>
          </w:tcPr>
          <w:p w14:paraId="12542485" w14:textId="77777777" w:rsidR="00253C6D" w:rsidRPr="0059487E" w:rsidRDefault="00253C6D" w:rsidP="00AB062C">
            <w:pPr>
              <w:spacing w:after="0" w:line="259" w:lineRule="auto"/>
              <w:ind w:right="48"/>
              <w:jc w:val="center"/>
              <w:rPr>
                <w:rFonts w:cstheme="minorHAnsi"/>
                <w:sz w:val="18"/>
                <w:szCs w:val="18"/>
              </w:rPr>
            </w:pPr>
            <w:r w:rsidRPr="0059487E">
              <w:rPr>
                <w:rFonts w:cstheme="minorHAnsi"/>
                <w:b/>
                <w:sz w:val="18"/>
                <w:szCs w:val="18"/>
              </w:rPr>
              <w:t xml:space="preserve">Stan warunków akustycznych </w:t>
            </w:r>
          </w:p>
        </w:tc>
      </w:tr>
      <w:tr w:rsidR="00C02FE6" w:rsidRPr="0059487E" w14:paraId="004E01F2" w14:textId="77777777" w:rsidTr="00CC5FA2">
        <w:trPr>
          <w:trHeight w:val="292"/>
        </w:trPr>
        <w:tc>
          <w:tcPr>
            <w:tcW w:w="0" w:type="auto"/>
            <w:vMerge/>
            <w:tcBorders>
              <w:top w:val="nil"/>
              <w:left w:val="single" w:sz="4" w:space="0" w:color="000000"/>
              <w:bottom w:val="single" w:sz="4" w:space="0" w:color="000000"/>
              <w:right w:val="single" w:sz="4" w:space="0" w:color="000000"/>
            </w:tcBorders>
          </w:tcPr>
          <w:p w14:paraId="2B007065" w14:textId="77777777" w:rsidR="00253C6D" w:rsidRPr="0059487E" w:rsidRDefault="00253C6D" w:rsidP="00AB062C">
            <w:pPr>
              <w:spacing w:after="0" w:line="259" w:lineRule="auto"/>
              <w:rPr>
                <w:rFonts w:cstheme="minorHAnsi"/>
                <w:sz w:val="18"/>
                <w:szCs w:val="18"/>
              </w:rP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E4A975" w14:textId="77777777" w:rsidR="00253C6D" w:rsidRPr="0059487E" w:rsidRDefault="00253C6D" w:rsidP="00AB062C">
            <w:pPr>
              <w:spacing w:after="0" w:line="259" w:lineRule="auto"/>
              <w:ind w:right="54"/>
              <w:jc w:val="center"/>
              <w:rPr>
                <w:rFonts w:cstheme="minorHAnsi"/>
                <w:sz w:val="18"/>
                <w:szCs w:val="18"/>
              </w:rPr>
            </w:pPr>
            <w:r w:rsidRPr="0059487E">
              <w:rPr>
                <w:rFonts w:cstheme="minorHAnsi"/>
                <w:b/>
                <w:sz w:val="18"/>
                <w:szCs w:val="18"/>
              </w:rPr>
              <w:t xml:space="preserve">Niedobry </w:t>
            </w:r>
          </w:p>
        </w:tc>
        <w:tc>
          <w:tcPr>
            <w:tcW w:w="1854"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45D461" w14:textId="77777777" w:rsidR="00253C6D" w:rsidRPr="0059487E" w:rsidRDefault="00253C6D" w:rsidP="00AB062C">
            <w:pPr>
              <w:spacing w:after="0" w:line="259" w:lineRule="auto"/>
              <w:ind w:right="72"/>
              <w:jc w:val="center"/>
              <w:rPr>
                <w:rFonts w:cstheme="minorHAnsi"/>
                <w:sz w:val="18"/>
                <w:szCs w:val="18"/>
              </w:rPr>
            </w:pPr>
            <w:r w:rsidRPr="0059487E">
              <w:rPr>
                <w:rFonts w:cstheme="minorHAnsi"/>
                <w:b/>
                <w:sz w:val="18"/>
                <w:szCs w:val="18"/>
              </w:rPr>
              <w:t xml:space="preserve">Zły </w:t>
            </w:r>
          </w:p>
        </w:tc>
        <w:tc>
          <w:tcPr>
            <w:tcW w:w="955" w:type="dxa"/>
            <w:tcBorders>
              <w:top w:val="single" w:sz="4" w:space="0" w:color="000000"/>
              <w:left w:val="single" w:sz="4" w:space="0" w:color="000000"/>
              <w:bottom w:val="single" w:sz="4" w:space="0" w:color="000000"/>
              <w:right w:val="single" w:sz="4" w:space="0" w:color="000000"/>
            </w:tcBorders>
            <w:shd w:val="clear" w:color="auto" w:fill="F2F2F2"/>
          </w:tcPr>
          <w:p w14:paraId="2EF17624" w14:textId="77777777" w:rsidR="00253C6D" w:rsidRPr="0059487E" w:rsidRDefault="00253C6D" w:rsidP="00AB062C">
            <w:pPr>
              <w:spacing w:after="0" w:line="259" w:lineRule="auto"/>
              <w:rPr>
                <w:rFonts w:cstheme="minorHAnsi"/>
                <w:sz w:val="18"/>
                <w:szCs w:val="18"/>
              </w:rPr>
            </w:pPr>
            <w:r w:rsidRPr="0059487E">
              <w:rPr>
                <w:rFonts w:cstheme="minorHAnsi"/>
                <w:b/>
                <w:sz w:val="18"/>
                <w:szCs w:val="18"/>
              </w:rPr>
              <w:t xml:space="preserve">Bardzo zły </w:t>
            </w:r>
          </w:p>
        </w:tc>
      </w:tr>
      <w:tr w:rsidR="00C02FE6" w:rsidRPr="0059487E" w14:paraId="7E5B6C36" w14:textId="77777777" w:rsidTr="00426D3B">
        <w:trPr>
          <w:trHeight w:val="296"/>
        </w:trPr>
        <w:tc>
          <w:tcPr>
            <w:tcW w:w="4955" w:type="dxa"/>
            <w:tcBorders>
              <w:top w:val="single" w:sz="4" w:space="0" w:color="000000"/>
              <w:left w:val="single" w:sz="4" w:space="0" w:color="000000"/>
              <w:bottom w:val="single" w:sz="4" w:space="0" w:color="000000"/>
              <w:right w:val="single" w:sz="4" w:space="0" w:color="000000"/>
            </w:tcBorders>
          </w:tcPr>
          <w:p w14:paraId="4BAD639A" w14:textId="77777777" w:rsidR="00253C6D" w:rsidRPr="0059487E" w:rsidRDefault="00253C6D" w:rsidP="00AB062C">
            <w:pPr>
              <w:spacing w:after="0" w:line="259" w:lineRule="auto"/>
              <w:rPr>
                <w:rFonts w:cstheme="minorHAnsi"/>
                <w:sz w:val="18"/>
                <w:szCs w:val="18"/>
              </w:rPr>
            </w:pPr>
            <w:r w:rsidRPr="0059487E">
              <w:rPr>
                <w:rFonts w:cstheme="minorHAnsi"/>
                <w:sz w:val="18"/>
                <w:szCs w:val="18"/>
              </w:rPr>
              <w:t>Powierzchnia obszarów narażonych w danym zakresie [km</w:t>
            </w:r>
            <w:r w:rsidRPr="0059487E">
              <w:rPr>
                <w:rFonts w:cstheme="minorHAnsi"/>
                <w:sz w:val="18"/>
                <w:szCs w:val="18"/>
                <w:vertAlign w:val="superscript"/>
              </w:rPr>
              <w:t>2</w:t>
            </w:r>
            <w:r w:rsidRPr="0059487E">
              <w:rPr>
                <w:rFonts w:cstheme="minorHAnsi"/>
                <w:sz w:val="18"/>
                <w:szCs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14:paraId="55D2D7BF" w14:textId="6BAC37BD" w:rsidR="00253C6D" w:rsidRPr="0059487E" w:rsidRDefault="0011509B" w:rsidP="00AB062C">
            <w:pPr>
              <w:spacing w:after="0" w:line="259" w:lineRule="auto"/>
              <w:ind w:right="49"/>
              <w:jc w:val="center"/>
              <w:rPr>
                <w:rFonts w:cstheme="minorHAnsi"/>
                <w:sz w:val="18"/>
                <w:szCs w:val="18"/>
              </w:rPr>
            </w:pPr>
            <w:r w:rsidRPr="0059487E">
              <w:rPr>
                <w:rFonts w:cstheme="minorHAnsi"/>
                <w:sz w:val="18"/>
                <w:szCs w:val="18"/>
              </w:rPr>
              <w:t>0,204</w:t>
            </w:r>
          </w:p>
        </w:tc>
        <w:tc>
          <w:tcPr>
            <w:tcW w:w="922" w:type="dxa"/>
            <w:tcBorders>
              <w:top w:val="single" w:sz="4" w:space="0" w:color="000000"/>
              <w:left w:val="single" w:sz="4" w:space="0" w:color="000000"/>
              <w:bottom w:val="single" w:sz="4" w:space="0" w:color="000000"/>
              <w:right w:val="single" w:sz="4" w:space="0" w:color="000000"/>
            </w:tcBorders>
            <w:vAlign w:val="center"/>
          </w:tcPr>
          <w:p w14:paraId="14ABA995" w14:textId="1B8D531F" w:rsidR="00253C6D" w:rsidRPr="0059487E" w:rsidRDefault="0011509B" w:rsidP="00AB062C">
            <w:pPr>
              <w:spacing w:after="0" w:line="259" w:lineRule="auto"/>
              <w:ind w:right="39"/>
              <w:jc w:val="center"/>
              <w:rPr>
                <w:rFonts w:cstheme="minorHAnsi"/>
                <w:sz w:val="18"/>
                <w:szCs w:val="18"/>
              </w:rPr>
            </w:pPr>
            <w:r w:rsidRPr="0059487E">
              <w:rPr>
                <w:rFonts w:cstheme="minorHAnsi"/>
                <w:sz w:val="18"/>
                <w:szCs w:val="18"/>
              </w:rPr>
              <w:t>0,099</w:t>
            </w:r>
          </w:p>
        </w:tc>
        <w:tc>
          <w:tcPr>
            <w:tcW w:w="943" w:type="dxa"/>
            <w:tcBorders>
              <w:top w:val="single" w:sz="4" w:space="0" w:color="000000"/>
              <w:left w:val="single" w:sz="4" w:space="0" w:color="000000"/>
              <w:bottom w:val="single" w:sz="4" w:space="0" w:color="000000"/>
              <w:right w:val="single" w:sz="4" w:space="0" w:color="000000"/>
            </w:tcBorders>
            <w:vAlign w:val="center"/>
          </w:tcPr>
          <w:p w14:paraId="189581E3" w14:textId="4A8B6C38" w:rsidR="00253C6D" w:rsidRPr="0059487E" w:rsidRDefault="0011509B" w:rsidP="00AB062C">
            <w:pPr>
              <w:spacing w:after="0" w:line="259" w:lineRule="auto"/>
              <w:ind w:right="37"/>
              <w:jc w:val="center"/>
              <w:rPr>
                <w:rFonts w:cstheme="minorHAnsi"/>
                <w:sz w:val="18"/>
                <w:szCs w:val="18"/>
              </w:rPr>
            </w:pPr>
            <w:r w:rsidRPr="0059487E">
              <w:rPr>
                <w:rFonts w:cstheme="minorHAnsi"/>
                <w:sz w:val="18"/>
                <w:szCs w:val="18"/>
              </w:rPr>
              <w:t>0,016</w:t>
            </w:r>
          </w:p>
        </w:tc>
        <w:tc>
          <w:tcPr>
            <w:tcW w:w="911" w:type="dxa"/>
            <w:tcBorders>
              <w:top w:val="single" w:sz="4" w:space="0" w:color="000000"/>
              <w:left w:val="single" w:sz="4" w:space="0" w:color="000000"/>
              <w:bottom w:val="single" w:sz="4" w:space="0" w:color="000000"/>
              <w:right w:val="single" w:sz="4" w:space="0" w:color="000000"/>
            </w:tcBorders>
            <w:vAlign w:val="center"/>
          </w:tcPr>
          <w:p w14:paraId="3AA4A341" w14:textId="672B1734" w:rsidR="00253C6D" w:rsidRPr="0059487E" w:rsidRDefault="0011509B" w:rsidP="00AB062C">
            <w:pPr>
              <w:spacing w:after="0" w:line="259" w:lineRule="auto"/>
              <w:ind w:right="24"/>
              <w:jc w:val="center"/>
              <w:rPr>
                <w:rFonts w:cstheme="minorHAnsi"/>
                <w:sz w:val="18"/>
                <w:szCs w:val="18"/>
              </w:rPr>
            </w:pPr>
            <w:r w:rsidRPr="0059487E">
              <w:rPr>
                <w:rFonts w:cstheme="minorHAnsi"/>
                <w:sz w:val="18"/>
                <w:szCs w:val="18"/>
              </w:rPr>
              <w:t>0,000</w:t>
            </w:r>
          </w:p>
        </w:tc>
        <w:tc>
          <w:tcPr>
            <w:tcW w:w="955" w:type="dxa"/>
            <w:tcBorders>
              <w:top w:val="single" w:sz="4" w:space="0" w:color="000000"/>
              <w:left w:val="single" w:sz="4" w:space="0" w:color="000000"/>
              <w:bottom w:val="single" w:sz="4" w:space="0" w:color="000000"/>
              <w:right w:val="single" w:sz="4" w:space="0" w:color="000000"/>
            </w:tcBorders>
            <w:vAlign w:val="center"/>
          </w:tcPr>
          <w:p w14:paraId="5917BA85" w14:textId="1197B2E5" w:rsidR="00253C6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0,000</w:t>
            </w:r>
          </w:p>
        </w:tc>
      </w:tr>
      <w:tr w:rsidR="00C02FE6" w:rsidRPr="0059487E" w14:paraId="44AF61F4" w14:textId="77777777" w:rsidTr="00426D3B">
        <w:trPr>
          <w:trHeight w:val="293"/>
        </w:trPr>
        <w:tc>
          <w:tcPr>
            <w:tcW w:w="4955" w:type="dxa"/>
            <w:tcBorders>
              <w:top w:val="single" w:sz="4" w:space="0" w:color="000000"/>
              <w:left w:val="single" w:sz="4" w:space="0" w:color="000000"/>
              <w:bottom w:val="single" w:sz="4" w:space="0" w:color="000000"/>
              <w:right w:val="single" w:sz="4" w:space="0" w:color="000000"/>
            </w:tcBorders>
          </w:tcPr>
          <w:p w14:paraId="1453430A" w14:textId="77777777" w:rsidR="00253C6D" w:rsidRPr="0059487E" w:rsidRDefault="00253C6D" w:rsidP="00AB062C">
            <w:pPr>
              <w:spacing w:after="0" w:line="259" w:lineRule="auto"/>
              <w:rPr>
                <w:rFonts w:cstheme="minorHAnsi"/>
                <w:sz w:val="18"/>
                <w:szCs w:val="18"/>
              </w:rPr>
            </w:pPr>
            <w:r w:rsidRPr="0059487E">
              <w:rPr>
                <w:rFonts w:cstheme="minorHAnsi"/>
                <w:sz w:val="18"/>
                <w:szCs w:val="18"/>
              </w:rPr>
              <w:t xml:space="preserve">Liczba lokali mieszkalnych w danym zakresie [w setkach] </w:t>
            </w:r>
          </w:p>
        </w:tc>
        <w:tc>
          <w:tcPr>
            <w:tcW w:w="931" w:type="dxa"/>
            <w:tcBorders>
              <w:top w:val="single" w:sz="4" w:space="0" w:color="000000"/>
              <w:left w:val="single" w:sz="4" w:space="0" w:color="000000"/>
              <w:bottom w:val="single" w:sz="4" w:space="0" w:color="000000"/>
              <w:right w:val="single" w:sz="4" w:space="0" w:color="000000"/>
            </w:tcBorders>
            <w:vAlign w:val="center"/>
          </w:tcPr>
          <w:p w14:paraId="593F8E01" w14:textId="3BCFA50A" w:rsidR="00253C6D" w:rsidRPr="0059487E" w:rsidRDefault="0011509B" w:rsidP="00AB062C">
            <w:pPr>
              <w:tabs>
                <w:tab w:val="center" w:pos="396"/>
              </w:tabs>
              <w:spacing w:after="0" w:line="259" w:lineRule="auto"/>
              <w:ind w:right="49"/>
              <w:jc w:val="center"/>
              <w:rPr>
                <w:rFonts w:cstheme="minorHAnsi"/>
                <w:sz w:val="18"/>
                <w:szCs w:val="18"/>
              </w:rPr>
            </w:pPr>
            <w:r w:rsidRPr="0059487E">
              <w:rPr>
                <w:rFonts w:cstheme="minorHAnsi"/>
                <w:sz w:val="18"/>
                <w:szCs w:val="18"/>
              </w:rPr>
              <w:t>0,922</w:t>
            </w:r>
          </w:p>
        </w:tc>
        <w:tc>
          <w:tcPr>
            <w:tcW w:w="922" w:type="dxa"/>
            <w:tcBorders>
              <w:top w:val="single" w:sz="4" w:space="0" w:color="000000"/>
              <w:left w:val="single" w:sz="4" w:space="0" w:color="000000"/>
              <w:bottom w:val="single" w:sz="4" w:space="0" w:color="000000"/>
              <w:right w:val="single" w:sz="4" w:space="0" w:color="000000"/>
            </w:tcBorders>
            <w:vAlign w:val="center"/>
          </w:tcPr>
          <w:p w14:paraId="76379F1E" w14:textId="12D17E15" w:rsidR="00253C6D" w:rsidRPr="0059487E" w:rsidRDefault="0011509B" w:rsidP="00AB062C">
            <w:pPr>
              <w:spacing w:after="0" w:line="259" w:lineRule="auto"/>
              <w:ind w:right="39"/>
              <w:jc w:val="center"/>
              <w:rPr>
                <w:rFonts w:cstheme="minorHAnsi"/>
                <w:sz w:val="18"/>
                <w:szCs w:val="18"/>
              </w:rPr>
            </w:pPr>
            <w:r w:rsidRPr="0059487E">
              <w:rPr>
                <w:rFonts w:cstheme="minorHAnsi"/>
                <w:sz w:val="18"/>
                <w:szCs w:val="18"/>
              </w:rPr>
              <w:t>1,077</w:t>
            </w:r>
          </w:p>
        </w:tc>
        <w:tc>
          <w:tcPr>
            <w:tcW w:w="943" w:type="dxa"/>
            <w:tcBorders>
              <w:top w:val="single" w:sz="4" w:space="0" w:color="000000"/>
              <w:left w:val="single" w:sz="4" w:space="0" w:color="000000"/>
              <w:bottom w:val="single" w:sz="4" w:space="0" w:color="000000"/>
              <w:right w:val="single" w:sz="4" w:space="0" w:color="000000"/>
            </w:tcBorders>
            <w:vAlign w:val="center"/>
          </w:tcPr>
          <w:p w14:paraId="4EE02B2C" w14:textId="5A192B85" w:rsidR="00253C6D" w:rsidRPr="0059487E" w:rsidRDefault="0011509B" w:rsidP="00AB062C">
            <w:pPr>
              <w:spacing w:after="0" w:line="259" w:lineRule="auto"/>
              <w:ind w:right="37"/>
              <w:jc w:val="center"/>
              <w:rPr>
                <w:rFonts w:cstheme="minorHAnsi"/>
                <w:sz w:val="18"/>
                <w:szCs w:val="18"/>
              </w:rPr>
            </w:pPr>
            <w:r w:rsidRPr="0059487E">
              <w:rPr>
                <w:rFonts w:cstheme="minorHAnsi"/>
                <w:sz w:val="18"/>
                <w:szCs w:val="18"/>
              </w:rPr>
              <w:t>0,280</w:t>
            </w:r>
          </w:p>
        </w:tc>
        <w:tc>
          <w:tcPr>
            <w:tcW w:w="911" w:type="dxa"/>
            <w:tcBorders>
              <w:top w:val="single" w:sz="4" w:space="0" w:color="000000"/>
              <w:left w:val="single" w:sz="4" w:space="0" w:color="000000"/>
              <w:bottom w:val="single" w:sz="4" w:space="0" w:color="000000"/>
              <w:right w:val="single" w:sz="4" w:space="0" w:color="000000"/>
            </w:tcBorders>
            <w:vAlign w:val="center"/>
          </w:tcPr>
          <w:p w14:paraId="08E518C5" w14:textId="0E9AB11B" w:rsidR="00253C6D" w:rsidRPr="0059487E" w:rsidRDefault="0011509B" w:rsidP="00AB062C">
            <w:pPr>
              <w:spacing w:after="0" w:line="259" w:lineRule="auto"/>
              <w:ind w:right="24"/>
              <w:jc w:val="center"/>
              <w:rPr>
                <w:rFonts w:cstheme="minorHAnsi"/>
                <w:sz w:val="18"/>
                <w:szCs w:val="18"/>
              </w:rPr>
            </w:pPr>
            <w:r w:rsidRPr="0059487E">
              <w:rPr>
                <w:rFonts w:cstheme="minorHAnsi"/>
                <w:sz w:val="18"/>
                <w:szCs w:val="18"/>
              </w:rPr>
              <w:t>0,000</w:t>
            </w:r>
          </w:p>
        </w:tc>
        <w:tc>
          <w:tcPr>
            <w:tcW w:w="955" w:type="dxa"/>
            <w:tcBorders>
              <w:top w:val="single" w:sz="4" w:space="0" w:color="000000"/>
              <w:left w:val="single" w:sz="4" w:space="0" w:color="000000"/>
              <w:bottom w:val="single" w:sz="4" w:space="0" w:color="000000"/>
              <w:right w:val="single" w:sz="4" w:space="0" w:color="000000"/>
            </w:tcBorders>
            <w:vAlign w:val="center"/>
          </w:tcPr>
          <w:p w14:paraId="57F3F29D" w14:textId="062FB73F" w:rsidR="00253C6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0,000</w:t>
            </w:r>
          </w:p>
        </w:tc>
      </w:tr>
      <w:tr w:rsidR="00C02FE6" w:rsidRPr="0059487E" w14:paraId="33488BC1" w14:textId="77777777" w:rsidTr="00426D3B">
        <w:trPr>
          <w:trHeight w:val="295"/>
        </w:trPr>
        <w:tc>
          <w:tcPr>
            <w:tcW w:w="4955" w:type="dxa"/>
            <w:tcBorders>
              <w:top w:val="single" w:sz="4" w:space="0" w:color="000000"/>
              <w:left w:val="single" w:sz="4" w:space="0" w:color="000000"/>
              <w:bottom w:val="single" w:sz="4" w:space="0" w:color="000000"/>
              <w:right w:val="single" w:sz="4" w:space="0" w:color="000000"/>
            </w:tcBorders>
          </w:tcPr>
          <w:p w14:paraId="174D9D38" w14:textId="77777777" w:rsidR="00253C6D" w:rsidRPr="0059487E" w:rsidRDefault="00253C6D" w:rsidP="00AB062C">
            <w:pPr>
              <w:spacing w:after="0" w:line="259" w:lineRule="auto"/>
              <w:rPr>
                <w:rFonts w:cstheme="minorHAnsi"/>
                <w:sz w:val="18"/>
                <w:szCs w:val="18"/>
              </w:rPr>
            </w:pPr>
            <w:r w:rsidRPr="0059487E">
              <w:rPr>
                <w:rFonts w:cstheme="minorHAnsi"/>
                <w:sz w:val="18"/>
                <w:szCs w:val="18"/>
              </w:rPr>
              <w:t xml:space="preserve">Liczba narażonych mieszkańców w danym zakresie [w setkach]  </w:t>
            </w:r>
          </w:p>
        </w:tc>
        <w:tc>
          <w:tcPr>
            <w:tcW w:w="931" w:type="dxa"/>
            <w:tcBorders>
              <w:top w:val="single" w:sz="4" w:space="0" w:color="000000"/>
              <w:left w:val="single" w:sz="4" w:space="0" w:color="000000"/>
              <w:bottom w:val="single" w:sz="4" w:space="0" w:color="000000"/>
              <w:right w:val="single" w:sz="4" w:space="0" w:color="000000"/>
            </w:tcBorders>
            <w:vAlign w:val="center"/>
          </w:tcPr>
          <w:p w14:paraId="17951D13" w14:textId="0B3D16C5" w:rsidR="00253C6D" w:rsidRPr="0059487E" w:rsidRDefault="0011509B" w:rsidP="00AB062C">
            <w:pPr>
              <w:spacing w:after="0" w:line="259" w:lineRule="auto"/>
              <w:ind w:right="49"/>
              <w:jc w:val="center"/>
              <w:rPr>
                <w:rFonts w:cstheme="minorHAnsi"/>
                <w:sz w:val="18"/>
                <w:szCs w:val="18"/>
              </w:rPr>
            </w:pPr>
            <w:r w:rsidRPr="0059487E">
              <w:rPr>
                <w:rFonts w:cstheme="minorHAnsi"/>
                <w:sz w:val="18"/>
                <w:szCs w:val="18"/>
              </w:rPr>
              <w:t>3,265</w:t>
            </w:r>
          </w:p>
        </w:tc>
        <w:tc>
          <w:tcPr>
            <w:tcW w:w="922" w:type="dxa"/>
            <w:tcBorders>
              <w:top w:val="single" w:sz="4" w:space="0" w:color="000000"/>
              <w:left w:val="single" w:sz="4" w:space="0" w:color="000000"/>
              <w:bottom w:val="single" w:sz="4" w:space="0" w:color="000000"/>
              <w:right w:val="single" w:sz="4" w:space="0" w:color="000000"/>
            </w:tcBorders>
            <w:vAlign w:val="center"/>
          </w:tcPr>
          <w:p w14:paraId="4E89306D" w14:textId="37F3E789" w:rsidR="00253C6D" w:rsidRPr="0059487E" w:rsidRDefault="0011509B" w:rsidP="00AB062C">
            <w:pPr>
              <w:spacing w:after="0" w:line="259" w:lineRule="auto"/>
              <w:ind w:right="39"/>
              <w:jc w:val="center"/>
              <w:rPr>
                <w:rFonts w:cstheme="minorHAnsi"/>
                <w:sz w:val="18"/>
                <w:szCs w:val="18"/>
              </w:rPr>
            </w:pPr>
            <w:r w:rsidRPr="0059487E">
              <w:rPr>
                <w:rFonts w:cstheme="minorHAnsi"/>
                <w:sz w:val="18"/>
                <w:szCs w:val="18"/>
              </w:rPr>
              <w:t>3,806</w:t>
            </w:r>
          </w:p>
        </w:tc>
        <w:tc>
          <w:tcPr>
            <w:tcW w:w="943" w:type="dxa"/>
            <w:tcBorders>
              <w:top w:val="single" w:sz="4" w:space="0" w:color="000000"/>
              <w:left w:val="single" w:sz="4" w:space="0" w:color="000000"/>
              <w:bottom w:val="single" w:sz="4" w:space="0" w:color="000000"/>
              <w:right w:val="single" w:sz="4" w:space="0" w:color="000000"/>
            </w:tcBorders>
            <w:vAlign w:val="center"/>
          </w:tcPr>
          <w:p w14:paraId="0013AD3A" w14:textId="22F90DE5" w:rsidR="00253C6D" w:rsidRPr="0059487E" w:rsidRDefault="0011509B" w:rsidP="00AB062C">
            <w:pPr>
              <w:spacing w:after="0" w:line="259" w:lineRule="auto"/>
              <w:ind w:right="37"/>
              <w:jc w:val="center"/>
              <w:rPr>
                <w:rFonts w:cstheme="minorHAnsi"/>
                <w:sz w:val="18"/>
                <w:szCs w:val="18"/>
              </w:rPr>
            </w:pPr>
            <w:r w:rsidRPr="0059487E">
              <w:rPr>
                <w:rFonts w:cstheme="minorHAnsi"/>
                <w:sz w:val="18"/>
                <w:szCs w:val="18"/>
              </w:rPr>
              <w:t>0,993</w:t>
            </w:r>
          </w:p>
        </w:tc>
        <w:tc>
          <w:tcPr>
            <w:tcW w:w="911" w:type="dxa"/>
            <w:tcBorders>
              <w:top w:val="single" w:sz="4" w:space="0" w:color="000000"/>
              <w:left w:val="single" w:sz="4" w:space="0" w:color="000000"/>
              <w:bottom w:val="single" w:sz="4" w:space="0" w:color="000000"/>
              <w:right w:val="single" w:sz="4" w:space="0" w:color="000000"/>
            </w:tcBorders>
            <w:vAlign w:val="center"/>
          </w:tcPr>
          <w:p w14:paraId="0DE94591" w14:textId="6DC8738B" w:rsidR="00253C6D" w:rsidRPr="0059487E" w:rsidRDefault="0011509B" w:rsidP="00AB062C">
            <w:pPr>
              <w:spacing w:after="0" w:line="259" w:lineRule="auto"/>
              <w:ind w:right="24"/>
              <w:jc w:val="center"/>
              <w:rPr>
                <w:rFonts w:cstheme="minorHAnsi"/>
                <w:sz w:val="18"/>
                <w:szCs w:val="18"/>
              </w:rPr>
            </w:pPr>
            <w:r w:rsidRPr="0059487E">
              <w:rPr>
                <w:rFonts w:cstheme="minorHAnsi"/>
                <w:sz w:val="18"/>
                <w:szCs w:val="18"/>
              </w:rPr>
              <w:t>0,000</w:t>
            </w:r>
          </w:p>
        </w:tc>
        <w:tc>
          <w:tcPr>
            <w:tcW w:w="955" w:type="dxa"/>
            <w:tcBorders>
              <w:top w:val="single" w:sz="4" w:space="0" w:color="000000"/>
              <w:left w:val="single" w:sz="4" w:space="0" w:color="000000"/>
              <w:bottom w:val="single" w:sz="4" w:space="0" w:color="000000"/>
              <w:right w:val="single" w:sz="4" w:space="0" w:color="000000"/>
            </w:tcBorders>
            <w:vAlign w:val="center"/>
          </w:tcPr>
          <w:p w14:paraId="491E87B2" w14:textId="70ADF2F1" w:rsidR="00253C6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0,000</w:t>
            </w:r>
          </w:p>
        </w:tc>
      </w:tr>
      <w:tr w:rsidR="00C02FE6" w:rsidRPr="0059487E" w14:paraId="57D34B4A" w14:textId="77777777" w:rsidTr="00426D3B">
        <w:trPr>
          <w:trHeight w:val="293"/>
        </w:trPr>
        <w:tc>
          <w:tcPr>
            <w:tcW w:w="4955" w:type="dxa"/>
            <w:tcBorders>
              <w:top w:val="single" w:sz="4" w:space="0" w:color="000000"/>
              <w:left w:val="single" w:sz="4" w:space="0" w:color="000000"/>
              <w:bottom w:val="single" w:sz="4" w:space="0" w:color="000000"/>
              <w:right w:val="single" w:sz="4" w:space="0" w:color="000000"/>
            </w:tcBorders>
          </w:tcPr>
          <w:p w14:paraId="01263572" w14:textId="77777777" w:rsidR="00253C6D" w:rsidRPr="0059487E" w:rsidRDefault="00253C6D" w:rsidP="00AB062C">
            <w:pPr>
              <w:spacing w:after="0" w:line="259" w:lineRule="auto"/>
              <w:rPr>
                <w:rFonts w:cstheme="minorHAnsi"/>
                <w:sz w:val="18"/>
                <w:szCs w:val="18"/>
              </w:rPr>
            </w:pPr>
            <w:r w:rsidRPr="0059487E">
              <w:rPr>
                <w:rFonts w:cstheme="minorHAnsi"/>
                <w:sz w:val="18"/>
                <w:szCs w:val="18"/>
              </w:rPr>
              <w:t xml:space="preserve">Liczba budynków szkolnych i przedszkolnych w danym zakresie </w:t>
            </w:r>
          </w:p>
        </w:tc>
        <w:tc>
          <w:tcPr>
            <w:tcW w:w="931" w:type="dxa"/>
            <w:tcBorders>
              <w:top w:val="single" w:sz="4" w:space="0" w:color="000000"/>
              <w:left w:val="single" w:sz="4" w:space="0" w:color="000000"/>
              <w:bottom w:val="single" w:sz="4" w:space="0" w:color="000000"/>
              <w:right w:val="single" w:sz="4" w:space="0" w:color="000000"/>
            </w:tcBorders>
            <w:vAlign w:val="center"/>
          </w:tcPr>
          <w:p w14:paraId="31DD1116" w14:textId="6D159033" w:rsidR="00253C6D" w:rsidRPr="0059487E" w:rsidRDefault="0011509B" w:rsidP="00AB062C">
            <w:pPr>
              <w:spacing w:after="0" w:line="259" w:lineRule="auto"/>
              <w:ind w:right="49"/>
              <w:jc w:val="center"/>
              <w:rPr>
                <w:rFonts w:cstheme="minorHAnsi"/>
                <w:sz w:val="18"/>
                <w:szCs w:val="18"/>
              </w:rPr>
            </w:pPr>
            <w:r w:rsidRPr="0059487E">
              <w:rPr>
                <w:rFonts w:cstheme="minorHAnsi"/>
                <w:sz w:val="18"/>
                <w:szCs w:val="18"/>
              </w:rPr>
              <w:t>1</w:t>
            </w:r>
          </w:p>
        </w:tc>
        <w:tc>
          <w:tcPr>
            <w:tcW w:w="922" w:type="dxa"/>
            <w:tcBorders>
              <w:top w:val="single" w:sz="4" w:space="0" w:color="000000"/>
              <w:left w:val="single" w:sz="4" w:space="0" w:color="000000"/>
              <w:bottom w:val="single" w:sz="4" w:space="0" w:color="000000"/>
              <w:right w:val="single" w:sz="4" w:space="0" w:color="000000"/>
            </w:tcBorders>
            <w:vAlign w:val="center"/>
          </w:tcPr>
          <w:p w14:paraId="08E53517" w14:textId="7F700772" w:rsidR="00253C6D" w:rsidRPr="0059487E" w:rsidRDefault="0011509B" w:rsidP="00AB062C">
            <w:pPr>
              <w:spacing w:after="0" w:line="259" w:lineRule="auto"/>
              <w:ind w:right="39"/>
              <w:jc w:val="center"/>
              <w:rPr>
                <w:rFonts w:cstheme="minorHAnsi"/>
                <w:sz w:val="18"/>
                <w:szCs w:val="18"/>
              </w:rPr>
            </w:pPr>
            <w:r w:rsidRPr="0059487E">
              <w:rPr>
                <w:rFonts w:cstheme="minorHAnsi"/>
                <w:sz w:val="18"/>
                <w:szCs w:val="18"/>
              </w:rPr>
              <w:t>1</w:t>
            </w:r>
          </w:p>
        </w:tc>
        <w:tc>
          <w:tcPr>
            <w:tcW w:w="943" w:type="dxa"/>
            <w:tcBorders>
              <w:top w:val="single" w:sz="4" w:space="0" w:color="000000"/>
              <w:left w:val="single" w:sz="4" w:space="0" w:color="000000"/>
              <w:bottom w:val="single" w:sz="4" w:space="0" w:color="000000"/>
              <w:right w:val="single" w:sz="4" w:space="0" w:color="000000"/>
            </w:tcBorders>
            <w:vAlign w:val="center"/>
          </w:tcPr>
          <w:p w14:paraId="5C3265E5" w14:textId="65E6C675" w:rsidR="00253C6D" w:rsidRPr="0059487E" w:rsidRDefault="0011509B" w:rsidP="00AB062C">
            <w:pPr>
              <w:spacing w:after="0" w:line="259" w:lineRule="auto"/>
              <w:ind w:right="37"/>
              <w:jc w:val="center"/>
              <w:rPr>
                <w:rFonts w:cstheme="minorHAnsi"/>
                <w:sz w:val="18"/>
                <w:szCs w:val="18"/>
              </w:rPr>
            </w:pPr>
            <w:r w:rsidRPr="0059487E">
              <w:rPr>
                <w:rFonts w:cstheme="minorHAnsi"/>
                <w:sz w:val="18"/>
                <w:szCs w:val="18"/>
              </w:rPr>
              <w:t>2</w:t>
            </w:r>
          </w:p>
        </w:tc>
        <w:tc>
          <w:tcPr>
            <w:tcW w:w="911" w:type="dxa"/>
            <w:tcBorders>
              <w:top w:val="single" w:sz="4" w:space="0" w:color="000000"/>
              <w:left w:val="single" w:sz="4" w:space="0" w:color="000000"/>
              <w:bottom w:val="single" w:sz="4" w:space="0" w:color="000000"/>
              <w:right w:val="single" w:sz="4" w:space="0" w:color="000000"/>
            </w:tcBorders>
            <w:vAlign w:val="center"/>
          </w:tcPr>
          <w:p w14:paraId="147BDCAC" w14:textId="18CEFAF0" w:rsidR="00253C6D" w:rsidRPr="0059487E" w:rsidRDefault="0011509B" w:rsidP="00AB062C">
            <w:pPr>
              <w:spacing w:after="0" w:line="259" w:lineRule="auto"/>
              <w:ind w:right="24"/>
              <w:jc w:val="center"/>
              <w:rPr>
                <w:rFonts w:cstheme="minorHAnsi"/>
                <w:sz w:val="18"/>
                <w:szCs w:val="18"/>
              </w:rPr>
            </w:pPr>
            <w:r w:rsidRPr="0059487E">
              <w:rPr>
                <w:rFonts w:cstheme="minorHAnsi"/>
                <w:sz w:val="18"/>
                <w:szCs w:val="18"/>
              </w:rPr>
              <w:t>0</w:t>
            </w:r>
          </w:p>
        </w:tc>
        <w:tc>
          <w:tcPr>
            <w:tcW w:w="955" w:type="dxa"/>
            <w:tcBorders>
              <w:top w:val="single" w:sz="4" w:space="0" w:color="000000"/>
              <w:left w:val="single" w:sz="4" w:space="0" w:color="000000"/>
              <w:bottom w:val="single" w:sz="4" w:space="0" w:color="000000"/>
              <w:right w:val="single" w:sz="4" w:space="0" w:color="000000"/>
            </w:tcBorders>
            <w:vAlign w:val="center"/>
          </w:tcPr>
          <w:p w14:paraId="6ECD5F70" w14:textId="074C1318" w:rsidR="00253C6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w:t>
            </w:r>
          </w:p>
        </w:tc>
      </w:tr>
      <w:tr w:rsidR="00C02FE6" w:rsidRPr="0059487E" w14:paraId="5B4AFBBF" w14:textId="77777777" w:rsidTr="00426D3B">
        <w:trPr>
          <w:trHeight w:val="458"/>
        </w:trPr>
        <w:tc>
          <w:tcPr>
            <w:tcW w:w="4955" w:type="dxa"/>
            <w:tcBorders>
              <w:top w:val="single" w:sz="4" w:space="0" w:color="000000"/>
              <w:left w:val="single" w:sz="4" w:space="0" w:color="000000"/>
              <w:bottom w:val="single" w:sz="4" w:space="0" w:color="000000"/>
              <w:right w:val="single" w:sz="4" w:space="0" w:color="000000"/>
            </w:tcBorders>
          </w:tcPr>
          <w:p w14:paraId="5FFC3C9C" w14:textId="77777777" w:rsidR="00253C6D" w:rsidRPr="0059487E" w:rsidRDefault="00253C6D" w:rsidP="00AB062C">
            <w:pPr>
              <w:spacing w:after="0" w:line="259" w:lineRule="auto"/>
              <w:rPr>
                <w:rFonts w:cstheme="minorHAnsi"/>
                <w:sz w:val="18"/>
                <w:szCs w:val="18"/>
              </w:rPr>
            </w:pPr>
            <w:r w:rsidRPr="0059487E">
              <w:rPr>
                <w:rFonts w:cstheme="minorHAnsi"/>
                <w:sz w:val="18"/>
                <w:szCs w:val="18"/>
              </w:rPr>
              <w:t xml:space="preserve">Liczba budynków służby zdrowia, opieki społecznej i socjalnej w danym zakresie </w:t>
            </w:r>
          </w:p>
        </w:tc>
        <w:tc>
          <w:tcPr>
            <w:tcW w:w="931" w:type="dxa"/>
            <w:tcBorders>
              <w:top w:val="single" w:sz="4" w:space="0" w:color="000000"/>
              <w:left w:val="single" w:sz="4" w:space="0" w:color="000000"/>
              <w:bottom w:val="single" w:sz="4" w:space="0" w:color="000000"/>
              <w:right w:val="single" w:sz="4" w:space="0" w:color="000000"/>
            </w:tcBorders>
            <w:vAlign w:val="center"/>
          </w:tcPr>
          <w:p w14:paraId="6AAE07A2" w14:textId="5FDC3EC8" w:rsidR="00253C6D" w:rsidRPr="0059487E" w:rsidRDefault="0011509B" w:rsidP="00AB062C">
            <w:pPr>
              <w:spacing w:after="0" w:line="259" w:lineRule="auto"/>
              <w:ind w:right="49"/>
              <w:jc w:val="center"/>
              <w:rPr>
                <w:rFonts w:cstheme="minorHAnsi"/>
                <w:sz w:val="18"/>
                <w:szCs w:val="18"/>
              </w:rPr>
            </w:pPr>
            <w:r w:rsidRPr="0059487E">
              <w:rPr>
                <w:rFonts w:cstheme="minorHAnsi"/>
                <w:sz w:val="18"/>
                <w:szCs w:val="18"/>
              </w:rPr>
              <w:t>0</w:t>
            </w:r>
          </w:p>
        </w:tc>
        <w:tc>
          <w:tcPr>
            <w:tcW w:w="922" w:type="dxa"/>
            <w:tcBorders>
              <w:top w:val="single" w:sz="4" w:space="0" w:color="000000"/>
              <w:left w:val="single" w:sz="4" w:space="0" w:color="000000"/>
              <w:bottom w:val="single" w:sz="4" w:space="0" w:color="000000"/>
              <w:right w:val="single" w:sz="4" w:space="0" w:color="000000"/>
            </w:tcBorders>
            <w:vAlign w:val="center"/>
          </w:tcPr>
          <w:p w14:paraId="3167BF53" w14:textId="4CEFEACA" w:rsidR="00253C6D" w:rsidRPr="0059487E" w:rsidRDefault="0011509B" w:rsidP="00AB062C">
            <w:pPr>
              <w:spacing w:after="0" w:line="259" w:lineRule="auto"/>
              <w:ind w:right="39"/>
              <w:jc w:val="center"/>
              <w:rPr>
                <w:rFonts w:cstheme="minorHAnsi"/>
                <w:sz w:val="18"/>
                <w:szCs w:val="18"/>
              </w:rPr>
            </w:pPr>
            <w:r w:rsidRPr="0059487E">
              <w:rPr>
                <w:rFonts w:cstheme="minorHAnsi"/>
                <w:sz w:val="18"/>
                <w:szCs w:val="18"/>
              </w:rPr>
              <w:t>0</w:t>
            </w:r>
          </w:p>
        </w:tc>
        <w:tc>
          <w:tcPr>
            <w:tcW w:w="943" w:type="dxa"/>
            <w:tcBorders>
              <w:top w:val="single" w:sz="4" w:space="0" w:color="000000"/>
              <w:left w:val="single" w:sz="4" w:space="0" w:color="000000"/>
              <w:bottom w:val="single" w:sz="4" w:space="0" w:color="000000"/>
              <w:right w:val="single" w:sz="4" w:space="0" w:color="000000"/>
            </w:tcBorders>
            <w:vAlign w:val="center"/>
          </w:tcPr>
          <w:p w14:paraId="74239516" w14:textId="34ED62D2" w:rsidR="00253C6D" w:rsidRPr="0059487E" w:rsidRDefault="0011509B" w:rsidP="00AB062C">
            <w:pPr>
              <w:spacing w:after="0" w:line="259" w:lineRule="auto"/>
              <w:ind w:right="37"/>
              <w:jc w:val="center"/>
              <w:rPr>
                <w:rFonts w:cstheme="minorHAnsi"/>
                <w:sz w:val="18"/>
                <w:szCs w:val="18"/>
              </w:rPr>
            </w:pPr>
            <w:r w:rsidRPr="0059487E">
              <w:rPr>
                <w:rFonts w:cstheme="minorHAnsi"/>
                <w:sz w:val="18"/>
                <w:szCs w:val="18"/>
              </w:rPr>
              <w:t>0</w:t>
            </w:r>
          </w:p>
        </w:tc>
        <w:tc>
          <w:tcPr>
            <w:tcW w:w="911" w:type="dxa"/>
            <w:tcBorders>
              <w:top w:val="single" w:sz="4" w:space="0" w:color="000000"/>
              <w:left w:val="single" w:sz="4" w:space="0" w:color="000000"/>
              <w:bottom w:val="single" w:sz="4" w:space="0" w:color="000000"/>
              <w:right w:val="single" w:sz="4" w:space="0" w:color="000000"/>
            </w:tcBorders>
            <w:vAlign w:val="center"/>
          </w:tcPr>
          <w:p w14:paraId="141B6734" w14:textId="797AAC46" w:rsidR="00253C6D" w:rsidRPr="0059487E" w:rsidRDefault="0011509B" w:rsidP="00AB062C">
            <w:pPr>
              <w:spacing w:after="0" w:line="259" w:lineRule="auto"/>
              <w:ind w:right="24"/>
              <w:jc w:val="center"/>
              <w:rPr>
                <w:rFonts w:cstheme="minorHAnsi"/>
                <w:sz w:val="18"/>
                <w:szCs w:val="18"/>
              </w:rPr>
            </w:pPr>
            <w:r w:rsidRPr="0059487E">
              <w:rPr>
                <w:rFonts w:cstheme="minorHAnsi"/>
                <w:sz w:val="18"/>
                <w:szCs w:val="18"/>
              </w:rPr>
              <w:t>0</w:t>
            </w:r>
          </w:p>
        </w:tc>
        <w:tc>
          <w:tcPr>
            <w:tcW w:w="955" w:type="dxa"/>
            <w:tcBorders>
              <w:top w:val="single" w:sz="4" w:space="0" w:color="000000"/>
              <w:left w:val="single" w:sz="4" w:space="0" w:color="000000"/>
              <w:bottom w:val="single" w:sz="4" w:space="0" w:color="000000"/>
              <w:right w:val="single" w:sz="4" w:space="0" w:color="000000"/>
            </w:tcBorders>
            <w:vAlign w:val="center"/>
          </w:tcPr>
          <w:p w14:paraId="7A52F341" w14:textId="6BE783E5" w:rsidR="00253C6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w:t>
            </w:r>
          </w:p>
        </w:tc>
      </w:tr>
      <w:tr w:rsidR="00C02FE6" w:rsidRPr="0059487E" w14:paraId="5E21265D" w14:textId="77777777" w:rsidTr="00426D3B">
        <w:trPr>
          <w:trHeight w:val="295"/>
        </w:trPr>
        <w:tc>
          <w:tcPr>
            <w:tcW w:w="4955" w:type="dxa"/>
            <w:tcBorders>
              <w:top w:val="single" w:sz="4" w:space="0" w:color="000000"/>
              <w:left w:val="single" w:sz="4" w:space="0" w:color="000000"/>
              <w:bottom w:val="single" w:sz="4" w:space="0" w:color="000000"/>
              <w:right w:val="single" w:sz="4" w:space="0" w:color="000000"/>
            </w:tcBorders>
          </w:tcPr>
          <w:p w14:paraId="66A8C765" w14:textId="77777777" w:rsidR="00253C6D" w:rsidRPr="0059487E" w:rsidRDefault="00253C6D" w:rsidP="00AB062C">
            <w:pPr>
              <w:spacing w:after="0" w:line="259" w:lineRule="auto"/>
              <w:rPr>
                <w:rFonts w:cstheme="minorHAnsi"/>
                <w:sz w:val="18"/>
                <w:szCs w:val="18"/>
              </w:rPr>
            </w:pPr>
            <w:r w:rsidRPr="0059487E">
              <w:rPr>
                <w:rFonts w:cstheme="minorHAnsi"/>
                <w:sz w:val="18"/>
                <w:szCs w:val="18"/>
              </w:rPr>
              <w:t xml:space="preserve">Inne obiekty budowlane z punktu widzenia ochrony przed hałasem </w:t>
            </w:r>
          </w:p>
        </w:tc>
        <w:tc>
          <w:tcPr>
            <w:tcW w:w="931" w:type="dxa"/>
            <w:tcBorders>
              <w:top w:val="single" w:sz="4" w:space="0" w:color="000000"/>
              <w:left w:val="single" w:sz="4" w:space="0" w:color="000000"/>
              <w:bottom w:val="single" w:sz="4" w:space="0" w:color="000000"/>
              <w:right w:val="single" w:sz="4" w:space="0" w:color="000000"/>
            </w:tcBorders>
            <w:vAlign w:val="center"/>
          </w:tcPr>
          <w:p w14:paraId="73F654F1" w14:textId="7680FB4E" w:rsidR="00253C6D" w:rsidRPr="0059487E" w:rsidRDefault="0011509B" w:rsidP="00AB062C">
            <w:pPr>
              <w:spacing w:after="0" w:line="259" w:lineRule="auto"/>
              <w:ind w:right="49"/>
              <w:jc w:val="center"/>
              <w:rPr>
                <w:rFonts w:cstheme="minorHAnsi"/>
                <w:sz w:val="18"/>
                <w:szCs w:val="18"/>
              </w:rPr>
            </w:pPr>
            <w:r w:rsidRPr="0059487E">
              <w:rPr>
                <w:rFonts w:cstheme="minorHAnsi"/>
                <w:sz w:val="18"/>
                <w:szCs w:val="18"/>
              </w:rPr>
              <w:t>0</w:t>
            </w:r>
          </w:p>
        </w:tc>
        <w:tc>
          <w:tcPr>
            <w:tcW w:w="922" w:type="dxa"/>
            <w:tcBorders>
              <w:top w:val="single" w:sz="4" w:space="0" w:color="000000"/>
              <w:left w:val="single" w:sz="4" w:space="0" w:color="000000"/>
              <w:bottom w:val="single" w:sz="4" w:space="0" w:color="000000"/>
              <w:right w:val="single" w:sz="4" w:space="0" w:color="000000"/>
            </w:tcBorders>
            <w:vAlign w:val="center"/>
          </w:tcPr>
          <w:p w14:paraId="4C2586EE" w14:textId="7EC23624" w:rsidR="00253C6D" w:rsidRPr="0059487E" w:rsidRDefault="0011509B" w:rsidP="00AB062C">
            <w:pPr>
              <w:spacing w:after="0" w:line="259" w:lineRule="auto"/>
              <w:ind w:right="39"/>
              <w:jc w:val="center"/>
              <w:rPr>
                <w:rFonts w:cstheme="minorHAnsi"/>
                <w:sz w:val="18"/>
                <w:szCs w:val="18"/>
              </w:rPr>
            </w:pPr>
            <w:r w:rsidRPr="0059487E">
              <w:rPr>
                <w:rFonts w:cstheme="minorHAnsi"/>
                <w:sz w:val="18"/>
                <w:szCs w:val="18"/>
              </w:rPr>
              <w:t>0</w:t>
            </w:r>
          </w:p>
        </w:tc>
        <w:tc>
          <w:tcPr>
            <w:tcW w:w="943" w:type="dxa"/>
            <w:tcBorders>
              <w:top w:val="single" w:sz="4" w:space="0" w:color="000000"/>
              <w:left w:val="single" w:sz="4" w:space="0" w:color="000000"/>
              <w:bottom w:val="single" w:sz="4" w:space="0" w:color="000000"/>
              <w:right w:val="single" w:sz="4" w:space="0" w:color="000000"/>
            </w:tcBorders>
            <w:vAlign w:val="center"/>
          </w:tcPr>
          <w:p w14:paraId="56B62928" w14:textId="791CA1CD" w:rsidR="00253C6D" w:rsidRPr="0059487E" w:rsidRDefault="0011509B" w:rsidP="00AB062C">
            <w:pPr>
              <w:spacing w:after="0" w:line="259" w:lineRule="auto"/>
              <w:ind w:right="37"/>
              <w:jc w:val="center"/>
              <w:rPr>
                <w:rFonts w:cstheme="minorHAnsi"/>
                <w:sz w:val="18"/>
                <w:szCs w:val="18"/>
              </w:rPr>
            </w:pPr>
            <w:r w:rsidRPr="0059487E">
              <w:rPr>
                <w:rFonts w:cstheme="minorHAnsi"/>
                <w:sz w:val="18"/>
                <w:szCs w:val="18"/>
              </w:rPr>
              <w:t>0</w:t>
            </w:r>
          </w:p>
        </w:tc>
        <w:tc>
          <w:tcPr>
            <w:tcW w:w="911" w:type="dxa"/>
            <w:tcBorders>
              <w:top w:val="single" w:sz="4" w:space="0" w:color="000000"/>
              <w:left w:val="single" w:sz="4" w:space="0" w:color="000000"/>
              <w:bottom w:val="single" w:sz="4" w:space="0" w:color="000000"/>
              <w:right w:val="single" w:sz="4" w:space="0" w:color="000000"/>
            </w:tcBorders>
            <w:vAlign w:val="center"/>
          </w:tcPr>
          <w:p w14:paraId="2555D56D" w14:textId="33E8ACBF" w:rsidR="00253C6D" w:rsidRPr="0059487E" w:rsidRDefault="0011509B" w:rsidP="00AB062C">
            <w:pPr>
              <w:spacing w:after="0" w:line="259" w:lineRule="auto"/>
              <w:ind w:right="24"/>
              <w:jc w:val="center"/>
              <w:rPr>
                <w:rFonts w:cstheme="minorHAnsi"/>
                <w:sz w:val="18"/>
                <w:szCs w:val="18"/>
              </w:rPr>
            </w:pPr>
            <w:r w:rsidRPr="0059487E">
              <w:rPr>
                <w:rFonts w:cstheme="minorHAnsi"/>
                <w:sz w:val="18"/>
                <w:szCs w:val="18"/>
              </w:rPr>
              <w:t>0</w:t>
            </w:r>
          </w:p>
        </w:tc>
        <w:tc>
          <w:tcPr>
            <w:tcW w:w="955" w:type="dxa"/>
            <w:tcBorders>
              <w:top w:val="single" w:sz="4" w:space="0" w:color="000000"/>
              <w:left w:val="single" w:sz="4" w:space="0" w:color="000000"/>
              <w:bottom w:val="single" w:sz="4" w:space="0" w:color="000000"/>
              <w:right w:val="single" w:sz="4" w:space="0" w:color="000000"/>
            </w:tcBorders>
            <w:vAlign w:val="center"/>
          </w:tcPr>
          <w:p w14:paraId="68E96DAB" w14:textId="61E0A718" w:rsidR="00253C6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w:t>
            </w:r>
          </w:p>
        </w:tc>
      </w:tr>
    </w:tbl>
    <w:p w14:paraId="0FF2C47B" w14:textId="555D268A" w:rsidR="00253C6D" w:rsidRPr="00C02FE6" w:rsidRDefault="000525EE" w:rsidP="00AB062C">
      <w:pPr>
        <w:pStyle w:val="Legenda"/>
        <w:spacing w:after="0"/>
        <w:rPr>
          <w:color w:val="auto"/>
        </w:rPr>
      </w:pPr>
      <w:r w:rsidRPr="00C02FE6">
        <w:rPr>
          <w:color w:val="auto"/>
        </w:rPr>
        <w:t>Źródło: Mapa akustyczna  dla dróg krajowych o ruchu powyżej 3 000 000 pojazdów rocznie  na terenie województwa  wielkopolskiego</w:t>
      </w:r>
    </w:p>
    <w:p w14:paraId="66A37936" w14:textId="77777777" w:rsidR="000525EE" w:rsidRPr="00C02FE6" w:rsidRDefault="000525EE" w:rsidP="00AB062C">
      <w:pPr>
        <w:spacing w:after="0" w:line="250" w:lineRule="auto"/>
        <w:ind w:left="-5"/>
        <w:rPr>
          <w:b/>
          <w:sz w:val="20"/>
        </w:rPr>
      </w:pPr>
    </w:p>
    <w:p w14:paraId="38C9B78B" w14:textId="08A58C40" w:rsidR="00253C6D" w:rsidRPr="00C02FE6" w:rsidRDefault="00253C6D" w:rsidP="00AB062C">
      <w:pPr>
        <w:pStyle w:val="Legenda"/>
        <w:spacing w:after="0"/>
        <w:rPr>
          <w:color w:val="auto"/>
        </w:rPr>
      </w:pPr>
      <w:bookmarkStart w:id="147" w:name="_Toc175508705"/>
      <w:r w:rsidRPr="00C02FE6">
        <w:rPr>
          <w:color w:val="auto"/>
        </w:rPr>
        <w:t xml:space="preserve">Tabela </w:t>
      </w:r>
      <w:r w:rsidR="00DD2804" w:rsidRPr="00C02FE6">
        <w:rPr>
          <w:noProof/>
          <w:color w:val="auto"/>
        </w:rPr>
        <w:fldChar w:fldCharType="begin"/>
      </w:r>
      <w:r w:rsidR="00DD2804" w:rsidRPr="00C02FE6">
        <w:rPr>
          <w:noProof/>
          <w:color w:val="auto"/>
        </w:rPr>
        <w:instrText xml:space="preserve"> SEQ Tabela \* ARABIC </w:instrText>
      </w:r>
      <w:r w:rsidR="00DD2804" w:rsidRPr="00C02FE6">
        <w:rPr>
          <w:noProof/>
          <w:color w:val="auto"/>
        </w:rPr>
        <w:fldChar w:fldCharType="separate"/>
      </w:r>
      <w:r w:rsidR="004349AD">
        <w:rPr>
          <w:noProof/>
          <w:color w:val="auto"/>
        </w:rPr>
        <w:t>16</w:t>
      </w:r>
      <w:r w:rsidR="00DD2804" w:rsidRPr="00C02FE6">
        <w:rPr>
          <w:noProof/>
          <w:color w:val="auto"/>
        </w:rPr>
        <w:fldChar w:fldCharType="end"/>
      </w:r>
      <w:r w:rsidRPr="00C02FE6">
        <w:rPr>
          <w:color w:val="auto"/>
        </w:rPr>
        <w:t>. Przekroczenie wartości dopuszczalnych według wskaźnika L</w:t>
      </w:r>
      <w:r w:rsidRPr="00C02FE6">
        <w:rPr>
          <w:color w:val="auto"/>
          <w:vertAlign w:val="subscript"/>
        </w:rPr>
        <w:t>N</w:t>
      </w:r>
      <w:r w:rsidRPr="00C02FE6">
        <w:rPr>
          <w:color w:val="auto"/>
        </w:rPr>
        <w:t xml:space="preserve"> – powiat </w:t>
      </w:r>
      <w:r w:rsidR="00B61E50" w:rsidRPr="00C02FE6">
        <w:rPr>
          <w:color w:val="auto"/>
        </w:rPr>
        <w:t>kaliski</w:t>
      </w:r>
      <w:bookmarkEnd w:id="147"/>
    </w:p>
    <w:tbl>
      <w:tblPr>
        <w:tblW w:w="9617" w:type="dxa"/>
        <w:tblInd w:w="7" w:type="dxa"/>
        <w:tblCellMar>
          <w:top w:w="4" w:type="dxa"/>
          <w:left w:w="70" w:type="dxa"/>
          <w:right w:w="39" w:type="dxa"/>
        </w:tblCellMar>
        <w:tblLook w:val="04A0" w:firstRow="1" w:lastRow="0" w:firstColumn="1" w:lastColumn="0" w:noHBand="0" w:noVBand="1"/>
      </w:tblPr>
      <w:tblGrid>
        <w:gridCol w:w="4955"/>
        <w:gridCol w:w="931"/>
        <w:gridCol w:w="622"/>
        <w:gridCol w:w="312"/>
        <w:gridCol w:w="931"/>
        <w:gridCol w:w="312"/>
        <w:gridCol w:w="622"/>
        <w:gridCol w:w="932"/>
      </w:tblGrid>
      <w:tr w:rsidR="00C02FE6" w:rsidRPr="0059487E" w14:paraId="666FA81A" w14:textId="77777777" w:rsidTr="00CC5FA2">
        <w:trPr>
          <w:trHeight w:val="377"/>
        </w:trPr>
        <w:tc>
          <w:tcPr>
            <w:tcW w:w="495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D932FB5" w14:textId="77777777" w:rsidR="00253C6D" w:rsidRPr="0059487E" w:rsidRDefault="00253C6D" w:rsidP="00AB062C">
            <w:pPr>
              <w:spacing w:after="0" w:line="259" w:lineRule="auto"/>
              <w:ind w:left="886" w:right="920"/>
              <w:jc w:val="center"/>
              <w:rPr>
                <w:rFonts w:cstheme="minorHAnsi"/>
                <w:sz w:val="18"/>
                <w:szCs w:val="18"/>
              </w:rPr>
            </w:pPr>
            <w:r w:rsidRPr="0059487E">
              <w:rPr>
                <w:rFonts w:cstheme="minorHAnsi"/>
                <w:b/>
                <w:sz w:val="18"/>
                <w:szCs w:val="18"/>
              </w:rPr>
              <w:t>wskaźnik L</w:t>
            </w:r>
            <w:r w:rsidRPr="0059487E">
              <w:rPr>
                <w:rFonts w:cstheme="minorHAnsi"/>
                <w:b/>
                <w:sz w:val="18"/>
                <w:szCs w:val="18"/>
                <w:vertAlign w:val="subscript"/>
              </w:rPr>
              <w:t>N</w:t>
            </w:r>
            <w:r w:rsidRPr="0059487E">
              <w:rPr>
                <w:rFonts w:cstheme="minorHAnsi"/>
                <w:b/>
                <w:sz w:val="18"/>
                <w:szCs w:val="18"/>
              </w:rPr>
              <w:t xml:space="preserve"> przekroczenie wartości dopuszczalnych </w:t>
            </w:r>
          </w:p>
        </w:tc>
        <w:tc>
          <w:tcPr>
            <w:tcW w:w="4662" w:type="dxa"/>
            <w:gridSpan w:val="7"/>
            <w:tcBorders>
              <w:top w:val="single" w:sz="4" w:space="0" w:color="000000"/>
              <w:left w:val="single" w:sz="4" w:space="0" w:color="000000"/>
              <w:bottom w:val="single" w:sz="4" w:space="0" w:color="000000"/>
              <w:right w:val="single" w:sz="4" w:space="0" w:color="000000"/>
            </w:tcBorders>
            <w:shd w:val="clear" w:color="auto" w:fill="F2F2F2"/>
          </w:tcPr>
          <w:p w14:paraId="0299EEED" w14:textId="77777777" w:rsidR="00253C6D" w:rsidRPr="0059487E" w:rsidRDefault="00253C6D" w:rsidP="00AB062C">
            <w:pPr>
              <w:spacing w:after="0" w:line="259" w:lineRule="auto"/>
              <w:jc w:val="center"/>
              <w:rPr>
                <w:rFonts w:cstheme="minorHAnsi"/>
                <w:sz w:val="18"/>
                <w:szCs w:val="18"/>
              </w:rPr>
            </w:pPr>
            <w:r w:rsidRPr="0059487E">
              <w:rPr>
                <w:rFonts w:cstheme="minorHAnsi"/>
                <w:b/>
                <w:sz w:val="18"/>
                <w:szCs w:val="18"/>
              </w:rPr>
              <w:t>Przedział przekroczeń poziomu dopuszczalnego dla hałasu drogowego, wskaźnik L</w:t>
            </w:r>
            <w:r w:rsidRPr="0059487E">
              <w:rPr>
                <w:rFonts w:cstheme="minorHAnsi"/>
                <w:b/>
                <w:sz w:val="18"/>
                <w:szCs w:val="18"/>
                <w:vertAlign w:val="subscript"/>
              </w:rPr>
              <w:t>N</w:t>
            </w:r>
            <w:r w:rsidRPr="0059487E">
              <w:rPr>
                <w:rFonts w:cstheme="minorHAnsi"/>
                <w:b/>
                <w:sz w:val="18"/>
                <w:szCs w:val="18"/>
              </w:rPr>
              <w:t xml:space="preserve"> </w:t>
            </w:r>
          </w:p>
        </w:tc>
      </w:tr>
      <w:tr w:rsidR="00C02FE6" w:rsidRPr="0059487E" w14:paraId="7753B45A" w14:textId="77777777" w:rsidTr="00CC5FA2">
        <w:trPr>
          <w:trHeight w:val="293"/>
        </w:trPr>
        <w:tc>
          <w:tcPr>
            <w:tcW w:w="0" w:type="auto"/>
            <w:vMerge/>
            <w:tcBorders>
              <w:top w:val="nil"/>
              <w:left w:val="single" w:sz="4" w:space="0" w:color="000000"/>
              <w:bottom w:val="nil"/>
              <w:right w:val="single" w:sz="4" w:space="0" w:color="000000"/>
            </w:tcBorders>
          </w:tcPr>
          <w:p w14:paraId="6490DB84" w14:textId="77777777" w:rsidR="00253C6D" w:rsidRPr="0059487E" w:rsidRDefault="00253C6D" w:rsidP="00AB062C">
            <w:pPr>
              <w:spacing w:after="0" w:line="259" w:lineRule="auto"/>
              <w:rPr>
                <w:rFonts w:cstheme="minorHAnsi"/>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Pr>
          <w:p w14:paraId="24424147" w14:textId="77777777" w:rsidR="00253C6D" w:rsidRPr="0059487E" w:rsidRDefault="00253C6D" w:rsidP="00AB062C">
            <w:pPr>
              <w:spacing w:after="0" w:line="259" w:lineRule="auto"/>
              <w:ind w:right="27"/>
              <w:jc w:val="center"/>
              <w:rPr>
                <w:rFonts w:cstheme="minorHAnsi"/>
                <w:sz w:val="18"/>
                <w:szCs w:val="18"/>
              </w:rPr>
            </w:pPr>
            <w:r w:rsidRPr="0059487E">
              <w:rPr>
                <w:rFonts w:cstheme="minorHAnsi"/>
                <w:b/>
                <w:sz w:val="18"/>
                <w:szCs w:val="18"/>
              </w:rPr>
              <w:t xml:space="preserve">0 - 5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34"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CF10F8" w14:textId="77777777" w:rsidR="00253C6D" w:rsidRPr="0059487E" w:rsidRDefault="00253C6D" w:rsidP="00AB062C">
            <w:pPr>
              <w:spacing w:after="0" w:line="259" w:lineRule="auto"/>
              <w:ind w:left="42"/>
              <w:rPr>
                <w:rFonts w:cstheme="minorHAnsi"/>
                <w:sz w:val="18"/>
                <w:szCs w:val="18"/>
              </w:rPr>
            </w:pPr>
            <w:r w:rsidRPr="0059487E">
              <w:rPr>
                <w:rFonts w:cstheme="minorHAnsi"/>
                <w:b/>
                <w:sz w:val="18"/>
                <w:szCs w:val="18"/>
              </w:rPr>
              <w:t xml:space="preserve"> 5 - 10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31" w:type="dxa"/>
            <w:tcBorders>
              <w:top w:val="single" w:sz="4" w:space="0" w:color="000000"/>
              <w:left w:val="single" w:sz="4" w:space="0" w:color="000000"/>
              <w:bottom w:val="single" w:sz="4" w:space="0" w:color="000000"/>
              <w:right w:val="single" w:sz="4" w:space="0" w:color="000000"/>
            </w:tcBorders>
            <w:shd w:val="clear" w:color="auto" w:fill="F2F2F2"/>
          </w:tcPr>
          <w:p w14:paraId="4ECABB35" w14:textId="77777777" w:rsidR="00253C6D" w:rsidRPr="0059487E" w:rsidRDefault="00253C6D" w:rsidP="00AB062C">
            <w:pPr>
              <w:spacing w:after="0" w:line="259" w:lineRule="auto"/>
              <w:ind w:left="18"/>
              <w:rPr>
                <w:rFonts w:cstheme="minorHAnsi"/>
                <w:sz w:val="18"/>
                <w:szCs w:val="18"/>
              </w:rPr>
            </w:pPr>
            <w:r w:rsidRPr="0059487E">
              <w:rPr>
                <w:rFonts w:cstheme="minorHAnsi"/>
                <w:b/>
                <w:sz w:val="18"/>
                <w:szCs w:val="18"/>
              </w:rPr>
              <w:t xml:space="preserve">10 - 15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34"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7CB42C" w14:textId="77777777" w:rsidR="00253C6D" w:rsidRPr="0059487E" w:rsidRDefault="00253C6D" w:rsidP="00AB062C">
            <w:pPr>
              <w:spacing w:after="0" w:line="259" w:lineRule="auto"/>
              <w:ind w:left="20"/>
              <w:rPr>
                <w:rFonts w:cstheme="minorHAnsi"/>
                <w:sz w:val="18"/>
                <w:szCs w:val="18"/>
              </w:rPr>
            </w:pPr>
            <w:r w:rsidRPr="0059487E">
              <w:rPr>
                <w:rFonts w:cstheme="minorHAnsi"/>
                <w:b/>
                <w:sz w:val="18"/>
                <w:szCs w:val="18"/>
              </w:rPr>
              <w:t xml:space="preserve">15 - 20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F2F2F2"/>
          </w:tcPr>
          <w:p w14:paraId="1518E69C" w14:textId="77777777" w:rsidR="00253C6D" w:rsidRPr="0059487E" w:rsidRDefault="00253C6D" w:rsidP="00AB062C">
            <w:pPr>
              <w:spacing w:after="0" w:line="259" w:lineRule="auto"/>
              <w:ind w:right="28"/>
              <w:jc w:val="center"/>
              <w:rPr>
                <w:rFonts w:cstheme="minorHAnsi"/>
                <w:sz w:val="18"/>
                <w:szCs w:val="18"/>
              </w:rPr>
            </w:pPr>
            <w:r w:rsidRPr="0059487E">
              <w:rPr>
                <w:rFonts w:cstheme="minorHAnsi"/>
                <w:b/>
                <w:sz w:val="18"/>
                <w:szCs w:val="18"/>
              </w:rPr>
              <w:t xml:space="preserve">&gt; 20 </w:t>
            </w:r>
            <w:proofErr w:type="spellStart"/>
            <w:r w:rsidRPr="0059487E">
              <w:rPr>
                <w:rFonts w:cstheme="minorHAnsi"/>
                <w:b/>
                <w:sz w:val="18"/>
                <w:szCs w:val="18"/>
              </w:rPr>
              <w:t>dB</w:t>
            </w:r>
            <w:proofErr w:type="spellEnd"/>
            <w:r w:rsidRPr="0059487E">
              <w:rPr>
                <w:rFonts w:cstheme="minorHAnsi"/>
                <w:b/>
                <w:sz w:val="18"/>
                <w:szCs w:val="18"/>
              </w:rPr>
              <w:t xml:space="preserve"> </w:t>
            </w:r>
          </w:p>
        </w:tc>
      </w:tr>
      <w:tr w:rsidR="00C02FE6" w:rsidRPr="0059487E" w14:paraId="1042177D" w14:textId="77777777" w:rsidTr="00CC5FA2">
        <w:trPr>
          <w:trHeight w:val="295"/>
        </w:trPr>
        <w:tc>
          <w:tcPr>
            <w:tcW w:w="0" w:type="auto"/>
            <w:vMerge/>
            <w:tcBorders>
              <w:top w:val="nil"/>
              <w:left w:val="single" w:sz="4" w:space="0" w:color="000000"/>
              <w:bottom w:val="nil"/>
              <w:right w:val="single" w:sz="4" w:space="0" w:color="000000"/>
            </w:tcBorders>
          </w:tcPr>
          <w:p w14:paraId="613ADE0C" w14:textId="77777777" w:rsidR="00253C6D" w:rsidRPr="0059487E" w:rsidRDefault="00253C6D" w:rsidP="00AB062C">
            <w:pPr>
              <w:spacing w:after="0" w:line="259" w:lineRule="auto"/>
              <w:rPr>
                <w:rFonts w:cstheme="minorHAnsi"/>
                <w:sz w:val="18"/>
                <w:szCs w:val="18"/>
              </w:rPr>
            </w:pPr>
          </w:p>
        </w:tc>
        <w:tc>
          <w:tcPr>
            <w:tcW w:w="4662" w:type="dxa"/>
            <w:gridSpan w:val="7"/>
            <w:tcBorders>
              <w:top w:val="single" w:sz="4" w:space="0" w:color="000000"/>
              <w:left w:val="single" w:sz="4" w:space="0" w:color="000000"/>
              <w:bottom w:val="single" w:sz="4" w:space="0" w:color="000000"/>
              <w:right w:val="single" w:sz="4" w:space="0" w:color="000000"/>
            </w:tcBorders>
            <w:shd w:val="clear" w:color="auto" w:fill="F2F2F2"/>
          </w:tcPr>
          <w:p w14:paraId="2A656E38" w14:textId="77777777" w:rsidR="00253C6D" w:rsidRPr="0059487E" w:rsidRDefault="00253C6D" w:rsidP="00AB062C">
            <w:pPr>
              <w:spacing w:after="0" w:line="259" w:lineRule="auto"/>
              <w:ind w:right="29"/>
              <w:jc w:val="center"/>
              <w:rPr>
                <w:rFonts w:cstheme="minorHAnsi"/>
                <w:sz w:val="18"/>
                <w:szCs w:val="18"/>
              </w:rPr>
            </w:pPr>
            <w:r w:rsidRPr="0059487E">
              <w:rPr>
                <w:rFonts w:cstheme="minorHAnsi"/>
                <w:b/>
                <w:sz w:val="18"/>
                <w:szCs w:val="18"/>
              </w:rPr>
              <w:t xml:space="preserve">Stan warunków akustycznych </w:t>
            </w:r>
          </w:p>
        </w:tc>
      </w:tr>
      <w:tr w:rsidR="00C02FE6" w:rsidRPr="0059487E" w14:paraId="1EECAF5A" w14:textId="77777777" w:rsidTr="00CC5FA2">
        <w:trPr>
          <w:trHeight w:val="292"/>
        </w:trPr>
        <w:tc>
          <w:tcPr>
            <w:tcW w:w="0" w:type="auto"/>
            <w:vMerge/>
            <w:tcBorders>
              <w:top w:val="nil"/>
              <w:left w:val="single" w:sz="4" w:space="0" w:color="000000"/>
              <w:bottom w:val="single" w:sz="4" w:space="0" w:color="000000"/>
              <w:right w:val="single" w:sz="4" w:space="0" w:color="000000"/>
            </w:tcBorders>
          </w:tcPr>
          <w:p w14:paraId="528BD247" w14:textId="77777777" w:rsidR="00253C6D" w:rsidRPr="0059487E" w:rsidRDefault="00253C6D" w:rsidP="00AB062C">
            <w:pPr>
              <w:spacing w:after="0" w:line="259" w:lineRule="auto"/>
              <w:rPr>
                <w:rFonts w:cstheme="minorHAnsi"/>
                <w:sz w:val="18"/>
                <w:szCs w:val="18"/>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0ECCA7" w14:textId="77777777" w:rsidR="00253C6D" w:rsidRPr="0059487E" w:rsidRDefault="00253C6D" w:rsidP="00AB062C">
            <w:pPr>
              <w:spacing w:after="0" w:line="259" w:lineRule="auto"/>
              <w:ind w:right="23"/>
              <w:jc w:val="center"/>
              <w:rPr>
                <w:rFonts w:cstheme="minorHAnsi"/>
                <w:sz w:val="18"/>
                <w:szCs w:val="18"/>
              </w:rPr>
            </w:pPr>
            <w:r w:rsidRPr="0059487E">
              <w:rPr>
                <w:rFonts w:cstheme="minorHAnsi"/>
                <w:b/>
                <w:sz w:val="18"/>
                <w:szCs w:val="18"/>
              </w:rPr>
              <w:t xml:space="preserve">Niedobry </w:t>
            </w:r>
          </w:p>
        </w:tc>
        <w:tc>
          <w:tcPr>
            <w:tcW w:w="155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7CDFADC" w14:textId="77777777" w:rsidR="00253C6D" w:rsidRPr="0059487E" w:rsidRDefault="00253C6D" w:rsidP="00AB062C">
            <w:pPr>
              <w:spacing w:after="0" w:line="259" w:lineRule="auto"/>
              <w:ind w:right="23"/>
              <w:jc w:val="center"/>
              <w:rPr>
                <w:rFonts w:cstheme="minorHAnsi"/>
                <w:sz w:val="18"/>
                <w:szCs w:val="18"/>
              </w:rPr>
            </w:pPr>
            <w:r w:rsidRPr="0059487E">
              <w:rPr>
                <w:rFonts w:cstheme="minorHAnsi"/>
                <w:b/>
                <w:sz w:val="18"/>
                <w:szCs w:val="18"/>
              </w:rPr>
              <w:t xml:space="preserve">Zły </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1D9BBF" w14:textId="77777777" w:rsidR="00253C6D" w:rsidRPr="0059487E" w:rsidRDefault="00253C6D" w:rsidP="00AB062C">
            <w:pPr>
              <w:spacing w:after="0" w:line="259" w:lineRule="auto"/>
              <w:ind w:right="24"/>
              <w:jc w:val="center"/>
              <w:rPr>
                <w:rFonts w:cstheme="minorHAnsi"/>
                <w:sz w:val="18"/>
                <w:szCs w:val="18"/>
              </w:rPr>
            </w:pPr>
            <w:r w:rsidRPr="0059487E">
              <w:rPr>
                <w:rFonts w:cstheme="minorHAnsi"/>
                <w:b/>
                <w:sz w:val="18"/>
                <w:szCs w:val="18"/>
              </w:rPr>
              <w:t xml:space="preserve">Bardzo zły </w:t>
            </w:r>
          </w:p>
        </w:tc>
      </w:tr>
      <w:tr w:rsidR="00C02FE6" w:rsidRPr="0059487E" w14:paraId="0DBF6545" w14:textId="77777777" w:rsidTr="00426D3B">
        <w:trPr>
          <w:trHeight w:val="296"/>
        </w:trPr>
        <w:tc>
          <w:tcPr>
            <w:tcW w:w="4955" w:type="dxa"/>
            <w:tcBorders>
              <w:top w:val="single" w:sz="4" w:space="0" w:color="000000"/>
              <w:left w:val="single" w:sz="4" w:space="0" w:color="000000"/>
              <w:bottom w:val="single" w:sz="4" w:space="0" w:color="000000"/>
              <w:right w:val="single" w:sz="4" w:space="0" w:color="000000"/>
            </w:tcBorders>
          </w:tcPr>
          <w:p w14:paraId="790FD5AD"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Powierzchnia obszarów narażonych w danym zakresie [km</w:t>
            </w:r>
            <w:r w:rsidRPr="0059487E">
              <w:rPr>
                <w:rFonts w:cstheme="minorHAnsi"/>
                <w:sz w:val="18"/>
                <w:szCs w:val="18"/>
                <w:vertAlign w:val="superscript"/>
              </w:rPr>
              <w:t>2</w:t>
            </w:r>
            <w:r w:rsidRPr="0059487E">
              <w:rPr>
                <w:rFonts w:cstheme="minorHAnsi"/>
                <w:sz w:val="18"/>
                <w:szCs w:val="18"/>
              </w:rP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14:paraId="6F8540B6" w14:textId="655EDAFE"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0,225</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6610717D" w14:textId="295EB1F6" w:rsidR="006B7B9D" w:rsidRPr="0059487E" w:rsidRDefault="00FA6C81" w:rsidP="00AB062C">
            <w:pPr>
              <w:spacing w:after="0" w:line="259" w:lineRule="auto"/>
              <w:ind w:right="32"/>
              <w:jc w:val="center"/>
              <w:rPr>
                <w:rFonts w:cstheme="minorHAnsi"/>
                <w:sz w:val="18"/>
                <w:szCs w:val="18"/>
              </w:rPr>
            </w:pPr>
            <w:r w:rsidRPr="0059487E">
              <w:rPr>
                <w:rFonts w:cstheme="minorHAnsi"/>
                <w:sz w:val="18"/>
                <w:szCs w:val="18"/>
              </w:rPr>
              <w:t>0,009</w:t>
            </w:r>
          </w:p>
        </w:tc>
        <w:tc>
          <w:tcPr>
            <w:tcW w:w="931" w:type="dxa"/>
            <w:tcBorders>
              <w:top w:val="single" w:sz="4" w:space="0" w:color="000000"/>
              <w:left w:val="single" w:sz="4" w:space="0" w:color="000000"/>
              <w:bottom w:val="single" w:sz="4" w:space="0" w:color="000000"/>
              <w:right w:val="single" w:sz="4" w:space="0" w:color="000000"/>
            </w:tcBorders>
            <w:vAlign w:val="center"/>
          </w:tcPr>
          <w:p w14:paraId="1FDEAD7E" w14:textId="45460DAC"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0,000</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3CB26F86" w14:textId="6A687A28" w:rsidR="006B7B9D" w:rsidRPr="0059487E" w:rsidRDefault="00FA6C81" w:rsidP="00AB062C">
            <w:pPr>
              <w:spacing w:after="0" w:line="259" w:lineRule="auto"/>
              <w:ind w:right="27"/>
              <w:jc w:val="center"/>
              <w:rPr>
                <w:rFonts w:cstheme="minorHAnsi"/>
                <w:sz w:val="18"/>
                <w:szCs w:val="18"/>
              </w:rPr>
            </w:pPr>
            <w:r w:rsidRPr="0059487E">
              <w:rPr>
                <w:rFonts w:cstheme="minorHAnsi"/>
                <w:sz w:val="18"/>
                <w:szCs w:val="18"/>
              </w:rPr>
              <w:t>0,124</w:t>
            </w:r>
          </w:p>
        </w:tc>
        <w:tc>
          <w:tcPr>
            <w:tcW w:w="932" w:type="dxa"/>
            <w:tcBorders>
              <w:top w:val="single" w:sz="4" w:space="0" w:color="000000"/>
              <w:left w:val="single" w:sz="4" w:space="0" w:color="000000"/>
              <w:bottom w:val="single" w:sz="4" w:space="0" w:color="000000"/>
              <w:right w:val="single" w:sz="4" w:space="0" w:color="000000"/>
            </w:tcBorders>
            <w:vAlign w:val="center"/>
          </w:tcPr>
          <w:p w14:paraId="246D3CBA" w14:textId="67E219DA" w:rsidR="006B7B9D" w:rsidRPr="0059487E" w:rsidRDefault="00FA6C81" w:rsidP="00AB062C">
            <w:pPr>
              <w:spacing w:after="0" w:line="259" w:lineRule="auto"/>
              <w:ind w:right="31"/>
              <w:jc w:val="center"/>
              <w:rPr>
                <w:rFonts w:cstheme="minorHAnsi"/>
                <w:sz w:val="18"/>
                <w:szCs w:val="18"/>
              </w:rPr>
            </w:pPr>
            <w:r w:rsidRPr="0059487E">
              <w:rPr>
                <w:rFonts w:cstheme="minorHAnsi"/>
                <w:sz w:val="18"/>
                <w:szCs w:val="18"/>
              </w:rPr>
              <w:t>0,000</w:t>
            </w:r>
          </w:p>
        </w:tc>
      </w:tr>
      <w:tr w:rsidR="00C02FE6" w:rsidRPr="0059487E" w14:paraId="4590EC42" w14:textId="77777777" w:rsidTr="00426D3B">
        <w:trPr>
          <w:trHeight w:val="293"/>
        </w:trPr>
        <w:tc>
          <w:tcPr>
            <w:tcW w:w="4955" w:type="dxa"/>
            <w:tcBorders>
              <w:top w:val="single" w:sz="4" w:space="0" w:color="000000"/>
              <w:left w:val="single" w:sz="4" w:space="0" w:color="000000"/>
              <w:bottom w:val="single" w:sz="4" w:space="0" w:color="000000"/>
              <w:right w:val="single" w:sz="4" w:space="0" w:color="000000"/>
            </w:tcBorders>
          </w:tcPr>
          <w:p w14:paraId="029CB64D"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 xml:space="preserve">Liczba lokali mieszkalnych w danym zakresie [w setkach] </w:t>
            </w:r>
          </w:p>
        </w:tc>
        <w:tc>
          <w:tcPr>
            <w:tcW w:w="931" w:type="dxa"/>
            <w:tcBorders>
              <w:top w:val="single" w:sz="4" w:space="0" w:color="000000"/>
              <w:left w:val="single" w:sz="4" w:space="0" w:color="000000"/>
              <w:bottom w:val="single" w:sz="4" w:space="0" w:color="000000"/>
              <w:right w:val="single" w:sz="4" w:space="0" w:color="000000"/>
            </w:tcBorders>
            <w:vAlign w:val="center"/>
          </w:tcPr>
          <w:p w14:paraId="510A5E38" w14:textId="4EAA3B43"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1,142</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15CD77AB" w14:textId="69344477" w:rsidR="006B7B9D" w:rsidRPr="0059487E" w:rsidRDefault="00FA6C81" w:rsidP="00AB062C">
            <w:pPr>
              <w:spacing w:after="0" w:line="259" w:lineRule="auto"/>
              <w:ind w:right="32"/>
              <w:jc w:val="center"/>
              <w:rPr>
                <w:rFonts w:cstheme="minorHAnsi"/>
                <w:sz w:val="18"/>
                <w:szCs w:val="18"/>
              </w:rPr>
            </w:pPr>
            <w:r w:rsidRPr="0059487E">
              <w:rPr>
                <w:rFonts w:cstheme="minorHAnsi"/>
                <w:sz w:val="18"/>
                <w:szCs w:val="18"/>
              </w:rPr>
              <w:t>1,046</w:t>
            </w:r>
          </w:p>
        </w:tc>
        <w:tc>
          <w:tcPr>
            <w:tcW w:w="931" w:type="dxa"/>
            <w:tcBorders>
              <w:top w:val="single" w:sz="4" w:space="0" w:color="000000"/>
              <w:left w:val="single" w:sz="4" w:space="0" w:color="000000"/>
              <w:bottom w:val="single" w:sz="4" w:space="0" w:color="000000"/>
              <w:right w:val="single" w:sz="4" w:space="0" w:color="000000"/>
            </w:tcBorders>
            <w:vAlign w:val="center"/>
          </w:tcPr>
          <w:p w14:paraId="0674A621" w14:textId="076713E6"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0,251</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4415ECA5" w14:textId="012F8A81" w:rsidR="006B7B9D" w:rsidRPr="0059487E" w:rsidRDefault="00FA6C81" w:rsidP="00AB062C">
            <w:pPr>
              <w:spacing w:after="0" w:line="259" w:lineRule="auto"/>
              <w:ind w:right="27"/>
              <w:jc w:val="center"/>
              <w:rPr>
                <w:rFonts w:cstheme="minorHAnsi"/>
                <w:sz w:val="18"/>
                <w:szCs w:val="18"/>
              </w:rPr>
            </w:pPr>
            <w:r w:rsidRPr="0059487E">
              <w:rPr>
                <w:rFonts w:cstheme="minorHAnsi"/>
                <w:sz w:val="18"/>
                <w:szCs w:val="18"/>
              </w:rPr>
              <w:t>0,000</w:t>
            </w:r>
          </w:p>
        </w:tc>
        <w:tc>
          <w:tcPr>
            <w:tcW w:w="932" w:type="dxa"/>
            <w:tcBorders>
              <w:top w:val="single" w:sz="4" w:space="0" w:color="000000"/>
              <w:left w:val="single" w:sz="4" w:space="0" w:color="000000"/>
              <w:bottom w:val="single" w:sz="4" w:space="0" w:color="000000"/>
              <w:right w:val="single" w:sz="4" w:space="0" w:color="000000"/>
            </w:tcBorders>
            <w:vAlign w:val="center"/>
          </w:tcPr>
          <w:p w14:paraId="182459AC" w14:textId="23A3ED50" w:rsidR="006B7B9D" w:rsidRPr="0059487E" w:rsidRDefault="00FA6C81" w:rsidP="00AB062C">
            <w:pPr>
              <w:spacing w:after="0" w:line="259" w:lineRule="auto"/>
              <w:ind w:right="31"/>
              <w:jc w:val="center"/>
              <w:rPr>
                <w:rFonts w:cstheme="minorHAnsi"/>
                <w:sz w:val="18"/>
                <w:szCs w:val="18"/>
              </w:rPr>
            </w:pPr>
            <w:r w:rsidRPr="0059487E">
              <w:rPr>
                <w:rFonts w:cstheme="minorHAnsi"/>
                <w:sz w:val="18"/>
                <w:szCs w:val="18"/>
              </w:rPr>
              <w:t>0,000</w:t>
            </w:r>
          </w:p>
        </w:tc>
      </w:tr>
      <w:tr w:rsidR="00C02FE6" w:rsidRPr="0059487E" w14:paraId="715794D7" w14:textId="77777777" w:rsidTr="00426D3B">
        <w:trPr>
          <w:trHeight w:val="295"/>
        </w:trPr>
        <w:tc>
          <w:tcPr>
            <w:tcW w:w="4955" w:type="dxa"/>
            <w:tcBorders>
              <w:top w:val="single" w:sz="4" w:space="0" w:color="000000"/>
              <w:left w:val="single" w:sz="4" w:space="0" w:color="000000"/>
              <w:bottom w:val="single" w:sz="4" w:space="0" w:color="000000"/>
              <w:right w:val="single" w:sz="4" w:space="0" w:color="000000"/>
            </w:tcBorders>
          </w:tcPr>
          <w:p w14:paraId="63C47279"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 xml:space="preserve">Liczba narażonych mieszkańców w danym zakresie [w setkach]  </w:t>
            </w:r>
          </w:p>
        </w:tc>
        <w:tc>
          <w:tcPr>
            <w:tcW w:w="931" w:type="dxa"/>
            <w:tcBorders>
              <w:top w:val="single" w:sz="4" w:space="0" w:color="000000"/>
              <w:left w:val="single" w:sz="4" w:space="0" w:color="000000"/>
              <w:bottom w:val="single" w:sz="4" w:space="0" w:color="000000"/>
              <w:right w:val="single" w:sz="4" w:space="0" w:color="000000"/>
            </w:tcBorders>
            <w:vAlign w:val="center"/>
          </w:tcPr>
          <w:p w14:paraId="02686547" w14:textId="66E10E35"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4,019</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7A01F5AF" w14:textId="6E3226F6" w:rsidR="006B7B9D" w:rsidRPr="0059487E" w:rsidRDefault="00FA6C81" w:rsidP="00AB062C">
            <w:pPr>
              <w:spacing w:after="0" w:line="259" w:lineRule="auto"/>
              <w:ind w:right="32"/>
              <w:jc w:val="center"/>
              <w:rPr>
                <w:rFonts w:cstheme="minorHAnsi"/>
                <w:sz w:val="18"/>
                <w:szCs w:val="18"/>
              </w:rPr>
            </w:pPr>
            <w:r w:rsidRPr="0059487E">
              <w:rPr>
                <w:rFonts w:cstheme="minorHAnsi"/>
                <w:sz w:val="18"/>
                <w:szCs w:val="18"/>
              </w:rPr>
              <w:t>3,706</w:t>
            </w:r>
          </w:p>
        </w:tc>
        <w:tc>
          <w:tcPr>
            <w:tcW w:w="931" w:type="dxa"/>
            <w:tcBorders>
              <w:top w:val="single" w:sz="4" w:space="0" w:color="000000"/>
              <w:left w:val="single" w:sz="4" w:space="0" w:color="000000"/>
              <w:bottom w:val="single" w:sz="4" w:space="0" w:color="000000"/>
              <w:right w:val="single" w:sz="4" w:space="0" w:color="000000"/>
            </w:tcBorders>
            <w:vAlign w:val="center"/>
          </w:tcPr>
          <w:p w14:paraId="383B30D0" w14:textId="529310FE"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0,881</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51CC7E3E" w14:textId="101B6850" w:rsidR="006B7B9D" w:rsidRPr="0059487E" w:rsidRDefault="00FA6C81" w:rsidP="00AB062C">
            <w:pPr>
              <w:spacing w:after="0" w:line="259" w:lineRule="auto"/>
              <w:ind w:right="27"/>
              <w:jc w:val="center"/>
              <w:rPr>
                <w:rFonts w:cstheme="minorHAnsi"/>
                <w:sz w:val="18"/>
                <w:szCs w:val="18"/>
              </w:rPr>
            </w:pPr>
            <w:r w:rsidRPr="0059487E">
              <w:rPr>
                <w:rFonts w:cstheme="minorHAnsi"/>
                <w:sz w:val="18"/>
                <w:szCs w:val="18"/>
              </w:rPr>
              <w:t>0,000</w:t>
            </w:r>
          </w:p>
        </w:tc>
        <w:tc>
          <w:tcPr>
            <w:tcW w:w="932" w:type="dxa"/>
            <w:tcBorders>
              <w:top w:val="single" w:sz="4" w:space="0" w:color="000000"/>
              <w:left w:val="single" w:sz="4" w:space="0" w:color="000000"/>
              <w:bottom w:val="single" w:sz="4" w:space="0" w:color="000000"/>
              <w:right w:val="single" w:sz="4" w:space="0" w:color="000000"/>
            </w:tcBorders>
            <w:vAlign w:val="center"/>
          </w:tcPr>
          <w:p w14:paraId="2D13F2D5" w14:textId="59266FA3" w:rsidR="006B7B9D" w:rsidRPr="0059487E" w:rsidRDefault="00FA6C81" w:rsidP="00AB062C">
            <w:pPr>
              <w:spacing w:after="0" w:line="259" w:lineRule="auto"/>
              <w:ind w:right="31"/>
              <w:jc w:val="center"/>
              <w:rPr>
                <w:rFonts w:cstheme="minorHAnsi"/>
                <w:sz w:val="18"/>
                <w:szCs w:val="18"/>
              </w:rPr>
            </w:pPr>
            <w:r w:rsidRPr="0059487E">
              <w:rPr>
                <w:rFonts w:cstheme="minorHAnsi"/>
                <w:sz w:val="18"/>
                <w:szCs w:val="18"/>
              </w:rPr>
              <w:t>0,000</w:t>
            </w:r>
          </w:p>
        </w:tc>
      </w:tr>
      <w:tr w:rsidR="00C02FE6" w:rsidRPr="0059487E" w14:paraId="247295F5" w14:textId="77777777" w:rsidTr="00426D3B">
        <w:trPr>
          <w:trHeight w:val="293"/>
        </w:trPr>
        <w:tc>
          <w:tcPr>
            <w:tcW w:w="4955" w:type="dxa"/>
            <w:tcBorders>
              <w:top w:val="single" w:sz="4" w:space="0" w:color="000000"/>
              <w:left w:val="single" w:sz="4" w:space="0" w:color="000000"/>
              <w:bottom w:val="single" w:sz="4" w:space="0" w:color="000000"/>
              <w:right w:val="single" w:sz="4" w:space="0" w:color="000000"/>
            </w:tcBorders>
          </w:tcPr>
          <w:p w14:paraId="47F5F68A"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lastRenderedPageBreak/>
              <w:t xml:space="preserve">Liczba budynków szkolnych i przedszkolnych w danym zakresie </w:t>
            </w:r>
          </w:p>
        </w:tc>
        <w:tc>
          <w:tcPr>
            <w:tcW w:w="931" w:type="dxa"/>
            <w:tcBorders>
              <w:top w:val="single" w:sz="4" w:space="0" w:color="000000"/>
              <w:left w:val="single" w:sz="4" w:space="0" w:color="000000"/>
              <w:bottom w:val="single" w:sz="4" w:space="0" w:color="000000"/>
              <w:right w:val="single" w:sz="4" w:space="0" w:color="000000"/>
            </w:tcBorders>
            <w:vAlign w:val="center"/>
          </w:tcPr>
          <w:p w14:paraId="41FFDE7B" w14:textId="5A0D6444" w:rsidR="006B7B9D" w:rsidRPr="0059487E" w:rsidRDefault="0011509B" w:rsidP="00AB062C">
            <w:pPr>
              <w:spacing w:after="0" w:line="259" w:lineRule="auto"/>
              <w:ind w:right="30"/>
              <w:jc w:val="center"/>
              <w:rPr>
                <w:rFonts w:cstheme="minorHAnsi"/>
                <w:sz w:val="18"/>
                <w:szCs w:val="18"/>
              </w:rPr>
            </w:pPr>
            <w:r w:rsidRPr="0059487E">
              <w:rPr>
                <w:rFonts w:cstheme="minorHAnsi"/>
                <w:sz w:val="18"/>
                <w:szCs w:val="18"/>
              </w:rPr>
              <w:t>1</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1006E011" w14:textId="64F8D9CD" w:rsidR="006B7B9D" w:rsidRPr="0059487E" w:rsidRDefault="0011509B" w:rsidP="00AB062C">
            <w:pPr>
              <w:spacing w:after="0" w:line="259" w:lineRule="auto"/>
              <w:ind w:right="32"/>
              <w:jc w:val="center"/>
              <w:rPr>
                <w:rFonts w:cstheme="minorHAnsi"/>
                <w:sz w:val="18"/>
                <w:szCs w:val="18"/>
              </w:rPr>
            </w:pPr>
            <w:r w:rsidRPr="0059487E">
              <w:rPr>
                <w:rFonts w:cstheme="minorHAnsi"/>
                <w:sz w:val="18"/>
                <w:szCs w:val="18"/>
              </w:rPr>
              <w:t>3</w:t>
            </w:r>
          </w:p>
        </w:tc>
        <w:tc>
          <w:tcPr>
            <w:tcW w:w="931" w:type="dxa"/>
            <w:tcBorders>
              <w:top w:val="single" w:sz="4" w:space="0" w:color="000000"/>
              <w:left w:val="single" w:sz="4" w:space="0" w:color="000000"/>
              <w:bottom w:val="single" w:sz="4" w:space="0" w:color="000000"/>
              <w:right w:val="single" w:sz="4" w:space="0" w:color="000000"/>
            </w:tcBorders>
            <w:vAlign w:val="center"/>
          </w:tcPr>
          <w:p w14:paraId="72CE954F" w14:textId="3EF93947" w:rsidR="006B7B9D" w:rsidRPr="0059487E" w:rsidRDefault="0011509B" w:rsidP="00AB062C">
            <w:pPr>
              <w:spacing w:after="0" w:line="259" w:lineRule="auto"/>
              <w:ind w:right="30"/>
              <w:jc w:val="center"/>
              <w:rPr>
                <w:rFonts w:cstheme="minorHAnsi"/>
                <w:sz w:val="18"/>
                <w:szCs w:val="18"/>
              </w:rPr>
            </w:pPr>
            <w:r w:rsidRPr="0059487E">
              <w:rPr>
                <w:rFonts w:cstheme="minorHAnsi"/>
                <w:sz w:val="18"/>
                <w:szCs w:val="18"/>
              </w:rPr>
              <w:t>0</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7A42ED2F" w14:textId="3301A023" w:rsidR="006B7B9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w:t>
            </w:r>
          </w:p>
        </w:tc>
        <w:tc>
          <w:tcPr>
            <w:tcW w:w="932" w:type="dxa"/>
            <w:tcBorders>
              <w:top w:val="single" w:sz="4" w:space="0" w:color="000000"/>
              <w:left w:val="single" w:sz="4" w:space="0" w:color="000000"/>
              <w:bottom w:val="single" w:sz="4" w:space="0" w:color="000000"/>
              <w:right w:val="single" w:sz="4" w:space="0" w:color="000000"/>
            </w:tcBorders>
            <w:vAlign w:val="center"/>
          </w:tcPr>
          <w:p w14:paraId="74921D15" w14:textId="65A4B528" w:rsidR="006B7B9D" w:rsidRPr="0059487E" w:rsidRDefault="0011509B" w:rsidP="00AB062C">
            <w:pPr>
              <w:spacing w:after="0" w:line="259" w:lineRule="auto"/>
              <w:ind w:right="31"/>
              <w:jc w:val="center"/>
              <w:rPr>
                <w:rFonts w:cstheme="minorHAnsi"/>
                <w:sz w:val="18"/>
                <w:szCs w:val="18"/>
              </w:rPr>
            </w:pPr>
            <w:r w:rsidRPr="0059487E">
              <w:rPr>
                <w:rFonts w:cstheme="minorHAnsi"/>
                <w:sz w:val="18"/>
                <w:szCs w:val="18"/>
              </w:rPr>
              <w:t>0</w:t>
            </w:r>
          </w:p>
        </w:tc>
      </w:tr>
      <w:tr w:rsidR="00C02FE6" w:rsidRPr="0059487E" w14:paraId="658CBD90" w14:textId="77777777" w:rsidTr="00426D3B">
        <w:trPr>
          <w:trHeight w:val="458"/>
        </w:trPr>
        <w:tc>
          <w:tcPr>
            <w:tcW w:w="4955" w:type="dxa"/>
            <w:tcBorders>
              <w:top w:val="single" w:sz="4" w:space="0" w:color="000000"/>
              <w:left w:val="single" w:sz="4" w:space="0" w:color="000000"/>
              <w:bottom w:val="single" w:sz="4" w:space="0" w:color="000000"/>
              <w:right w:val="single" w:sz="4" w:space="0" w:color="000000"/>
            </w:tcBorders>
          </w:tcPr>
          <w:p w14:paraId="5AEF9E0F"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 xml:space="preserve">Liczba budynków służby zdrowia, opieki społecznej i socjalnej w danym zakresie </w:t>
            </w:r>
          </w:p>
        </w:tc>
        <w:tc>
          <w:tcPr>
            <w:tcW w:w="931" w:type="dxa"/>
            <w:tcBorders>
              <w:top w:val="single" w:sz="4" w:space="0" w:color="000000"/>
              <w:left w:val="single" w:sz="4" w:space="0" w:color="000000"/>
              <w:bottom w:val="single" w:sz="4" w:space="0" w:color="000000"/>
              <w:right w:val="single" w:sz="4" w:space="0" w:color="000000"/>
            </w:tcBorders>
            <w:vAlign w:val="center"/>
          </w:tcPr>
          <w:p w14:paraId="358F9F49" w14:textId="037ED0C9" w:rsidR="006B7B9D" w:rsidRPr="0059487E" w:rsidRDefault="0011509B" w:rsidP="00AB062C">
            <w:pPr>
              <w:spacing w:after="0" w:line="259" w:lineRule="auto"/>
              <w:ind w:right="30"/>
              <w:jc w:val="center"/>
              <w:rPr>
                <w:rFonts w:cstheme="minorHAnsi"/>
                <w:sz w:val="18"/>
                <w:szCs w:val="18"/>
              </w:rPr>
            </w:pPr>
            <w:r w:rsidRPr="0059487E">
              <w:rPr>
                <w:rFonts w:cstheme="minorHAnsi"/>
                <w:sz w:val="18"/>
                <w:szCs w:val="18"/>
              </w:rPr>
              <w:t>0</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61DE7455" w14:textId="7EEAA4C5" w:rsidR="006B7B9D" w:rsidRPr="0059487E" w:rsidRDefault="0011509B" w:rsidP="00AB062C">
            <w:pPr>
              <w:spacing w:after="0" w:line="259" w:lineRule="auto"/>
              <w:ind w:right="32"/>
              <w:jc w:val="center"/>
              <w:rPr>
                <w:rFonts w:cstheme="minorHAnsi"/>
                <w:sz w:val="18"/>
                <w:szCs w:val="18"/>
              </w:rPr>
            </w:pPr>
            <w:r w:rsidRPr="0059487E">
              <w:rPr>
                <w:rFonts w:cstheme="minorHAnsi"/>
                <w:sz w:val="18"/>
                <w:szCs w:val="18"/>
              </w:rPr>
              <w:t>0</w:t>
            </w:r>
          </w:p>
        </w:tc>
        <w:tc>
          <w:tcPr>
            <w:tcW w:w="931" w:type="dxa"/>
            <w:tcBorders>
              <w:top w:val="single" w:sz="4" w:space="0" w:color="000000"/>
              <w:left w:val="single" w:sz="4" w:space="0" w:color="000000"/>
              <w:bottom w:val="single" w:sz="4" w:space="0" w:color="000000"/>
              <w:right w:val="single" w:sz="4" w:space="0" w:color="000000"/>
            </w:tcBorders>
            <w:vAlign w:val="center"/>
          </w:tcPr>
          <w:p w14:paraId="2E21BF4A" w14:textId="55DD2D96" w:rsidR="006B7B9D" w:rsidRPr="0059487E" w:rsidRDefault="0011509B" w:rsidP="00AB062C">
            <w:pPr>
              <w:spacing w:after="0" w:line="259" w:lineRule="auto"/>
              <w:ind w:right="30"/>
              <w:jc w:val="center"/>
              <w:rPr>
                <w:rFonts w:cstheme="minorHAnsi"/>
                <w:sz w:val="18"/>
                <w:szCs w:val="18"/>
              </w:rPr>
            </w:pPr>
            <w:r w:rsidRPr="0059487E">
              <w:rPr>
                <w:rFonts w:cstheme="minorHAnsi"/>
                <w:sz w:val="18"/>
                <w:szCs w:val="18"/>
              </w:rPr>
              <w:t>0</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5FB44EA0" w14:textId="25934B50" w:rsidR="006B7B9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w:t>
            </w:r>
          </w:p>
        </w:tc>
        <w:tc>
          <w:tcPr>
            <w:tcW w:w="932" w:type="dxa"/>
            <w:tcBorders>
              <w:top w:val="single" w:sz="4" w:space="0" w:color="000000"/>
              <w:left w:val="single" w:sz="4" w:space="0" w:color="000000"/>
              <w:bottom w:val="single" w:sz="4" w:space="0" w:color="000000"/>
              <w:right w:val="single" w:sz="4" w:space="0" w:color="000000"/>
            </w:tcBorders>
            <w:vAlign w:val="center"/>
          </w:tcPr>
          <w:p w14:paraId="23393AAD" w14:textId="01978E37" w:rsidR="006B7B9D" w:rsidRPr="0059487E" w:rsidRDefault="0011509B" w:rsidP="00AB062C">
            <w:pPr>
              <w:spacing w:after="0" w:line="259" w:lineRule="auto"/>
              <w:ind w:right="31"/>
              <w:jc w:val="center"/>
              <w:rPr>
                <w:rFonts w:cstheme="minorHAnsi"/>
                <w:sz w:val="18"/>
                <w:szCs w:val="18"/>
              </w:rPr>
            </w:pPr>
            <w:r w:rsidRPr="0059487E">
              <w:rPr>
                <w:rFonts w:cstheme="minorHAnsi"/>
                <w:sz w:val="18"/>
                <w:szCs w:val="18"/>
              </w:rPr>
              <w:t>0</w:t>
            </w:r>
          </w:p>
        </w:tc>
      </w:tr>
      <w:tr w:rsidR="00C02FE6" w:rsidRPr="0059487E" w14:paraId="0931BDAF" w14:textId="77777777" w:rsidTr="00426D3B">
        <w:trPr>
          <w:trHeight w:val="295"/>
        </w:trPr>
        <w:tc>
          <w:tcPr>
            <w:tcW w:w="4955" w:type="dxa"/>
            <w:tcBorders>
              <w:top w:val="single" w:sz="4" w:space="0" w:color="000000"/>
              <w:left w:val="single" w:sz="4" w:space="0" w:color="000000"/>
              <w:bottom w:val="single" w:sz="4" w:space="0" w:color="000000"/>
              <w:right w:val="single" w:sz="4" w:space="0" w:color="000000"/>
            </w:tcBorders>
          </w:tcPr>
          <w:p w14:paraId="6351186C"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 xml:space="preserve">Inne obiekty budowlane z punktu widzenia ochrony przed hałasem </w:t>
            </w:r>
          </w:p>
        </w:tc>
        <w:tc>
          <w:tcPr>
            <w:tcW w:w="931" w:type="dxa"/>
            <w:tcBorders>
              <w:top w:val="single" w:sz="4" w:space="0" w:color="000000"/>
              <w:left w:val="single" w:sz="4" w:space="0" w:color="000000"/>
              <w:bottom w:val="single" w:sz="4" w:space="0" w:color="000000"/>
              <w:right w:val="single" w:sz="4" w:space="0" w:color="000000"/>
            </w:tcBorders>
            <w:vAlign w:val="center"/>
          </w:tcPr>
          <w:p w14:paraId="3922E2A4" w14:textId="1B60AD91" w:rsidR="006B7B9D" w:rsidRPr="0059487E" w:rsidRDefault="0011509B" w:rsidP="00AB062C">
            <w:pPr>
              <w:spacing w:after="0" w:line="259" w:lineRule="auto"/>
              <w:ind w:right="30"/>
              <w:jc w:val="center"/>
              <w:rPr>
                <w:rFonts w:cstheme="minorHAnsi"/>
                <w:sz w:val="18"/>
                <w:szCs w:val="18"/>
              </w:rPr>
            </w:pPr>
            <w:r w:rsidRPr="0059487E">
              <w:rPr>
                <w:rFonts w:cstheme="minorHAnsi"/>
                <w:sz w:val="18"/>
                <w:szCs w:val="18"/>
              </w:rPr>
              <w:t>0</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0A5D8DA4" w14:textId="05D9C5B6" w:rsidR="006B7B9D" w:rsidRPr="0059487E" w:rsidRDefault="0011509B" w:rsidP="00AB062C">
            <w:pPr>
              <w:spacing w:after="0" w:line="259" w:lineRule="auto"/>
              <w:ind w:right="32"/>
              <w:jc w:val="center"/>
              <w:rPr>
                <w:rFonts w:cstheme="minorHAnsi"/>
                <w:sz w:val="18"/>
                <w:szCs w:val="18"/>
              </w:rPr>
            </w:pPr>
            <w:r w:rsidRPr="0059487E">
              <w:rPr>
                <w:rFonts w:cstheme="minorHAnsi"/>
                <w:sz w:val="18"/>
                <w:szCs w:val="18"/>
              </w:rPr>
              <w:t>0</w:t>
            </w:r>
          </w:p>
        </w:tc>
        <w:tc>
          <w:tcPr>
            <w:tcW w:w="931" w:type="dxa"/>
            <w:tcBorders>
              <w:top w:val="single" w:sz="4" w:space="0" w:color="000000"/>
              <w:left w:val="single" w:sz="4" w:space="0" w:color="000000"/>
              <w:bottom w:val="single" w:sz="4" w:space="0" w:color="000000"/>
              <w:right w:val="single" w:sz="4" w:space="0" w:color="000000"/>
            </w:tcBorders>
            <w:vAlign w:val="center"/>
          </w:tcPr>
          <w:p w14:paraId="420F7ACF" w14:textId="4375BF16" w:rsidR="006B7B9D" w:rsidRPr="0059487E" w:rsidRDefault="0011509B" w:rsidP="00AB062C">
            <w:pPr>
              <w:spacing w:after="0" w:line="259" w:lineRule="auto"/>
              <w:ind w:right="30"/>
              <w:jc w:val="center"/>
              <w:rPr>
                <w:rFonts w:cstheme="minorHAnsi"/>
                <w:sz w:val="18"/>
                <w:szCs w:val="18"/>
              </w:rPr>
            </w:pPr>
            <w:r w:rsidRPr="0059487E">
              <w:rPr>
                <w:rFonts w:cstheme="minorHAnsi"/>
                <w:sz w:val="18"/>
                <w:szCs w:val="18"/>
              </w:rPr>
              <w:t>0</w:t>
            </w:r>
          </w:p>
        </w:tc>
        <w:tc>
          <w:tcPr>
            <w:tcW w:w="934" w:type="dxa"/>
            <w:gridSpan w:val="2"/>
            <w:tcBorders>
              <w:top w:val="single" w:sz="4" w:space="0" w:color="000000"/>
              <w:left w:val="single" w:sz="4" w:space="0" w:color="000000"/>
              <w:bottom w:val="single" w:sz="4" w:space="0" w:color="000000"/>
              <w:right w:val="single" w:sz="4" w:space="0" w:color="000000"/>
            </w:tcBorders>
            <w:vAlign w:val="center"/>
          </w:tcPr>
          <w:p w14:paraId="66E733CF" w14:textId="3B600C2A" w:rsidR="006B7B9D" w:rsidRPr="0059487E" w:rsidRDefault="0011509B" w:rsidP="00AB062C">
            <w:pPr>
              <w:spacing w:after="0" w:line="259" w:lineRule="auto"/>
              <w:ind w:right="27"/>
              <w:jc w:val="center"/>
              <w:rPr>
                <w:rFonts w:cstheme="minorHAnsi"/>
                <w:sz w:val="18"/>
                <w:szCs w:val="18"/>
              </w:rPr>
            </w:pPr>
            <w:r w:rsidRPr="0059487E">
              <w:rPr>
                <w:rFonts w:cstheme="minorHAnsi"/>
                <w:sz w:val="18"/>
                <w:szCs w:val="18"/>
              </w:rPr>
              <w:t>0</w:t>
            </w:r>
          </w:p>
        </w:tc>
        <w:tc>
          <w:tcPr>
            <w:tcW w:w="932" w:type="dxa"/>
            <w:tcBorders>
              <w:top w:val="single" w:sz="4" w:space="0" w:color="000000"/>
              <w:left w:val="single" w:sz="4" w:space="0" w:color="000000"/>
              <w:bottom w:val="single" w:sz="4" w:space="0" w:color="000000"/>
              <w:right w:val="single" w:sz="4" w:space="0" w:color="000000"/>
            </w:tcBorders>
            <w:vAlign w:val="center"/>
          </w:tcPr>
          <w:p w14:paraId="4EBB7985" w14:textId="4330149C" w:rsidR="006B7B9D" w:rsidRPr="0059487E" w:rsidRDefault="0011509B" w:rsidP="00AB062C">
            <w:pPr>
              <w:spacing w:after="0" w:line="259" w:lineRule="auto"/>
              <w:ind w:right="31"/>
              <w:jc w:val="center"/>
              <w:rPr>
                <w:rFonts w:cstheme="minorHAnsi"/>
                <w:sz w:val="18"/>
                <w:szCs w:val="18"/>
              </w:rPr>
            </w:pPr>
            <w:r w:rsidRPr="0059487E">
              <w:rPr>
                <w:rFonts w:cstheme="minorHAnsi"/>
                <w:sz w:val="18"/>
                <w:szCs w:val="18"/>
              </w:rPr>
              <w:t>0</w:t>
            </w:r>
          </w:p>
        </w:tc>
      </w:tr>
    </w:tbl>
    <w:p w14:paraId="35CE72CC" w14:textId="77777777" w:rsidR="000525EE" w:rsidRPr="00C02FE6" w:rsidRDefault="000525EE" w:rsidP="00AB062C">
      <w:pPr>
        <w:pStyle w:val="Legenda"/>
        <w:spacing w:after="0"/>
        <w:rPr>
          <w:color w:val="auto"/>
        </w:rPr>
      </w:pPr>
      <w:r w:rsidRPr="00C02FE6">
        <w:rPr>
          <w:color w:val="auto"/>
        </w:rPr>
        <w:t>Źródło: Mapa akustyczna  dla dróg krajowych o ruchu powyżej 3 000 000 pojazdów rocznie  na terenie województwa  wielkopolskiego</w:t>
      </w:r>
    </w:p>
    <w:p w14:paraId="339F49B6" w14:textId="77777777" w:rsidR="00AB062C" w:rsidRDefault="00AB062C" w:rsidP="00AB062C">
      <w:pPr>
        <w:pStyle w:val="Legenda"/>
        <w:spacing w:after="0"/>
        <w:rPr>
          <w:color w:val="auto"/>
        </w:rPr>
      </w:pPr>
    </w:p>
    <w:p w14:paraId="5446984C" w14:textId="60B68EDF" w:rsidR="00253C6D" w:rsidRPr="00C02FE6" w:rsidRDefault="00253C6D" w:rsidP="00AB062C">
      <w:pPr>
        <w:pStyle w:val="Legenda"/>
        <w:spacing w:after="0"/>
        <w:rPr>
          <w:color w:val="auto"/>
        </w:rPr>
      </w:pPr>
      <w:bookmarkStart w:id="148" w:name="_Toc175508706"/>
      <w:r w:rsidRPr="00C02FE6">
        <w:rPr>
          <w:color w:val="auto"/>
        </w:rPr>
        <w:t xml:space="preserve">Tabela </w:t>
      </w:r>
      <w:r w:rsidR="00DD2804" w:rsidRPr="00C02FE6">
        <w:rPr>
          <w:noProof/>
          <w:color w:val="auto"/>
        </w:rPr>
        <w:fldChar w:fldCharType="begin"/>
      </w:r>
      <w:r w:rsidR="00DD2804" w:rsidRPr="00C02FE6">
        <w:rPr>
          <w:noProof/>
          <w:color w:val="auto"/>
        </w:rPr>
        <w:instrText xml:space="preserve"> SEQ Tabela \* ARABIC </w:instrText>
      </w:r>
      <w:r w:rsidR="00DD2804" w:rsidRPr="00C02FE6">
        <w:rPr>
          <w:noProof/>
          <w:color w:val="auto"/>
        </w:rPr>
        <w:fldChar w:fldCharType="separate"/>
      </w:r>
      <w:r w:rsidR="004349AD">
        <w:rPr>
          <w:noProof/>
          <w:color w:val="auto"/>
        </w:rPr>
        <w:t>17</w:t>
      </w:r>
      <w:r w:rsidR="00DD2804" w:rsidRPr="00C02FE6">
        <w:rPr>
          <w:noProof/>
          <w:color w:val="auto"/>
        </w:rPr>
        <w:fldChar w:fldCharType="end"/>
      </w:r>
      <w:r w:rsidRPr="00C02FE6">
        <w:rPr>
          <w:color w:val="auto"/>
        </w:rPr>
        <w:t>. Poziomy dźwięku w środowisku określone przez wskaźnik L</w:t>
      </w:r>
      <w:r w:rsidRPr="00C02FE6">
        <w:rPr>
          <w:color w:val="auto"/>
          <w:vertAlign w:val="subscript"/>
        </w:rPr>
        <w:t>DWN</w:t>
      </w:r>
      <w:r w:rsidRPr="00C02FE6">
        <w:rPr>
          <w:color w:val="auto"/>
        </w:rPr>
        <w:t xml:space="preserve"> – powiat </w:t>
      </w:r>
      <w:r w:rsidR="00B61E50" w:rsidRPr="00C02FE6">
        <w:rPr>
          <w:color w:val="auto"/>
        </w:rPr>
        <w:t>kaliski</w:t>
      </w:r>
      <w:bookmarkEnd w:id="148"/>
    </w:p>
    <w:tbl>
      <w:tblPr>
        <w:tblW w:w="9631" w:type="dxa"/>
        <w:tblInd w:w="7" w:type="dxa"/>
        <w:tblCellMar>
          <w:top w:w="43" w:type="dxa"/>
          <w:left w:w="70" w:type="dxa"/>
          <w:right w:w="38" w:type="dxa"/>
        </w:tblCellMar>
        <w:tblLook w:val="04A0" w:firstRow="1" w:lastRow="0" w:firstColumn="1" w:lastColumn="0" w:noHBand="0" w:noVBand="1"/>
      </w:tblPr>
      <w:tblGrid>
        <w:gridCol w:w="3183"/>
        <w:gridCol w:w="1289"/>
        <w:gridCol w:w="1290"/>
        <w:gridCol w:w="1289"/>
        <w:gridCol w:w="1290"/>
        <w:gridCol w:w="1290"/>
      </w:tblGrid>
      <w:tr w:rsidR="00C02FE6" w:rsidRPr="0059487E" w14:paraId="7EB8423B" w14:textId="77777777" w:rsidTr="006B7B9D">
        <w:trPr>
          <w:trHeight w:val="294"/>
        </w:trPr>
        <w:tc>
          <w:tcPr>
            <w:tcW w:w="318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34D7E84" w14:textId="77777777" w:rsidR="00253C6D" w:rsidRPr="0059487E" w:rsidRDefault="00253C6D" w:rsidP="00AB062C">
            <w:pPr>
              <w:spacing w:after="0" w:line="259" w:lineRule="auto"/>
              <w:ind w:left="312" w:right="342"/>
              <w:jc w:val="center"/>
              <w:rPr>
                <w:rFonts w:cstheme="minorHAnsi"/>
                <w:sz w:val="18"/>
                <w:szCs w:val="18"/>
              </w:rPr>
            </w:pPr>
            <w:r w:rsidRPr="0059487E">
              <w:rPr>
                <w:rFonts w:cstheme="minorHAnsi"/>
                <w:b/>
                <w:sz w:val="18"/>
                <w:szCs w:val="18"/>
              </w:rPr>
              <w:t>wskaźnik L</w:t>
            </w:r>
            <w:r w:rsidRPr="0059487E">
              <w:rPr>
                <w:rFonts w:cstheme="minorHAnsi"/>
                <w:b/>
                <w:sz w:val="18"/>
                <w:szCs w:val="18"/>
                <w:vertAlign w:val="subscript"/>
              </w:rPr>
              <w:t>DWN</w:t>
            </w:r>
            <w:r w:rsidRPr="0059487E">
              <w:rPr>
                <w:rFonts w:cstheme="minorHAnsi"/>
                <w:b/>
                <w:sz w:val="18"/>
                <w:szCs w:val="18"/>
              </w:rPr>
              <w:t xml:space="preserve"> poziomy dźwięku w środowisku </w:t>
            </w:r>
          </w:p>
        </w:tc>
        <w:tc>
          <w:tcPr>
            <w:tcW w:w="1289" w:type="dxa"/>
            <w:tcBorders>
              <w:top w:val="single" w:sz="4" w:space="0" w:color="000000"/>
              <w:left w:val="single" w:sz="4" w:space="0" w:color="000000"/>
              <w:bottom w:val="single" w:sz="4" w:space="0" w:color="000000"/>
              <w:right w:val="nil"/>
            </w:tcBorders>
            <w:shd w:val="clear" w:color="auto" w:fill="F2F2F2"/>
          </w:tcPr>
          <w:p w14:paraId="3EFB5ECD" w14:textId="77777777" w:rsidR="00253C6D" w:rsidRPr="0059487E" w:rsidRDefault="00253C6D" w:rsidP="00AB062C">
            <w:pPr>
              <w:spacing w:after="0" w:line="259" w:lineRule="auto"/>
              <w:rPr>
                <w:rFonts w:cstheme="minorHAnsi"/>
                <w:sz w:val="18"/>
                <w:szCs w:val="18"/>
              </w:rPr>
            </w:pPr>
          </w:p>
        </w:tc>
        <w:tc>
          <w:tcPr>
            <w:tcW w:w="3869" w:type="dxa"/>
            <w:gridSpan w:val="3"/>
            <w:tcBorders>
              <w:top w:val="single" w:sz="4" w:space="0" w:color="000000"/>
              <w:left w:val="nil"/>
              <w:bottom w:val="single" w:sz="4" w:space="0" w:color="000000"/>
              <w:right w:val="nil"/>
            </w:tcBorders>
            <w:shd w:val="clear" w:color="auto" w:fill="F2F2F2"/>
          </w:tcPr>
          <w:p w14:paraId="4C70B7F0" w14:textId="77777777" w:rsidR="00253C6D" w:rsidRPr="0059487E" w:rsidRDefault="00253C6D" w:rsidP="00AB062C">
            <w:pPr>
              <w:spacing w:after="0" w:line="259" w:lineRule="auto"/>
              <w:ind w:right="28"/>
              <w:jc w:val="center"/>
              <w:rPr>
                <w:rFonts w:cstheme="minorHAnsi"/>
                <w:sz w:val="18"/>
                <w:szCs w:val="18"/>
              </w:rPr>
            </w:pPr>
            <w:r w:rsidRPr="0059487E">
              <w:rPr>
                <w:rFonts w:cstheme="minorHAnsi"/>
                <w:b/>
                <w:sz w:val="18"/>
                <w:szCs w:val="18"/>
              </w:rPr>
              <w:t>Przedział poziomów dźwięku, wskaźnik L</w:t>
            </w:r>
            <w:r w:rsidRPr="0059487E">
              <w:rPr>
                <w:rFonts w:cstheme="minorHAnsi"/>
                <w:b/>
                <w:sz w:val="18"/>
                <w:szCs w:val="18"/>
                <w:vertAlign w:val="subscript"/>
              </w:rPr>
              <w:t>DWN</w:t>
            </w:r>
            <w:r w:rsidRPr="0059487E">
              <w:rPr>
                <w:rFonts w:cstheme="minorHAnsi"/>
                <w:b/>
                <w:sz w:val="18"/>
                <w:szCs w:val="18"/>
              </w:rPr>
              <w:t xml:space="preserve"> </w:t>
            </w:r>
          </w:p>
        </w:tc>
        <w:tc>
          <w:tcPr>
            <w:tcW w:w="1290" w:type="dxa"/>
            <w:tcBorders>
              <w:top w:val="single" w:sz="4" w:space="0" w:color="000000"/>
              <w:left w:val="nil"/>
              <w:bottom w:val="single" w:sz="4" w:space="0" w:color="000000"/>
              <w:right w:val="single" w:sz="4" w:space="0" w:color="000000"/>
            </w:tcBorders>
            <w:shd w:val="clear" w:color="auto" w:fill="F2F2F2"/>
          </w:tcPr>
          <w:p w14:paraId="1B4D4762" w14:textId="77777777" w:rsidR="00253C6D" w:rsidRPr="0059487E" w:rsidRDefault="00253C6D" w:rsidP="00AB062C">
            <w:pPr>
              <w:spacing w:after="0" w:line="259" w:lineRule="auto"/>
              <w:rPr>
                <w:rFonts w:cstheme="minorHAnsi"/>
                <w:sz w:val="18"/>
                <w:szCs w:val="18"/>
              </w:rPr>
            </w:pPr>
          </w:p>
        </w:tc>
      </w:tr>
      <w:tr w:rsidR="00C02FE6" w:rsidRPr="0059487E" w14:paraId="05103FD8" w14:textId="77777777" w:rsidTr="00CC5FA2">
        <w:trPr>
          <w:trHeight w:val="292"/>
        </w:trPr>
        <w:tc>
          <w:tcPr>
            <w:tcW w:w="0" w:type="auto"/>
            <w:vMerge/>
            <w:tcBorders>
              <w:top w:val="nil"/>
              <w:left w:val="single" w:sz="4" w:space="0" w:color="000000"/>
              <w:bottom w:val="single" w:sz="4" w:space="0" w:color="000000"/>
              <w:right w:val="single" w:sz="4" w:space="0" w:color="000000"/>
            </w:tcBorders>
          </w:tcPr>
          <w:p w14:paraId="7DD1C425" w14:textId="77777777" w:rsidR="00253C6D" w:rsidRPr="0059487E" w:rsidRDefault="00253C6D" w:rsidP="00AB062C">
            <w:pPr>
              <w:spacing w:after="0" w:line="259" w:lineRule="auto"/>
              <w:rPr>
                <w:rFonts w:cstheme="minorHAnsi"/>
                <w:sz w:val="18"/>
                <w:szCs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F2F2F2"/>
          </w:tcPr>
          <w:p w14:paraId="735EC33D" w14:textId="77777777" w:rsidR="00253C6D" w:rsidRPr="0059487E" w:rsidRDefault="00253C6D" w:rsidP="00AB062C">
            <w:pPr>
              <w:spacing w:after="0" w:line="259" w:lineRule="auto"/>
              <w:ind w:right="31"/>
              <w:jc w:val="center"/>
              <w:rPr>
                <w:rFonts w:cstheme="minorHAnsi"/>
                <w:sz w:val="18"/>
                <w:szCs w:val="18"/>
              </w:rPr>
            </w:pPr>
            <w:r w:rsidRPr="0059487E">
              <w:rPr>
                <w:rFonts w:cstheme="minorHAnsi"/>
                <w:b/>
                <w:sz w:val="18"/>
                <w:szCs w:val="18"/>
              </w:rPr>
              <w:t xml:space="preserve">55-60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14:paraId="1574E87C" w14:textId="77777777" w:rsidR="00253C6D" w:rsidRPr="0059487E" w:rsidRDefault="00253C6D" w:rsidP="00AB062C">
            <w:pPr>
              <w:spacing w:after="0" w:line="259" w:lineRule="auto"/>
              <w:ind w:right="32"/>
              <w:jc w:val="center"/>
              <w:rPr>
                <w:rFonts w:cstheme="minorHAnsi"/>
                <w:sz w:val="18"/>
                <w:szCs w:val="18"/>
              </w:rPr>
            </w:pPr>
            <w:r w:rsidRPr="0059487E">
              <w:rPr>
                <w:rFonts w:cstheme="minorHAnsi"/>
                <w:b/>
                <w:sz w:val="18"/>
                <w:szCs w:val="18"/>
              </w:rPr>
              <w:t xml:space="preserve">60-65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Pr>
          <w:p w14:paraId="4107911F" w14:textId="77777777" w:rsidR="00253C6D" w:rsidRPr="0059487E" w:rsidRDefault="00253C6D" w:rsidP="00AB062C">
            <w:pPr>
              <w:spacing w:after="0" w:line="259" w:lineRule="auto"/>
              <w:ind w:right="28"/>
              <w:jc w:val="center"/>
              <w:rPr>
                <w:rFonts w:cstheme="minorHAnsi"/>
                <w:sz w:val="18"/>
                <w:szCs w:val="18"/>
              </w:rPr>
            </w:pPr>
            <w:r w:rsidRPr="0059487E">
              <w:rPr>
                <w:rFonts w:cstheme="minorHAnsi"/>
                <w:b/>
                <w:sz w:val="18"/>
                <w:szCs w:val="18"/>
              </w:rPr>
              <w:t xml:space="preserve">65-70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14:paraId="5A573551" w14:textId="77777777" w:rsidR="00253C6D" w:rsidRPr="0059487E" w:rsidRDefault="00253C6D" w:rsidP="00AB062C">
            <w:pPr>
              <w:spacing w:after="0" w:line="259" w:lineRule="auto"/>
              <w:ind w:right="29"/>
              <w:jc w:val="center"/>
              <w:rPr>
                <w:rFonts w:cstheme="minorHAnsi"/>
                <w:sz w:val="18"/>
                <w:szCs w:val="18"/>
              </w:rPr>
            </w:pPr>
            <w:r w:rsidRPr="0059487E">
              <w:rPr>
                <w:rFonts w:cstheme="minorHAnsi"/>
                <w:b/>
                <w:sz w:val="18"/>
                <w:szCs w:val="18"/>
              </w:rPr>
              <w:t xml:space="preserve">70-75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14:paraId="5EA54335" w14:textId="77777777" w:rsidR="00253C6D" w:rsidRPr="0059487E" w:rsidRDefault="00253C6D" w:rsidP="00AB062C">
            <w:pPr>
              <w:spacing w:after="0" w:line="259" w:lineRule="auto"/>
              <w:ind w:right="29"/>
              <w:jc w:val="center"/>
              <w:rPr>
                <w:rFonts w:cstheme="minorHAnsi"/>
                <w:sz w:val="18"/>
                <w:szCs w:val="18"/>
              </w:rPr>
            </w:pPr>
            <w:r w:rsidRPr="0059487E">
              <w:rPr>
                <w:rFonts w:cstheme="minorHAnsi"/>
                <w:b/>
                <w:sz w:val="18"/>
                <w:szCs w:val="18"/>
              </w:rPr>
              <w:t xml:space="preserve">&gt;75 </w:t>
            </w:r>
            <w:proofErr w:type="spellStart"/>
            <w:r w:rsidRPr="0059487E">
              <w:rPr>
                <w:rFonts w:cstheme="minorHAnsi"/>
                <w:b/>
                <w:sz w:val="18"/>
                <w:szCs w:val="18"/>
              </w:rPr>
              <w:t>dB</w:t>
            </w:r>
            <w:proofErr w:type="spellEnd"/>
            <w:r w:rsidRPr="0059487E">
              <w:rPr>
                <w:rFonts w:cstheme="minorHAnsi"/>
                <w:b/>
                <w:sz w:val="18"/>
                <w:szCs w:val="18"/>
              </w:rPr>
              <w:t xml:space="preserve"> </w:t>
            </w:r>
          </w:p>
        </w:tc>
      </w:tr>
      <w:tr w:rsidR="00C02FE6" w:rsidRPr="0059487E" w14:paraId="0A178C00" w14:textId="77777777" w:rsidTr="00FA6C81">
        <w:trPr>
          <w:trHeight w:val="460"/>
        </w:trPr>
        <w:tc>
          <w:tcPr>
            <w:tcW w:w="3184" w:type="dxa"/>
            <w:tcBorders>
              <w:top w:val="single" w:sz="4" w:space="0" w:color="000000"/>
              <w:left w:val="single" w:sz="4" w:space="0" w:color="000000"/>
              <w:bottom w:val="single" w:sz="4" w:space="0" w:color="000000"/>
              <w:right w:val="single" w:sz="4" w:space="0" w:color="000000"/>
            </w:tcBorders>
          </w:tcPr>
          <w:p w14:paraId="5B6DF10C"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Powierzchnia obszarów eksponowanych w danym zakresie [km</w:t>
            </w:r>
            <w:r w:rsidRPr="0059487E">
              <w:rPr>
                <w:rFonts w:cstheme="minorHAnsi"/>
                <w:sz w:val="18"/>
                <w:szCs w:val="18"/>
                <w:vertAlign w:val="superscript"/>
              </w:rPr>
              <w:t>2</w:t>
            </w:r>
            <w:r w:rsidRPr="0059487E">
              <w:rPr>
                <w:rFonts w:cstheme="minorHAnsi"/>
                <w:sz w:val="18"/>
                <w:szCs w:val="18"/>
              </w:rPr>
              <w:t xml:space="preserve">] </w:t>
            </w:r>
          </w:p>
        </w:tc>
        <w:tc>
          <w:tcPr>
            <w:tcW w:w="1289" w:type="dxa"/>
            <w:tcBorders>
              <w:top w:val="single" w:sz="4" w:space="0" w:color="000000"/>
              <w:left w:val="single" w:sz="4" w:space="0" w:color="000000"/>
              <w:bottom w:val="single" w:sz="4" w:space="0" w:color="000000"/>
              <w:right w:val="single" w:sz="4" w:space="0" w:color="000000"/>
            </w:tcBorders>
            <w:vAlign w:val="center"/>
          </w:tcPr>
          <w:p w14:paraId="23C54050" w14:textId="49147A31" w:rsidR="006B7B9D" w:rsidRPr="0059487E" w:rsidRDefault="00FA6C81" w:rsidP="00AB062C">
            <w:pPr>
              <w:spacing w:after="0" w:line="259" w:lineRule="auto"/>
              <w:ind w:right="31"/>
              <w:jc w:val="center"/>
              <w:rPr>
                <w:rFonts w:cstheme="minorHAnsi"/>
                <w:sz w:val="18"/>
                <w:szCs w:val="18"/>
              </w:rPr>
            </w:pPr>
            <w:r w:rsidRPr="0059487E">
              <w:rPr>
                <w:rFonts w:cstheme="minorHAnsi"/>
                <w:sz w:val="18"/>
                <w:szCs w:val="18"/>
              </w:rPr>
              <w:t>4,943</w:t>
            </w:r>
          </w:p>
        </w:tc>
        <w:tc>
          <w:tcPr>
            <w:tcW w:w="1290" w:type="dxa"/>
            <w:tcBorders>
              <w:top w:val="single" w:sz="4" w:space="0" w:color="000000"/>
              <w:left w:val="single" w:sz="4" w:space="0" w:color="000000"/>
              <w:bottom w:val="single" w:sz="4" w:space="0" w:color="000000"/>
              <w:right w:val="single" w:sz="4" w:space="0" w:color="000000"/>
            </w:tcBorders>
            <w:vAlign w:val="center"/>
          </w:tcPr>
          <w:p w14:paraId="61410691" w14:textId="6175ADFF" w:rsidR="006B7B9D" w:rsidRPr="0059487E" w:rsidRDefault="00FA6C81" w:rsidP="00AB062C">
            <w:pPr>
              <w:tabs>
                <w:tab w:val="left" w:pos="345"/>
                <w:tab w:val="center" w:pos="575"/>
              </w:tabs>
              <w:spacing w:after="0" w:line="259" w:lineRule="auto"/>
              <w:ind w:right="32"/>
              <w:jc w:val="center"/>
              <w:rPr>
                <w:rFonts w:cstheme="minorHAnsi"/>
                <w:sz w:val="18"/>
                <w:szCs w:val="18"/>
              </w:rPr>
            </w:pPr>
            <w:r w:rsidRPr="0059487E">
              <w:rPr>
                <w:rFonts w:cstheme="minorHAnsi"/>
                <w:sz w:val="18"/>
                <w:szCs w:val="18"/>
              </w:rPr>
              <w:t>2,302</w:t>
            </w:r>
          </w:p>
        </w:tc>
        <w:tc>
          <w:tcPr>
            <w:tcW w:w="1289" w:type="dxa"/>
            <w:tcBorders>
              <w:top w:val="single" w:sz="4" w:space="0" w:color="000000"/>
              <w:left w:val="single" w:sz="4" w:space="0" w:color="000000"/>
              <w:bottom w:val="single" w:sz="4" w:space="0" w:color="000000"/>
              <w:right w:val="single" w:sz="4" w:space="0" w:color="000000"/>
            </w:tcBorders>
            <w:vAlign w:val="center"/>
          </w:tcPr>
          <w:p w14:paraId="16A5C9C9" w14:textId="4C9B3818" w:rsidR="006B7B9D" w:rsidRPr="0059487E" w:rsidRDefault="00FA6C81" w:rsidP="00AB062C">
            <w:pPr>
              <w:spacing w:after="0" w:line="259" w:lineRule="auto"/>
              <w:ind w:right="26"/>
              <w:jc w:val="center"/>
              <w:rPr>
                <w:rFonts w:cstheme="minorHAnsi"/>
                <w:sz w:val="18"/>
                <w:szCs w:val="18"/>
              </w:rPr>
            </w:pPr>
            <w:r w:rsidRPr="0059487E">
              <w:rPr>
                <w:rFonts w:cstheme="minorHAnsi"/>
                <w:sz w:val="18"/>
                <w:szCs w:val="18"/>
              </w:rPr>
              <w:t>1,232</w:t>
            </w:r>
          </w:p>
        </w:tc>
        <w:tc>
          <w:tcPr>
            <w:tcW w:w="1290" w:type="dxa"/>
            <w:tcBorders>
              <w:top w:val="single" w:sz="4" w:space="0" w:color="000000"/>
              <w:left w:val="single" w:sz="4" w:space="0" w:color="000000"/>
              <w:bottom w:val="single" w:sz="4" w:space="0" w:color="000000"/>
              <w:right w:val="single" w:sz="4" w:space="0" w:color="000000"/>
            </w:tcBorders>
            <w:vAlign w:val="center"/>
          </w:tcPr>
          <w:p w14:paraId="713AE714" w14:textId="4B94EE3D" w:rsidR="006B7B9D" w:rsidRPr="0059487E" w:rsidRDefault="00FA6C81" w:rsidP="00AB062C">
            <w:pPr>
              <w:spacing w:after="0" w:line="259" w:lineRule="auto"/>
              <w:ind w:right="27"/>
              <w:jc w:val="center"/>
              <w:rPr>
                <w:rFonts w:cstheme="minorHAnsi"/>
                <w:sz w:val="18"/>
                <w:szCs w:val="18"/>
              </w:rPr>
            </w:pPr>
            <w:r w:rsidRPr="0059487E">
              <w:rPr>
                <w:rFonts w:cstheme="minorHAnsi"/>
                <w:sz w:val="18"/>
                <w:szCs w:val="18"/>
              </w:rPr>
              <w:t>0,727</w:t>
            </w:r>
          </w:p>
        </w:tc>
        <w:tc>
          <w:tcPr>
            <w:tcW w:w="1290" w:type="dxa"/>
            <w:tcBorders>
              <w:top w:val="single" w:sz="4" w:space="0" w:color="000000"/>
              <w:left w:val="single" w:sz="4" w:space="0" w:color="000000"/>
              <w:bottom w:val="single" w:sz="4" w:space="0" w:color="000000"/>
              <w:right w:val="single" w:sz="4" w:space="0" w:color="000000"/>
            </w:tcBorders>
            <w:vAlign w:val="center"/>
          </w:tcPr>
          <w:p w14:paraId="7BBFD9E8" w14:textId="11ED4341"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0,506</w:t>
            </w:r>
          </w:p>
        </w:tc>
      </w:tr>
      <w:tr w:rsidR="00C02FE6" w:rsidRPr="0059487E" w14:paraId="444C32B9" w14:textId="77777777" w:rsidTr="00FA6C81">
        <w:trPr>
          <w:trHeight w:val="458"/>
        </w:trPr>
        <w:tc>
          <w:tcPr>
            <w:tcW w:w="3183" w:type="dxa"/>
            <w:tcBorders>
              <w:top w:val="single" w:sz="4" w:space="0" w:color="000000"/>
              <w:left w:val="single" w:sz="4" w:space="0" w:color="000000"/>
              <w:bottom w:val="single" w:sz="4" w:space="0" w:color="000000"/>
              <w:right w:val="single" w:sz="4" w:space="0" w:color="000000"/>
            </w:tcBorders>
          </w:tcPr>
          <w:p w14:paraId="44629313"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 xml:space="preserve">Liczba lokali mieszkalnych w danym zakresie [w setkach] </w:t>
            </w:r>
          </w:p>
        </w:tc>
        <w:tc>
          <w:tcPr>
            <w:tcW w:w="1289" w:type="dxa"/>
            <w:tcBorders>
              <w:top w:val="single" w:sz="4" w:space="0" w:color="000000"/>
              <w:left w:val="single" w:sz="4" w:space="0" w:color="000000"/>
              <w:bottom w:val="single" w:sz="4" w:space="0" w:color="000000"/>
              <w:right w:val="single" w:sz="4" w:space="0" w:color="000000"/>
            </w:tcBorders>
            <w:vAlign w:val="center"/>
          </w:tcPr>
          <w:p w14:paraId="14B106CA" w14:textId="4A2E347C" w:rsidR="006B7B9D" w:rsidRPr="0059487E" w:rsidRDefault="00FA6C81" w:rsidP="00AB062C">
            <w:pPr>
              <w:spacing w:after="0" w:line="259" w:lineRule="auto"/>
              <w:ind w:right="31"/>
              <w:jc w:val="center"/>
              <w:rPr>
                <w:rFonts w:cstheme="minorHAnsi"/>
                <w:sz w:val="18"/>
                <w:szCs w:val="18"/>
              </w:rPr>
            </w:pPr>
            <w:r w:rsidRPr="0059487E">
              <w:rPr>
                <w:rFonts w:cstheme="minorHAnsi"/>
                <w:sz w:val="18"/>
                <w:szCs w:val="18"/>
              </w:rPr>
              <w:t>2,716</w:t>
            </w:r>
          </w:p>
        </w:tc>
        <w:tc>
          <w:tcPr>
            <w:tcW w:w="1290" w:type="dxa"/>
            <w:tcBorders>
              <w:top w:val="single" w:sz="4" w:space="0" w:color="000000"/>
              <w:left w:val="single" w:sz="4" w:space="0" w:color="000000"/>
              <w:bottom w:val="single" w:sz="4" w:space="0" w:color="000000"/>
              <w:right w:val="single" w:sz="4" w:space="0" w:color="000000"/>
            </w:tcBorders>
            <w:vAlign w:val="center"/>
          </w:tcPr>
          <w:p w14:paraId="665E206A" w14:textId="3CBD4C91" w:rsidR="006B7B9D" w:rsidRPr="0059487E" w:rsidRDefault="00FA6C81" w:rsidP="00AB062C">
            <w:pPr>
              <w:spacing w:after="0" w:line="259" w:lineRule="auto"/>
              <w:ind w:right="32"/>
              <w:jc w:val="center"/>
              <w:rPr>
                <w:rFonts w:cstheme="minorHAnsi"/>
                <w:sz w:val="18"/>
                <w:szCs w:val="18"/>
              </w:rPr>
            </w:pPr>
            <w:r w:rsidRPr="0059487E">
              <w:rPr>
                <w:rFonts w:cstheme="minorHAnsi"/>
                <w:sz w:val="18"/>
                <w:szCs w:val="18"/>
              </w:rPr>
              <w:t>1,537</w:t>
            </w:r>
          </w:p>
        </w:tc>
        <w:tc>
          <w:tcPr>
            <w:tcW w:w="1289" w:type="dxa"/>
            <w:tcBorders>
              <w:top w:val="single" w:sz="4" w:space="0" w:color="000000"/>
              <w:left w:val="single" w:sz="4" w:space="0" w:color="000000"/>
              <w:bottom w:val="single" w:sz="4" w:space="0" w:color="000000"/>
              <w:right w:val="single" w:sz="4" w:space="0" w:color="000000"/>
            </w:tcBorders>
            <w:vAlign w:val="center"/>
          </w:tcPr>
          <w:p w14:paraId="440E62B7" w14:textId="5E0B7D76" w:rsidR="006B7B9D" w:rsidRPr="0059487E" w:rsidRDefault="00FA6C81" w:rsidP="00AB062C">
            <w:pPr>
              <w:spacing w:after="0" w:line="259" w:lineRule="auto"/>
              <w:ind w:right="26"/>
              <w:jc w:val="center"/>
              <w:rPr>
                <w:rFonts w:cstheme="minorHAnsi"/>
                <w:sz w:val="18"/>
                <w:szCs w:val="18"/>
              </w:rPr>
            </w:pPr>
            <w:r w:rsidRPr="0059487E">
              <w:rPr>
                <w:rFonts w:cstheme="minorHAnsi"/>
                <w:sz w:val="18"/>
                <w:szCs w:val="18"/>
              </w:rPr>
              <w:t>1,081</w:t>
            </w:r>
          </w:p>
        </w:tc>
        <w:tc>
          <w:tcPr>
            <w:tcW w:w="1290" w:type="dxa"/>
            <w:tcBorders>
              <w:top w:val="single" w:sz="4" w:space="0" w:color="000000"/>
              <w:left w:val="single" w:sz="4" w:space="0" w:color="000000"/>
              <w:bottom w:val="single" w:sz="4" w:space="0" w:color="000000"/>
              <w:right w:val="single" w:sz="4" w:space="0" w:color="000000"/>
            </w:tcBorders>
            <w:vAlign w:val="center"/>
          </w:tcPr>
          <w:p w14:paraId="76EDE902" w14:textId="4ADAF864" w:rsidR="006B7B9D" w:rsidRPr="0059487E" w:rsidRDefault="00FA6C81" w:rsidP="00AB062C">
            <w:pPr>
              <w:spacing w:after="0" w:line="259" w:lineRule="auto"/>
              <w:ind w:right="27"/>
              <w:jc w:val="center"/>
              <w:rPr>
                <w:rFonts w:cstheme="minorHAnsi"/>
                <w:sz w:val="18"/>
                <w:szCs w:val="18"/>
              </w:rPr>
            </w:pPr>
            <w:r w:rsidRPr="0059487E">
              <w:rPr>
                <w:rFonts w:cstheme="minorHAnsi"/>
                <w:sz w:val="18"/>
                <w:szCs w:val="18"/>
              </w:rPr>
              <w:t>0,989</w:t>
            </w:r>
          </w:p>
        </w:tc>
        <w:tc>
          <w:tcPr>
            <w:tcW w:w="1290" w:type="dxa"/>
            <w:tcBorders>
              <w:top w:val="single" w:sz="4" w:space="0" w:color="000000"/>
              <w:left w:val="single" w:sz="4" w:space="0" w:color="000000"/>
              <w:bottom w:val="single" w:sz="4" w:space="0" w:color="000000"/>
              <w:right w:val="single" w:sz="4" w:space="0" w:color="000000"/>
            </w:tcBorders>
            <w:vAlign w:val="center"/>
          </w:tcPr>
          <w:p w14:paraId="2010EC76" w14:textId="52A10C01" w:rsidR="006B7B9D" w:rsidRPr="0059487E" w:rsidRDefault="00FA6C81" w:rsidP="00AB062C">
            <w:pPr>
              <w:spacing w:after="0" w:line="259" w:lineRule="auto"/>
              <w:ind w:right="30"/>
              <w:jc w:val="center"/>
              <w:rPr>
                <w:rFonts w:cstheme="minorHAnsi"/>
                <w:sz w:val="18"/>
                <w:szCs w:val="18"/>
              </w:rPr>
            </w:pPr>
            <w:r w:rsidRPr="0059487E">
              <w:rPr>
                <w:rFonts w:cstheme="minorHAnsi"/>
                <w:sz w:val="18"/>
                <w:szCs w:val="18"/>
              </w:rPr>
              <w:t>0,547</w:t>
            </w:r>
          </w:p>
        </w:tc>
      </w:tr>
      <w:tr w:rsidR="006B7B9D" w:rsidRPr="0059487E" w14:paraId="76338DB5" w14:textId="77777777" w:rsidTr="00FA6C81">
        <w:trPr>
          <w:trHeight w:val="458"/>
        </w:trPr>
        <w:tc>
          <w:tcPr>
            <w:tcW w:w="3183" w:type="dxa"/>
            <w:tcBorders>
              <w:top w:val="single" w:sz="4" w:space="0" w:color="000000"/>
              <w:left w:val="single" w:sz="4" w:space="0" w:color="000000"/>
              <w:bottom w:val="single" w:sz="4" w:space="0" w:color="000000"/>
              <w:right w:val="single" w:sz="4" w:space="0" w:color="000000"/>
            </w:tcBorders>
          </w:tcPr>
          <w:p w14:paraId="3A42C477" w14:textId="77777777" w:rsidR="006B7B9D" w:rsidRPr="0059487E" w:rsidRDefault="006B7B9D" w:rsidP="00AB062C">
            <w:pPr>
              <w:spacing w:after="0" w:line="259" w:lineRule="auto"/>
              <w:rPr>
                <w:rFonts w:cstheme="minorHAnsi"/>
                <w:sz w:val="18"/>
                <w:szCs w:val="18"/>
              </w:rPr>
            </w:pPr>
            <w:r w:rsidRPr="0059487E">
              <w:rPr>
                <w:rFonts w:cstheme="minorHAnsi"/>
                <w:sz w:val="18"/>
                <w:szCs w:val="18"/>
              </w:rPr>
              <w:t xml:space="preserve">Liczba eksponowanych mieszkańców w danym zakresie [w setkach] </w:t>
            </w:r>
          </w:p>
        </w:tc>
        <w:tc>
          <w:tcPr>
            <w:tcW w:w="1289" w:type="dxa"/>
            <w:tcBorders>
              <w:top w:val="single" w:sz="4" w:space="0" w:color="000000"/>
              <w:left w:val="single" w:sz="4" w:space="0" w:color="000000"/>
              <w:bottom w:val="single" w:sz="4" w:space="0" w:color="000000"/>
              <w:right w:val="single" w:sz="4" w:space="0" w:color="000000"/>
            </w:tcBorders>
            <w:vAlign w:val="center"/>
          </w:tcPr>
          <w:p w14:paraId="2E77DA3B" w14:textId="488412E6" w:rsidR="006B7B9D" w:rsidRPr="0059487E" w:rsidRDefault="00FA6C81" w:rsidP="00AB062C">
            <w:pPr>
              <w:spacing w:after="0" w:line="259" w:lineRule="auto"/>
              <w:ind w:right="31"/>
              <w:jc w:val="center"/>
              <w:rPr>
                <w:rFonts w:cstheme="minorHAnsi"/>
                <w:sz w:val="18"/>
                <w:szCs w:val="18"/>
              </w:rPr>
            </w:pPr>
            <w:r w:rsidRPr="0059487E">
              <w:rPr>
                <w:rFonts w:cstheme="minorHAnsi"/>
                <w:sz w:val="18"/>
                <w:szCs w:val="18"/>
              </w:rPr>
              <w:t>9,535</w:t>
            </w:r>
          </w:p>
        </w:tc>
        <w:tc>
          <w:tcPr>
            <w:tcW w:w="1290" w:type="dxa"/>
            <w:tcBorders>
              <w:top w:val="single" w:sz="4" w:space="0" w:color="000000"/>
              <w:left w:val="single" w:sz="4" w:space="0" w:color="000000"/>
              <w:bottom w:val="single" w:sz="4" w:space="0" w:color="000000"/>
              <w:right w:val="single" w:sz="4" w:space="0" w:color="000000"/>
            </w:tcBorders>
            <w:vAlign w:val="center"/>
          </w:tcPr>
          <w:p w14:paraId="46FBCA79" w14:textId="2FE93F15" w:rsidR="006B7B9D" w:rsidRPr="0059487E" w:rsidRDefault="00FA6C81" w:rsidP="00AB062C">
            <w:pPr>
              <w:spacing w:after="0" w:line="259" w:lineRule="auto"/>
              <w:ind w:right="32"/>
              <w:jc w:val="center"/>
              <w:rPr>
                <w:rFonts w:cstheme="minorHAnsi"/>
                <w:sz w:val="18"/>
                <w:szCs w:val="18"/>
              </w:rPr>
            </w:pPr>
            <w:r w:rsidRPr="0059487E">
              <w:rPr>
                <w:rFonts w:cstheme="minorHAnsi"/>
                <w:sz w:val="18"/>
                <w:szCs w:val="18"/>
              </w:rPr>
              <w:t>5,410</w:t>
            </w:r>
          </w:p>
        </w:tc>
        <w:tc>
          <w:tcPr>
            <w:tcW w:w="1289" w:type="dxa"/>
            <w:tcBorders>
              <w:top w:val="single" w:sz="4" w:space="0" w:color="000000"/>
              <w:left w:val="single" w:sz="4" w:space="0" w:color="000000"/>
              <w:bottom w:val="single" w:sz="4" w:space="0" w:color="000000"/>
              <w:right w:val="single" w:sz="4" w:space="0" w:color="000000"/>
            </w:tcBorders>
            <w:vAlign w:val="center"/>
          </w:tcPr>
          <w:p w14:paraId="449350E9" w14:textId="18640990" w:rsidR="006B7B9D" w:rsidRPr="0059487E" w:rsidRDefault="00FA6C81" w:rsidP="00AB062C">
            <w:pPr>
              <w:tabs>
                <w:tab w:val="left" w:pos="345"/>
                <w:tab w:val="center" w:pos="576"/>
              </w:tabs>
              <w:spacing w:after="0" w:line="259" w:lineRule="auto"/>
              <w:ind w:right="29"/>
              <w:jc w:val="center"/>
              <w:rPr>
                <w:rFonts w:cstheme="minorHAnsi"/>
                <w:sz w:val="18"/>
                <w:szCs w:val="18"/>
              </w:rPr>
            </w:pPr>
            <w:r w:rsidRPr="0059487E">
              <w:rPr>
                <w:rFonts w:cstheme="minorHAnsi"/>
                <w:sz w:val="18"/>
                <w:szCs w:val="18"/>
              </w:rPr>
              <w:t>3,791</w:t>
            </w:r>
          </w:p>
        </w:tc>
        <w:tc>
          <w:tcPr>
            <w:tcW w:w="1290" w:type="dxa"/>
            <w:tcBorders>
              <w:top w:val="single" w:sz="4" w:space="0" w:color="000000"/>
              <w:left w:val="single" w:sz="4" w:space="0" w:color="000000"/>
              <w:bottom w:val="single" w:sz="4" w:space="0" w:color="000000"/>
              <w:right w:val="single" w:sz="4" w:space="0" w:color="000000"/>
            </w:tcBorders>
            <w:vAlign w:val="center"/>
          </w:tcPr>
          <w:p w14:paraId="6293C306" w14:textId="5C096AD6" w:rsidR="006B7B9D" w:rsidRPr="0059487E" w:rsidRDefault="00FA6C81" w:rsidP="00AB062C">
            <w:pPr>
              <w:spacing w:after="0" w:line="259" w:lineRule="auto"/>
              <w:ind w:right="27"/>
              <w:jc w:val="center"/>
              <w:rPr>
                <w:rFonts w:cstheme="minorHAnsi"/>
                <w:sz w:val="18"/>
                <w:szCs w:val="18"/>
              </w:rPr>
            </w:pPr>
            <w:r w:rsidRPr="0059487E">
              <w:rPr>
                <w:rFonts w:cstheme="minorHAnsi"/>
                <w:sz w:val="18"/>
                <w:szCs w:val="18"/>
              </w:rPr>
              <w:t>3,512</w:t>
            </w:r>
          </w:p>
        </w:tc>
        <w:tc>
          <w:tcPr>
            <w:tcW w:w="1290" w:type="dxa"/>
            <w:tcBorders>
              <w:top w:val="single" w:sz="4" w:space="0" w:color="000000"/>
              <w:left w:val="single" w:sz="4" w:space="0" w:color="000000"/>
              <w:bottom w:val="single" w:sz="4" w:space="0" w:color="000000"/>
              <w:right w:val="single" w:sz="4" w:space="0" w:color="000000"/>
            </w:tcBorders>
            <w:vAlign w:val="center"/>
          </w:tcPr>
          <w:p w14:paraId="59ADA8DA" w14:textId="43630247" w:rsidR="006B7B9D" w:rsidRPr="0059487E" w:rsidRDefault="00FA6C81" w:rsidP="00AB062C">
            <w:pPr>
              <w:tabs>
                <w:tab w:val="left" w:pos="345"/>
                <w:tab w:val="center" w:pos="576"/>
              </w:tabs>
              <w:spacing w:after="0" w:line="259" w:lineRule="auto"/>
              <w:ind w:right="30"/>
              <w:jc w:val="center"/>
              <w:rPr>
                <w:rFonts w:cstheme="minorHAnsi"/>
                <w:sz w:val="18"/>
                <w:szCs w:val="18"/>
              </w:rPr>
            </w:pPr>
            <w:r w:rsidRPr="0059487E">
              <w:rPr>
                <w:rFonts w:cstheme="minorHAnsi"/>
                <w:sz w:val="18"/>
                <w:szCs w:val="18"/>
              </w:rPr>
              <w:t>1,928</w:t>
            </w:r>
          </w:p>
        </w:tc>
      </w:tr>
    </w:tbl>
    <w:p w14:paraId="732E59D9" w14:textId="77777777" w:rsidR="00253C6D" w:rsidRPr="00C02FE6" w:rsidRDefault="00253C6D" w:rsidP="00AB062C">
      <w:pPr>
        <w:pStyle w:val="Legenda"/>
        <w:spacing w:after="0"/>
        <w:rPr>
          <w:color w:val="auto"/>
          <w:sz w:val="2"/>
        </w:rPr>
      </w:pPr>
    </w:p>
    <w:p w14:paraId="72F3904F" w14:textId="77777777" w:rsidR="000525EE" w:rsidRPr="00C02FE6" w:rsidRDefault="000525EE" w:rsidP="00AB062C">
      <w:pPr>
        <w:pStyle w:val="Legenda"/>
        <w:spacing w:after="0"/>
        <w:rPr>
          <w:color w:val="auto"/>
        </w:rPr>
      </w:pPr>
      <w:r w:rsidRPr="00C02FE6">
        <w:rPr>
          <w:color w:val="auto"/>
        </w:rPr>
        <w:t>Źródło: Mapa akustyczna  dla dróg krajowych o ruchu powyżej 3 000 000 pojazdów rocznie  na terenie województwa  wielkopolskiego</w:t>
      </w:r>
    </w:p>
    <w:p w14:paraId="20297ED6" w14:textId="77777777" w:rsidR="000525EE" w:rsidRPr="00C02FE6" w:rsidRDefault="000525EE" w:rsidP="00AB062C">
      <w:pPr>
        <w:pStyle w:val="Legenda"/>
        <w:spacing w:after="0"/>
        <w:rPr>
          <w:color w:val="auto"/>
          <w:sz w:val="2"/>
        </w:rPr>
      </w:pPr>
    </w:p>
    <w:p w14:paraId="7A9EA707" w14:textId="676484F9" w:rsidR="00253C6D" w:rsidRPr="00C02FE6" w:rsidRDefault="00253C6D" w:rsidP="00AB062C">
      <w:pPr>
        <w:pStyle w:val="Legenda"/>
        <w:spacing w:after="0"/>
        <w:rPr>
          <w:color w:val="auto"/>
        </w:rPr>
      </w:pPr>
      <w:r w:rsidRPr="00C02FE6">
        <w:rPr>
          <w:color w:val="auto"/>
          <w:sz w:val="2"/>
        </w:rPr>
        <w:t xml:space="preserve"> </w:t>
      </w:r>
      <w:bookmarkStart w:id="149" w:name="_Toc175508707"/>
      <w:r w:rsidRPr="00C02FE6">
        <w:rPr>
          <w:color w:val="auto"/>
        </w:rPr>
        <w:t xml:space="preserve">Tabela </w:t>
      </w:r>
      <w:r w:rsidR="00DD2804" w:rsidRPr="00C02FE6">
        <w:rPr>
          <w:noProof/>
          <w:color w:val="auto"/>
        </w:rPr>
        <w:fldChar w:fldCharType="begin"/>
      </w:r>
      <w:r w:rsidR="00DD2804" w:rsidRPr="00C02FE6">
        <w:rPr>
          <w:noProof/>
          <w:color w:val="auto"/>
        </w:rPr>
        <w:instrText xml:space="preserve"> SEQ Tabela \* ARABIC </w:instrText>
      </w:r>
      <w:r w:rsidR="00DD2804" w:rsidRPr="00C02FE6">
        <w:rPr>
          <w:noProof/>
          <w:color w:val="auto"/>
        </w:rPr>
        <w:fldChar w:fldCharType="separate"/>
      </w:r>
      <w:r w:rsidR="004349AD">
        <w:rPr>
          <w:noProof/>
          <w:color w:val="auto"/>
        </w:rPr>
        <w:t>18</w:t>
      </w:r>
      <w:r w:rsidR="00DD2804" w:rsidRPr="00C02FE6">
        <w:rPr>
          <w:noProof/>
          <w:color w:val="auto"/>
        </w:rPr>
        <w:fldChar w:fldCharType="end"/>
      </w:r>
      <w:r w:rsidRPr="00C02FE6">
        <w:rPr>
          <w:color w:val="auto"/>
        </w:rPr>
        <w:t>. Poziomy dźwięku w środowisku określone przez wskaźnik L</w:t>
      </w:r>
      <w:r w:rsidRPr="00C02FE6">
        <w:rPr>
          <w:color w:val="auto"/>
          <w:vertAlign w:val="subscript"/>
        </w:rPr>
        <w:t>N</w:t>
      </w:r>
      <w:r w:rsidRPr="00C02FE6">
        <w:rPr>
          <w:color w:val="auto"/>
        </w:rPr>
        <w:t xml:space="preserve"> – powiat </w:t>
      </w:r>
      <w:r w:rsidR="00B61E50" w:rsidRPr="00C02FE6">
        <w:rPr>
          <w:color w:val="auto"/>
        </w:rPr>
        <w:t>kaliski</w:t>
      </w:r>
      <w:bookmarkEnd w:id="149"/>
    </w:p>
    <w:tbl>
      <w:tblPr>
        <w:tblW w:w="9631" w:type="dxa"/>
        <w:tblInd w:w="7" w:type="dxa"/>
        <w:tblCellMar>
          <w:top w:w="43" w:type="dxa"/>
          <w:left w:w="70" w:type="dxa"/>
          <w:right w:w="38" w:type="dxa"/>
        </w:tblCellMar>
        <w:tblLook w:val="04A0" w:firstRow="1" w:lastRow="0" w:firstColumn="1" w:lastColumn="0" w:noHBand="0" w:noVBand="1"/>
      </w:tblPr>
      <w:tblGrid>
        <w:gridCol w:w="3183"/>
        <w:gridCol w:w="1289"/>
        <w:gridCol w:w="1290"/>
        <w:gridCol w:w="1289"/>
        <w:gridCol w:w="1290"/>
        <w:gridCol w:w="1290"/>
      </w:tblGrid>
      <w:tr w:rsidR="00C02FE6" w:rsidRPr="0059487E" w14:paraId="5CBC7DC3" w14:textId="77777777" w:rsidTr="000525EE">
        <w:trPr>
          <w:trHeight w:val="293"/>
        </w:trPr>
        <w:tc>
          <w:tcPr>
            <w:tcW w:w="318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37AB679" w14:textId="1782FEC7" w:rsidR="00253C6D" w:rsidRPr="0059487E" w:rsidRDefault="00253C6D" w:rsidP="0059487E">
            <w:pPr>
              <w:spacing w:after="0" w:line="259" w:lineRule="auto"/>
              <w:ind w:left="312" w:right="342"/>
              <w:jc w:val="center"/>
              <w:rPr>
                <w:rFonts w:cstheme="minorHAnsi"/>
                <w:sz w:val="18"/>
                <w:szCs w:val="18"/>
              </w:rPr>
            </w:pPr>
            <w:r w:rsidRPr="0059487E">
              <w:rPr>
                <w:rFonts w:cstheme="minorHAnsi"/>
                <w:b/>
                <w:sz w:val="18"/>
                <w:szCs w:val="18"/>
              </w:rPr>
              <w:t>wskaźnik L</w:t>
            </w:r>
            <w:r w:rsidRPr="0059487E">
              <w:rPr>
                <w:rFonts w:cstheme="minorHAnsi"/>
                <w:b/>
                <w:sz w:val="18"/>
                <w:szCs w:val="18"/>
                <w:vertAlign w:val="subscript"/>
              </w:rPr>
              <w:t>N</w:t>
            </w:r>
            <w:r w:rsidRPr="0059487E">
              <w:rPr>
                <w:rFonts w:cstheme="minorHAnsi"/>
                <w:b/>
                <w:sz w:val="18"/>
                <w:szCs w:val="18"/>
              </w:rPr>
              <w:t xml:space="preserve"> poziomy dźwięku w środowisku</w:t>
            </w:r>
          </w:p>
        </w:tc>
        <w:tc>
          <w:tcPr>
            <w:tcW w:w="1289" w:type="dxa"/>
            <w:tcBorders>
              <w:top w:val="single" w:sz="4" w:space="0" w:color="000000"/>
              <w:left w:val="single" w:sz="4" w:space="0" w:color="000000"/>
              <w:bottom w:val="single" w:sz="4" w:space="0" w:color="000000"/>
              <w:right w:val="nil"/>
            </w:tcBorders>
            <w:shd w:val="clear" w:color="auto" w:fill="F2F2F2"/>
          </w:tcPr>
          <w:p w14:paraId="05B70E69" w14:textId="77777777" w:rsidR="00253C6D" w:rsidRPr="0059487E" w:rsidRDefault="00253C6D" w:rsidP="0059487E">
            <w:pPr>
              <w:spacing w:after="0" w:line="259" w:lineRule="auto"/>
              <w:jc w:val="center"/>
              <w:rPr>
                <w:rFonts w:cstheme="minorHAnsi"/>
                <w:sz w:val="18"/>
                <w:szCs w:val="18"/>
              </w:rPr>
            </w:pPr>
          </w:p>
        </w:tc>
        <w:tc>
          <w:tcPr>
            <w:tcW w:w="3869" w:type="dxa"/>
            <w:gridSpan w:val="3"/>
            <w:tcBorders>
              <w:top w:val="single" w:sz="4" w:space="0" w:color="000000"/>
              <w:left w:val="nil"/>
              <w:bottom w:val="single" w:sz="4" w:space="0" w:color="000000"/>
              <w:right w:val="nil"/>
            </w:tcBorders>
            <w:shd w:val="clear" w:color="auto" w:fill="F2F2F2"/>
          </w:tcPr>
          <w:p w14:paraId="5AB08C70" w14:textId="1774CC39" w:rsidR="00253C6D" w:rsidRPr="0059487E" w:rsidRDefault="00253C6D" w:rsidP="0059487E">
            <w:pPr>
              <w:spacing w:after="0" w:line="259" w:lineRule="auto"/>
              <w:ind w:right="26"/>
              <w:jc w:val="center"/>
              <w:rPr>
                <w:rFonts w:cstheme="minorHAnsi"/>
                <w:sz w:val="18"/>
                <w:szCs w:val="18"/>
              </w:rPr>
            </w:pPr>
            <w:r w:rsidRPr="0059487E">
              <w:rPr>
                <w:rFonts w:cstheme="minorHAnsi"/>
                <w:b/>
                <w:sz w:val="18"/>
                <w:szCs w:val="18"/>
              </w:rPr>
              <w:t>Przedział poziomów dźwięku, wskaźnik L</w:t>
            </w:r>
            <w:r w:rsidRPr="0059487E">
              <w:rPr>
                <w:rFonts w:cstheme="minorHAnsi"/>
                <w:b/>
                <w:sz w:val="18"/>
                <w:szCs w:val="18"/>
                <w:vertAlign w:val="subscript"/>
              </w:rPr>
              <w:t>N</w:t>
            </w:r>
          </w:p>
        </w:tc>
        <w:tc>
          <w:tcPr>
            <w:tcW w:w="1290" w:type="dxa"/>
            <w:tcBorders>
              <w:top w:val="single" w:sz="4" w:space="0" w:color="000000"/>
              <w:left w:val="nil"/>
              <w:bottom w:val="single" w:sz="4" w:space="0" w:color="000000"/>
              <w:right w:val="single" w:sz="4" w:space="0" w:color="000000"/>
            </w:tcBorders>
            <w:shd w:val="clear" w:color="auto" w:fill="F2F2F2"/>
          </w:tcPr>
          <w:p w14:paraId="42088AAA" w14:textId="77777777" w:rsidR="00253C6D" w:rsidRPr="0059487E" w:rsidRDefault="00253C6D" w:rsidP="0059487E">
            <w:pPr>
              <w:spacing w:after="0" w:line="259" w:lineRule="auto"/>
              <w:rPr>
                <w:rFonts w:cstheme="minorHAnsi"/>
                <w:sz w:val="18"/>
                <w:szCs w:val="18"/>
              </w:rPr>
            </w:pPr>
          </w:p>
        </w:tc>
      </w:tr>
      <w:tr w:rsidR="00C02FE6" w:rsidRPr="0059487E" w14:paraId="6428FAC7" w14:textId="77777777" w:rsidTr="00CC5FA2">
        <w:trPr>
          <w:trHeight w:val="293"/>
        </w:trPr>
        <w:tc>
          <w:tcPr>
            <w:tcW w:w="0" w:type="auto"/>
            <w:vMerge/>
            <w:tcBorders>
              <w:top w:val="nil"/>
              <w:left w:val="single" w:sz="4" w:space="0" w:color="000000"/>
              <w:bottom w:val="single" w:sz="4" w:space="0" w:color="000000"/>
              <w:right w:val="single" w:sz="4" w:space="0" w:color="000000"/>
            </w:tcBorders>
          </w:tcPr>
          <w:p w14:paraId="46319228" w14:textId="77777777" w:rsidR="00253C6D" w:rsidRPr="0059487E" w:rsidRDefault="00253C6D" w:rsidP="0059487E">
            <w:pPr>
              <w:spacing w:after="0" w:line="259" w:lineRule="auto"/>
              <w:rPr>
                <w:rFonts w:cstheme="minorHAnsi"/>
                <w:sz w:val="18"/>
                <w:szCs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F2F2F2"/>
          </w:tcPr>
          <w:p w14:paraId="76C0ED15" w14:textId="77777777" w:rsidR="00253C6D" w:rsidRPr="0059487E" w:rsidRDefault="00253C6D" w:rsidP="0059487E">
            <w:pPr>
              <w:spacing w:after="0" w:line="259" w:lineRule="auto"/>
              <w:ind w:right="31"/>
              <w:jc w:val="center"/>
              <w:rPr>
                <w:rFonts w:cstheme="minorHAnsi"/>
                <w:sz w:val="18"/>
                <w:szCs w:val="18"/>
              </w:rPr>
            </w:pPr>
            <w:r w:rsidRPr="0059487E">
              <w:rPr>
                <w:rFonts w:cstheme="minorHAnsi"/>
                <w:b/>
                <w:sz w:val="18"/>
                <w:szCs w:val="18"/>
              </w:rPr>
              <w:t xml:space="preserve">55-60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14:paraId="625435B0" w14:textId="77777777" w:rsidR="00253C6D" w:rsidRPr="0059487E" w:rsidRDefault="00253C6D" w:rsidP="0059487E">
            <w:pPr>
              <w:spacing w:after="0" w:line="259" w:lineRule="auto"/>
              <w:ind w:right="32"/>
              <w:jc w:val="center"/>
              <w:rPr>
                <w:rFonts w:cstheme="minorHAnsi"/>
                <w:sz w:val="18"/>
                <w:szCs w:val="18"/>
              </w:rPr>
            </w:pPr>
            <w:r w:rsidRPr="0059487E">
              <w:rPr>
                <w:rFonts w:cstheme="minorHAnsi"/>
                <w:b/>
                <w:sz w:val="18"/>
                <w:szCs w:val="18"/>
              </w:rPr>
              <w:t xml:space="preserve">60-65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Pr>
          <w:p w14:paraId="539C92E7" w14:textId="77777777" w:rsidR="00253C6D" w:rsidRPr="0059487E" w:rsidRDefault="00253C6D" w:rsidP="0059487E">
            <w:pPr>
              <w:spacing w:after="0" w:line="259" w:lineRule="auto"/>
              <w:ind w:right="28"/>
              <w:jc w:val="center"/>
              <w:rPr>
                <w:rFonts w:cstheme="minorHAnsi"/>
                <w:sz w:val="18"/>
                <w:szCs w:val="18"/>
              </w:rPr>
            </w:pPr>
            <w:r w:rsidRPr="0059487E">
              <w:rPr>
                <w:rFonts w:cstheme="minorHAnsi"/>
                <w:b/>
                <w:sz w:val="18"/>
                <w:szCs w:val="18"/>
              </w:rPr>
              <w:t xml:space="preserve">65-70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14:paraId="38BC8C53" w14:textId="77777777" w:rsidR="00253C6D" w:rsidRPr="0059487E" w:rsidRDefault="00253C6D" w:rsidP="0059487E">
            <w:pPr>
              <w:spacing w:after="0" w:line="259" w:lineRule="auto"/>
              <w:ind w:right="29"/>
              <w:jc w:val="center"/>
              <w:rPr>
                <w:rFonts w:cstheme="minorHAnsi"/>
                <w:sz w:val="18"/>
                <w:szCs w:val="18"/>
              </w:rPr>
            </w:pPr>
            <w:r w:rsidRPr="0059487E">
              <w:rPr>
                <w:rFonts w:cstheme="minorHAnsi"/>
                <w:b/>
                <w:sz w:val="18"/>
                <w:szCs w:val="18"/>
              </w:rPr>
              <w:t xml:space="preserve">70-75 </w:t>
            </w:r>
            <w:proofErr w:type="spellStart"/>
            <w:r w:rsidRPr="0059487E">
              <w:rPr>
                <w:rFonts w:cstheme="minorHAnsi"/>
                <w:b/>
                <w:sz w:val="18"/>
                <w:szCs w:val="18"/>
              </w:rPr>
              <w:t>dB</w:t>
            </w:r>
            <w:proofErr w:type="spellEnd"/>
            <w:r w:rsidRPr="0059487E">
              <w:rPr>
                <w:rFonts w:cstheme="minorHAnsi"/>
                <w:b/>
                <w:sz w:val="18"/>
                <w:szCs w:val="18"/>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14:paraId="34600EEA" w14:textId="77777777" w:rsidR="00253C6D" w:rsidRPr="0059487E" w:rsidRDefault="00253C6D" w:rsidP="0059487E">
            <w:pPr>
              <w:spacing w:after="0" w:line="259" w:lineRule="auto"/>
              <w:ind w:right="29"/>
              <w:jc w:val="center"/>
              <w:rPr>
                <w:rFonts w:cstheme="minorHAnsi"/>
                <w:sz w:val="18"/>
                <w:szCs w:val="18"/>
              </w:rPr>
            </w:pPr>
            <w:r w:rsidRPr="0059487E">
              <w:rPr>
                <w:rFonts w:cstheme="minorHAnsi"/>
                <w:b/>
                <w:sz w:val="18"/>
                <w:szCs w:val="18"/>
              </w:rPr>
              <w:t xml:space="preserve">&gt;75 </w:t>
            </w:r>
            <w:proofErr w:type="spellStart"/>
            <w:r w:rsidRPr="0059487E">
              <w:rPr>
                <w:rFonts w:cstheme="minorHAnsi"/>
                <w:b/>
                <w:sz w:val="18"/>
                <w:szCs w:val="18"/>
              </w:rPr>
              <w:t>dB</w:t>
            </w:r>
            <w:proofErr w:type="spellEnd"/>
            <w:r w:rsidRPr="0059487E">
              <w:rPr>
                <w:rFonts w:cstheme="minorHAnsi"/>
                <w:b/>
                <w:sz w:val="18"/>
                <w:szCs w:val="18"/>
              </w:rPr>
              <w:t xml:space="preserve"> </w:t>
            </w:r>
          </w:p>
        </w:tc>
      </w:tr>
      <w:tr w:rsidR="00C02FE6" w:rsidRPr="0059487E" w14:paraId="261A7F70" w14:textId="77777777" w:rsidTr="00426D3B">
        <w:trPr>
          <w:trHeight w:val="460"/>
        </w:trPr>
        <w:tc>
          <w:tcPr>
            <w:tcW w:w="3183" w:type="dxa"/>
            <w:tcBorders>
              <w:top w:val="single" w:sz="4" w:space="0" w:color="000000"/>
              <w:left w:val="single" w:sz="4" w:space="0" w:color="000000"/>
              <w:bottom w:val="single" w:sz="4" w:space="0" w:color="000000"/>
              <w:right w:val="single" w:sz="4" w:space="0" w:color="000000"/>
            </w:tcBorders>
          </w:tcPr>
          <w:p w14:paraId="132980FB" w14:textId="77777777" w:rsidR="006B7B9D" w:rsidRPr="0059487E" w:rsidRDefault="006B7B9D" w:rsidP="0059487E">
            <w:pPr>
              <w:spacing w:after="0" w:line="259" w:lineRule="auto"/>
              <w:rPr>
                <w:rFonts w:cstheme="minorHAnsi"/>
                <w:sz w:val="18"/>
                <w:szCs w:val="18"/>
              </w:rPr>
            </w:pPr>
            <w:r w:rsidRPr="0059487E">
              <w:rPr>
                <w:rFonts w:cstheme="minorHAnsi"/>
                <w:sz w:val="18"/>
                <w:szCs w:val="18"/>
              </w:rPr>
              <w:t>Powierzchnia obszarów eksponowanych w danym zakresie [km</w:t>
            </w:r>
            <w:r w:rsidRPr="0059487E">
              <w:rPr>
                <w:rFonts w:cstheme="minorHAnsi"/>
                <w:sz w:val="18"/>
                <w:szCs w:val="18"/>
                <w:vertAlign w:val="superscript"/>
              </w:rPr>
              <w:t>2</w:t>
            </w:r>
            <w:r w:rsidRPr="0059487E">
              <w:rPr>
                <w:rFonts w:cstheme="minorHAnsi"/>
                <w:sz w:val="18"/>
                <w:szCs w:val="18"/>
              </w:rPr>
              <w:t xml:space="preserve">] </w:t>
            </w:r>
          </w:p>
        </w:tc>
        <w:tc>
          <w:tcPr>
            <w:tcW w:w="1289" w:type="dxa"/>
            <w:tcBorders>
              <w:top w:val="single" w:sz="4" w:space="0" w:color="000000"/>
              <w:left w:val="single" w:sz="4" w:space="0" w:color="000000"/>
              <w:bottom w:val="single" w:sz="4" w:space="0" w:color="000000"/>
              <w:right w:val="single" w:sz="4" w:space="0" w:color="000000"/>
            </w:tcBorders>
            <w:vAlign w:val="center"/>
          </w:tcPr>
          <w:p w14:paraId="3A45EB1C" w14:textId="751F0B60" w:rsidR="006B7B9D" w:rsidRPr="0059487E" w:rsidRDefault="00FA6C81" w:rsidP="0059487E">
            <w:pPr>
              <w:spacing w:after="0" w:line="259" w:lineRule="auto"/>
              <w:ind w:right="31"/>
              <w:jc w:val="center"/>
              <w:rPr>
                <w:rFonts w:cstheme="minorHAnsi"/>
                <w:sz w:val="18"/>
                <w:szCs w:val="18"/>
              </w:rPr>
            </w:pPr>
            <w:r w:rsidRPr="0059487E">
              <w:rPr>
                <w:rFonts w:cstheme="minorHAnsi"/>
                <w:sz w:val="18"/>
                <w:szCs w:val="18"/>
              </w:rPr>
              <w:t>3,787</w:t>
            </w:r>
          </w:p>
        </w:tc>
        <w:tc>
          <w:tcPr>
            <w:tcW w:w="1290" w:type="dxa"/>
            <w:tcBorders>
              <w:top w:val="single" w:sz="4" w:space="0" w:color="000000"/>
              <w:left w:val="single" w:sz="4" w:space="0" w:color="000000"/>
              <w:bottom w:val="single" w:sz="4" w:space="0" w:color="000000"/>
              <w:right w:val="single" w:sz="4" w:space="0" w:color="000000"/>
            </w:tcBorders>
            <w:vAlign w:val="center"/>
          </w:tcPr>
          <w:p w14:paraId="2759676B" w14:textId="7F00FF60" w:rsidR="006B7B9D" w:rsidRPr="0059487E" w:rsidRDefault="00FA6C81" w:rsidP="0059487E">
            <w:pPr>
              <w:spacing w:after="0" w:line="259" w:lineRule="auto"/>
              <w:ind w:right="32"/>
              <w:jc w:val="center"/>
              <w:rPr>
                <w:rFonts w:cstheme="minorHAnsi"/>
                <w:sz w:val="18"/>
                <w:szCs w:val="18"/>
              </w:rPr>
            </w:pPr>
            <w:r w:rsidRPr="0059487E">
              <w:rPr>
                <w:rFonts w:cstheme="minorHAnsi"/>
                <w:sz w:val="18"/>
                <w:szCs w:val="18"/>
              </w:rPr>
              <w:t>1,745</w:t>
            </w:r>
          </w:p>
        </w:tc>
        <w:tc>
          <w:tcPr>
            <w:tcW w:w="1289" w:type="dxa"/>
            <w:tcBorders>
              <w:top w:val="single" w:sz="4" w:space="0" w:color="000000"/>
              <w:left w:val="single" w:sz="4" w:space="0" w:color="000000"/>
              <w:bottom w:val="single" w:sz="4" w:space="0" w:color="000000"/>
              <w:right w:val="single" w:sz="4" w:space="0" w:color="000000"/>
            </w:tcBorders>
            <w:vAlign w:val="center"/>
          </w:tcPr>
          <w:p w14:paraId="2BE129F9" w14:textId="452248BF" w:rsidR="006B7B9D" w:rsidRPr="0059487E" w:rsidRDefault="00FA6C81" w:rsidP="0059487E">
            <w:pPr>
              <w:spacing w:after="0" w:line="259" w:lineRule="auto"/>
              <w:ind w:right="26"/>
              <w:jc w:val="center"/>
              <w:rPr>
                <w:rFonts w:cstheme="minorHAnsi"/>
                <w:sz w:val="18"/>
                <w:szCs w:val="18"/>
              </w:rPr>
            </w:pPr>
            <w:r w:rsidRPr="0059487E">
              <w:rPr>
                <w:rFonts w:cstheme="minorHAnsi"/>
                <w:sz w:val="18"/>
                <w:szCs w:val="18"/>
              </w:rPr>
              <w:t>1,012</w:t>
            </w:r>
          </w:p>
        </w:tc>
        <w:tc>
          <w:tcPr>
            <w:tcW w:w="1290" w:type="dxa"/>
            <w:tcBorders>
              <w:top w:val="single" w:sz="4" w:space="0" w:color="000000"/>
              <w:left w:val="single" w:sz="4" w:space="0" w:color="000000"/>
              <w:bottom w:val="single" w:sz="4" w:space="0" w:color="000000"/>
              <w:right w:val="single" w:sz="4" w:space="0" w:color="000000"/>
            </w:tcBorders>
            <w:vAlign w:val="center"/>
          </w:tcPr>
          <w:p w14:paraId="7813EE79" w14:textId="5C52B3ED" w:rsidR="006B7B9D" w:rsidRPr="0059487E" w:rsidRDefault="00FA6C81" w:rsidP="0059487E">
            <w:pPr>
              <w:spacing w:after="0" w:line="259" w:lineRule="auto"/>
              <w:ind w:right="27"/>
              <w:jc w:val="center"/>
              <w:rPr>
                <w:rFonts w:cstheme="minorHAnsi"/>
                <w:sz w:val="18"/>
                <w:szCs w:val="18"/>
              </w:rPr>
            </w:pPr>
            <w:r w:rsidRPr="0059487E">
              <w:rPr>
                <w:rFonts w:cstheme="minorHAnsi"/>
                <w:sz w:val="18"/>
                <w:szCs w:val="18"/>
              </w:rPr>
              <w:t>0,548</w:t>
            </w:r>
          </w:p>
        </w:tc>
        <w:tc>
          <w:tcPr>
            <w:tcW w:w="1290" w:type="dxa"/>
            <w:tcBorders>
              <w:top w:val="single" w:sz="4" w:space="0" w:color="000000"/>
              <w:left w:val="single" w:sz="4" w:space="0" w:color="000000"/>
              <w:bottom w:val="single" w:sz="4" w:space="0" w:color="000000"/>
              <w:right w:val="single" w:sz="4" w:space="0" w:color="000000"/>
            </w:tcBorders>
            <w:vAlign w:val="center"/>
          </w:tcPr>
          <w:p w14:paraId="2FB0A0ED" w14:textId="33B92000" w:rsidR="006B7B9D" w:rsidRPr="0059487E" w:rsidRDefault="00FA6C81" w:rsidP="0059487E">
            <w:pPr>
              <w:spacing w:after="0" w:line="259" w:lineRule="auto"/>
              <w:ind w:right="30"/>
              <w:jc w:val="center"/>
              <w:rPr>
                <w:rFonts w:cstheme="minorHAnsi"/>
                <w:sz w:val="18"/>
                <w:szCs w:val="18"/>
              </w:rPr>
            </w:pPr>
            <w:r w:rsidRPr="0059487E">
              <w:rPr>
                <w:rFonts w:cstheme="minorHAnsi"/>
                <w:sz w:val="18"/>
                <w:szCs w:val="18"/>
              </w:rPr>
              <w:t>0,297</w:t>
            </w:r>
          </w:p>
        </w:tc>
      </w:tr>
      <w:tr w:rsidR="00C02FE6" w:rsidRPr="0059487E" w14:paraId="6C33148E" w14:textId="77777777" w:rsidTr="00426D3B">
        <w:trPr>
          <w:trHeight w:val="458"/>
        </w:trPr>
        <w:tc>
          <w:tcPr>
            <w:tcW w:w="3183" w:type="dxa"/>
            <w:tcBorders>
              <w:top w:val="single" w:sz="4" w:space="0" w:color="000000"/>
              <w:left w:val="single" w:sz="4" w:space="0" w:color="000000"/>
              <w:bottom w:val="single" w:sz="4" w:space="0" w:color="000000"/>
              <w:right w:val="single" w:sz="4" w:space="0" w:color="000000"/>
            </w:tcBorders>
          </w:tcPr>
          <w:p w14:paraId="6197AF45" w14:textId="77777777" w:rsidR="006B7B9D" w:rsidRPr="0059487E" w:rsidRDefault="006B7B9D" w:rsidP="0059487E">
            <w:pPr>
              <w:spacing w:after="0" w:line="259" w:lineRule="auto"/>
              <w:rPr>
                <w:rFonts w:cstheme="minorHAnsi"/>
                <w:sz w:val="18"/>
                <w:szCs w:val="18"/>
              </w:rPr>
            </w:pPr>
            <w:r w:rsidRPr="0059487E">
              <w:rPr>
                <w:rFonts w:cstheme="minorHAnsi"/>
                <w:sz w:val="18"/>
                <w:szCs w:val="18"/>
              </w:rPr>
              <w:t xml:space="preserve">Liczba lokali mieszkalnych w danym zakresie [w setkach] </w:t>
            </w:r>
          </w:p>
        </w:tc>
        <w:tc>
          <w:tcPr>
            <w:tcW w:w="1289" w:type="dxa"/>
            <w:tcBorders>
              <w:top w:val="single" w:sz="4" w:space="0" w:color="000000"/>
              <w:left w:val="single" w:sz="4" w:space="0" w:color="000000"/>
              <w:bottom w:val="single" w:sz="4" w:space="0" w:color="000000"/>
              <w:right w:val="single" w:sz="4" w:space="0" w:color="000000"/>
            </w:tcBorders>
            <w:vAlign w:val="center"/>
          </w:tcPr>
          <w:p w14:paraId="132BE421" w14:textId="76C64C1B" w:rsidR="006B7B9D" w:rsidRPr="0059487E" w:rsidRDefault="00FA6C81" w:rsidP="0059487E">
            <w:pPr>
              <w:spacing w:after="0" w:line="259" w:lineRule="auto"/>
              <w:ind w:right="31"/>
              <w:jc w:val="center"/>
              <w:rPr>
                <w:rFonts w:cstheme="minorHAnsi"/>
                <w:sz w:val="18"/>
                <w:szCs w:val="18"/>
              </w:rPr>
            </w:pPr>
            <w:r w:rsidRPr="0059487E">
              <w:rPr>
                <w:rFonts w:cstheme="minorHAnsi"/>
                <w:sz w:val="18"/>
                <w:szCs w:val="18"/>
              </w:rPr>
              <w:t>2,243</w:t>
            </w:r>
          </w:p>
        </w:tc>
        <w:tc>
          <w:tcPr>
            <w:tcW w:w="1290" w:type="dxa"/>
            <w:tcBorders>
              <w:top w:val="single" w:sz="4" w:space="0" w:color="000000"/>
              <w:left w:val="single" w:sz="4" w:space="0" w:color="000000"/>
              <w:bottom w:val="single" w:sz="4" w:space="0" w:color="000000"/>
              <w:right w:val="single" w:sz="4" w:space="0" w:color="000000"/>
            </w:tcBorders>
            <w:vAlign w:val="center"/>
          </w:tcPr>
          <w:p w14:paraId="15DB7559" w14:textId="053BD96B" w:rsidR="006B7B9D" w:rsidRPr="0059487E" w:rsidRDefault="00FA6C81" w:rsidP="0059487E">
            <w:pPr>
              <w:spacing w:after="0" w:line="259" w:lineRule="auto"/>
              <w:ind w:right="30"/>
              <w:jc w:val="center"/>
              <w:rPr>
                <w:rFonts w:cstheme="minorHAnsi"/>
                <w:sz w:val="18"/>
                <w:szCs w:val="18"/>
              </w:rPr>
            </w:pPr>
            <w:r w:rsidRPr="0059487E">
              <w:rPr>
                <w:rFonts w:cstheme="minorHAnsi"/>
                <w:sz w:val="18"/>
                <w:szCs w:val="18"/>
              </w:rPr>
              <w:t>1,216</w:t>
            </w:r>
          </w:p>
        </w:tc>
        <w:tc>
          <w:tcPr>
            <w:tcW w:w="1289" w:type="dxa"/>
            <w:tcBorders>
              <w:top w:val="single" w:sz="4" w:space="0" w:color="000000"/>
              <w:left w:val="single" w:sz="4" w:space="0" w:color="000000"/>
              <w:bottom w:val="single" w:sz="4" w:space="0" w:color="000000"/>
              <w:right w:val="single" w:sz="4" w:space="0" w:color="000000"/>
            </w:tcBorders>
            <w:vAlign w:val="center"/>
          </w:tcPr>
          <w:p w14:paraId="1F318304" w14:textId="6C8CCAC7" w:rsidR="006B7B9D" w:rsidRPr="0059487E" w:rsidRDefault="00FA6C81" w:rsidP="0059487E">
            <w:pPr>
              <w:spacing w:after="0" w:line="259" w:lineRule="auto"/>
              <w:ind w:right="26"/>
              <w:jc w:val="center"/>
              <w:rPr>
                <w:rFonts w:cstheme="minorHAnsi"/>
                <w:sz w:val="18"/>
                <w:szCs w:val="18"/>
              </w:rPr>
            </w:pPr>
            <w:r w:rsidRPr="0059487E">
              <w:rPr>
                <w:rFonts w:cstheme="minorHAnsi"/>
                <w:sz w:val="18"/>
                <w:szCs w:val="18"/>
              </w:rPr>
              <w:t>1,077</w:t>
            </w:r>
          </w:p>
        </w:tc>
        <w:tc>
          <w:tcPr>
            <w:tcW w:w="1290" w:type="dxa"/>
            <w:tcBorders>
              <w:top w:val="single" w:sz="4" w:space="0" w:color="000000"/>
              <w:left w:val="single" w:sz="4" w:space="0" w:color="000000"/>
              <w:bottom w:val="single" w:sz="4" w:space="0" w:color="000000"/>
              <w:right w:val="single" w:sz="4" w:space="0" w:color="000000"/>
            </w:tcBorders>
            <w:vAlign w:val="center"/>
          </w:tcPr>
          <w:p w14:paraId="497C0652" w14:textId="74BC8AF5" w:rsidR="006B7B9D" w:rsidRPr="0059487E" w:rsidRDefault="00FA6C81" w:rsidP="0059487E">
            <w:pPr>
              <w:spacing w:after="0" w:line="259" w:lineRule="auto"/>
              <w:ind w:right="27"/>
              <w:jc w:val="center"/>
              <w:rPr>
                <w:rFonts w:cstheme="minorHAnsi"/>
                <w:sz w:val="18"/>
                <w:szCs w:val="18"/>
              </w:rPr>
            </w:pPr>
            <w:r w:rsidRPr="0059487E">
              <w:rPr>
                <w:rFonts w:cstheme="minorHAnsi"/>
                <w:sz w:val="18"/>
                <w:szCs w:val="18"/>
              </w:rPr>
              <w:t>1,002</w:t>
            </w:r>
          </w:p>
        </w:tc>
        <w:tc>
          <w:tcPr>
            <w:tcW w:w="1290" w:type="dxa"/>
            <w:tcBorders>
              <w:top w:val="single" w:sz="4" w:space="0" w:color="000000"/>
              <w:left w:val="single" w:sz="4" w:space="0" w:color="000000"/>
              <w:bottom w:val="single" w:sz="4" w:space="0" w:color="000000"/>
              <w:right w:val="single" w:sz="4" w:space="0" w:color="000000"/>
            </w:tcBorders>
            <w:vAlign w:val="center"/>
          </w:tcPr>
          <w:p w14:paraId="360B57C6" w14:textId="03DB6D93" w:rsidR="006B7B9D" w:rsidRPr="0059487E" w:rsidRDefault="00FA6C81" w:rsidP="0059487E">
            <w:pPr>
              <w:tabs>
                <w:tab w:val="left" w:pos="345"/>
                <w:tab w:val="center" w:pos="576"/>
              </w:tabs>
              <w:spacing w:after="0" w:line="259" w:lineRule="auto"/>
              <w:ind w:right="30"/>
              <w:jc w:val="center"/>
              <w:rPr>
                <w:rFonts w:cstheme="minorHAnsi"/>
                <w:sz w:val="18"/>
                <w:szCs w:val="18"/>
              </w:rPr>
            </w:pPr>
            <w:r w:rsidRPr="0059487E">
              <w:rPr>
                <w:rFonts w:cstheme="minorHAnsi"/>
                <w:sz w:val="18"/>
                <w:szCs w:val="18"/>
              </w:rPr>
              <w:t>0,126</w:t>
            </w:r>
          </w:p>
        </w:tc>
      </w:tr>
      <w:tr w:rsidR="00C02FE6" w:rsidRPr="0059487E" w14:paraId="74CAA85F" w14:textId="77777777" w:rsidTr="00426D3B">
        <w:trPr>
          <w:trHeight w:val="458"/>
        </w:trPr>
        <w:tc>
          <w:tcPr>
            <w:tcW w:w="3183" w:type="dxa"/>
            <w:tcBorders>
              <w:top w:val="single" w:sz="4" w:space="0" w:color="000000"/>
              <w:left w:val="single" w:sz="4" w:space="0" w:color="000000"/>
              <w:bottom w:val="single" w:sz="4" w:space="0" w:color="000000"/>
              <w:right w:val="single" w:sz="4" w:space="0" w:color="000000"/>
            </w:tcBorders>
          </w:tcPr>
          <w:p w14:paraId="7EA86C51" w14:textId="77777777" w:rsidR="006B7B9D" w:rsidRPr="0059487E" w:rsidRDefault="006B7B9D" w:rsidP="0059487E">
            <w:pPr>
              <w:spacing w:after="0" w:line="259" w:lineRule="auto"/>
              <w:rPr>
                <w:rFonts w:cstheme="minorHAnsi"/>
                <w:sz w:val="18"/>
                <w:szCs w:val="18"/>
              </w:rPr>
            </w:pPr>
            <w:r w:rsidRPr="0059487E">
              <w:rPr>
                <w:rFonts w:cstheme="minorHAnsi"/>
                <w:sz w:val="18"/>
                <w:szCs w:val="18"/>
              </w:rPr>
              <w:t xml:space="preserve">Liczba eksponowanych mieszkańców w danym zakresie [w setkach] </w:t>
            </w:r>
          </w:p>
        </w:tc>
        <w:tc>
          <w:tcPr>
            <w:tcW w:w="1289" w:type="dxa"/>
            <w:tcBorders>
              <w:top w:val="single" w:sz="4" w:space="0" w:color="000000"/>
              <w:left w:val="single" w:sz="4" w:space="0" w:color="000000"/>
              <w:bottom w:val="single" w:sz="4" w:space="0" w:color="000000"/>
              <w:right w:val="single" w:sz="4" w:space="0" w:color="000000"/>
            </w:tcBorders>
            <w:vAlign w:val="center"/>
          </w:tcPr>
          <w:p w14:paraId="1E504C73" w14:textId="49F9EDBC" w:rsidR="006B7B9D" w:rsidRPr="0059487E" w:rsidRDefault="00FA6C81" w:rsidP="0059487E">
            <w:pPr>
              <w:spacing w:after="0" w:line="259" w:lineRule="auto"/>
              <w:ind w:right="31"/>
              <w:jc w:val="center"/>
              <w:rPr>
                <w:rFonts w:cstheme="minorHAnsi"/>
                <w:sz w:val="18"/>
                <w:szCs w:val="18"/>
              </w:rPr>
            </w:pPr>
            <w:r w:rsidRPr="0059487E">
              <w:rPr>
                <w:rFonts w:cstheme="minorHAnsi"/>
                <w:sz w:val="18"/>
                <w:szCs w:val="18"/>
              </w:rPr>
              <w:t>7,870</w:t>
            </w:r>
          </w:p>
        </w:tc>
        <w:tc>
          <w:tcPr>
            <w:tcW w:w="1290" w:type="dxa"/>
            <w:tcBorders>
              <w:top w:val="single" w:sz="4" w:space="0" w:color="000000"/>
              <w:left w:val="single" w:sz="4" w:space="0" w:color="000000"/>
              <w:bottom w:val="single" w:sz="4" w:space="0" w:color="000000"/>
              <w:right w:val="single" w:sz="4" w:space="0" w:color="000000"/>
            </w:tcBorders>
            <w:vAlign w:val="center"/>
          </w:tcPr>
          <w:p w14:paraId="09919659" w14:textId="5E546FA4" w:rsidR="006B7B9D" w:rsidRPr="0059487E" w:rsidRDefault="00FA6C81" w:rsidP="0059487E">
            <w:pPr>
              <w:spacing w:after="0" w:line="259" w:lineRule="auto"/>
              <w:ind w:right="32"/>
              <w:jc w:val="center"/>
              <w:rPr>
                <w:rFonts w:cstheme="minorHAnsi"/>
                <w:sz w:val="18"/>
                <w:szCs w:val="18"/>
              </w:rPr>
            </w:pPr>
            <w:r w:rsidRPr="0059487E">
              <w:rPr>
                <w:rFonts w:cstheme="minorHAnsi"/>
                <w:sz w:val="18"/>
                <w:szCs w:val="18"/>
              </w:rPr>
              <w:t>4,264</w:t>
            </w:r>
          </w:p>
        </w:tc>
        <w:tc>
          <w:tcPr>
            <w:tcW w:w="1289" w:type="dxa"/>
            <w:tcBorders>
              <w:top w:val="single" w:sz="4" w:space="0" w:color="000000"/>
              <w:left w:val="single" w:sz="4" w:space="0" w:color="000000"/>
              <w:bottom w:val="single" w:sz="4" w:space="0" w:color="000000"/>
              <w:right w:val="single" w:sz="4" w:space="0" w:color="000000"/>
            </w:tcBorders>
            <w:vAlign w:val="center"/>
          </w:tcPr>
          <w:p w14:paraId="31417B25" w14:textId="5339A027" w:rsidR="006B7B9D" w:rsidRPr="0059487E" w:rsidRDefault="00FA6C81" w:rsidP="0059487E">
            <w:pPr>
              <w:spacing w:after="0" w:line="259" w:lineRule="auto"/>
              <w:ind w:right="26"/>
              <w:jc w:val="center"/>
              <w:rPr>
                <w:rFonts w:cstheme="minorHAnsi"/>
                <w:sz w:val="18"/>
                <w:szCs w:val="18"/>
              </w:rPr>
            </w:pPr>
            <w:r w:rsidRPr="0059487E">
              <w:rPr>
                <w:rFonts w:cstheme="minorHAnsi"/>
                <w:sz w:val="18"/>
                <w:szCs w:val="18"/>
              </w:rPr>
              <w:t>3,819</w:t>
            </w:r>
          </w:p>
        </w:tc>
        <w:tc>
          <w:tcPr>
            <w:tcW w:w="1290" w:type="dxa"/>
            <w:tcBorders>
              <w:top w:val="single" w:sz="4" w:space="0" w:color="000000"/>
              <w:left w:val="single" w:sz="4" w:space="0" w:color="000000"/>
              <w:bottom w:val="single" w:sz="4" w:space="0" w:color="000000"/>
              <w:right w:val="single" w:sz="4" w:space="0" w:color="000000"/>
            </w:tcBorders>
            <w:vAlign w:val="center"/>
          </w:tcPr>
          <w:p w14:paraId="381E17BA" w14:textId="1070CD93" w:rsidR="006B7B9D" w:rsidRPr="0059487E" w:rsidRDefault="00FA6C81" w:rsidP="0059487E">
            <w:pPr>
              <w:spacing w:after="0" w:line="259" w:lineRule="auto"/>
              <w:ind w:right="27"/>
              <w:jc w:val="center"/>
              <w:rPr>
                <w:rFonts w:cstheme="minorHAnsi"/>
                <w:sz w:val="18"/>
                <w:szCs w:val="18"/>
              </w:rPr>
            </w:pPr>
            <w:r w:rsidRPr="0059487E">
              <w:rPr>
                <w:rFonts w:cstheme="minorHAnsi"/>
                <w:sz w:val="18"/>
                <w:szCs w:val="18"/>
              </w:rPr>
              <w:t>3,534</w:t>
            </w:r>
          </w:p>
        </w:tc>
        <w:tc>
          <w:tcPr>
            <w:tcW w:w="1290" w:type="dxa"/>
            <w:tcBorders>
              <w:top w:val="single" w:sz="4" w:space="0" w:color="000000"/>
              <w:left w:val="single" w:sz="4" w:space="0" w:color="000000"/>
              <w:bottom w:val="single" w:sz="4" w:space="0" w:color="000000"/>
              <w:right w:val="single" w:sz="4" w:space="0" w:color="000000"/>
            </w:tcBorders>
            <w:vAlign w:val="center"/>
          </w:tcPr>
          <w:p w14:paraId="758119E0" w14:textId="1F411CA2" w:rsidR="006B7B9D" w:rsidRPr="0059487E" w:rsidRDefault="00FA6C81" w:rsidP="0059487E">
            <w:pPr>
              <w:spacing w:after="0" w:line="259" w:lineRule="auto"/>
              <w:ind w:right="30"/>
              <w:jc w:val="center"/>
              <w:rPr>
                <w:rFonts w:cstheme="minorHAnsi"/>
                <w:sz w:val="18"/>
                <w:szCs w:val="18"/>
              </w:rPr>
            </w:pPr>
            <w:r w:rsidRPr="0059487E">
              <w:rPr>
                <w:rFonts w:cstheme="minorHAnsi"/>
                <w:sz w:val="18"/>
                <w:szCs w:val="18"/>
              </w:rPr>
              <w:t>0,442</w:t>
            </w:r>
          </w:p>
        </w:tc>
      </w:tr>
    </w:tbl>
    <w:p w14:paraId="04F42C3A" w14:textId="77777777" w:rsidR="000525EE" w:rsidRPr="00C02FE6" w:rsidRDefault="000525EE" w:rsidP="000525EE">
      <w:pPr>
        <w:pStyle w:val="Legenda"/>
        <w:rPr>
          <w:color w:val="auto"/>
        </w:rPr>
      </w:pPr>
      <w:r w:rsidRPr="00C02FE6">
        <w:rPr>
          <w:color w:val="auto"/>
        </w:rPr>
        <w:t>Źródło: Mapa akustyczna  dla dróg krajowych o ruchu powyżej 3 000 000 pojazdów rocznie  na terenie województwa  wielkopolskiego</w:t>
      </w:r>
    </w:p>
    <w:p w14:paraId="709D1536" w14:textId="4D9D5463" w:rsidR="00076AA2" w:rsidRPr="00E514DC" w:rsidRDefault="00076AA2" w:rsidP="00AB062C">
      <w:pPr>
        <w:spacing w:after="0" w:line="360" w:lineRule="auto"/>
        <w:jc w:val="both"/>
        <w:rPr>
          <w:rFonts w:cstheme="minorHAnsi"/>
          <w:szCs w:val="20"/>
        </w:rPr>
      </w:pPr>
      <w:r w:rsidRPr="00E514DC">
        <w:rPr>
          <w:rFonts w:cstheme="minorHAnsi"/>
          <w:szCs w:val="20"/>
        </w:rPr>
        <w:t xml:space="preserve">Należy </w:t>
      </w:r>
      <w:r w:rsidR="000525EE" w:rsidRPr="00E514DC">
        <w:rPr>
          <w:rFonts w:cstheme="minorHAnsi"/>
          <w:szCs w:val="20"/>
        </w:rPr>
        <w:t>też domniemywać</w:t>
      </w:r>
      <w:r w:rsidRPr="00E514DC">
        <w:rPr>
          <w:rFonts w:cstheme="minorHAnsi"/>
          <w:szCs w:val="20"/>
        </w:rPr>
        <w:t xml:space="preserve">, że w związku ze zwiększającym się natężeniem ruchu także na drogach powiatowych oraz gminnych klimat akustyczny w gminie </w:t>
      </w:r>
      <w:r w:rsidR="00E3073E" w:rsidRPr="00E514DC">
        <w:rPr>
          <w:rFonts w:cstheme="minorHAnsi"/>
          <w:szCs w:val="20"/>
        </w:rPr>
        <w:t>Brzeziny</w:t>
      </w:r>
      <w:r w:rsidR="00401B18" w:rsidRPr="00E514DC">
        <w:rPr>
          <w:rFonts w:cstheme="minorHAnsi"/>
          <w:szCs w:val="20"/>
        </w:rPr>
        <w:t xml:space="preserve">  ulega stopniowemu pogorszeniu.</w:t>
      </w:r>
    </w:p>
    <w:p w14:paraId="544EA932" w14:textId="7D40F999" w:rsidR="00253C6D" w:rsidRPr="00E514DC" w:rsidRDefault="00076AA2" w:rsidP="00AB062C">
      <w:pPr>
        <w:spacing w:after="0" w:line="360" w:lineRule="auto"/>
        <w:jc w:val="both"/>
        <w:rPr>
          <w:rFonts w:cstheme="minorHAnsi"/>
          <w:szCs w:val="20"/>
        </w:rPr>
      </w:pPr>
      <w:r w:rsidRPr="00E514DC">
        <w:rPr>
          <w:rFonts w:cstheme="minorHAnsi"/>
          <w:szCs w:val="20"/>
        </w:rPr>
        <w:t>W związku z powyższym należy rozważyć przeprowadzenie badań w miejscach gdzie zaobserwowano szczególne natężenie ruchu i w wypadku stwierdzenia takiej konieczności umieszczenie w nich ekranów dźwiękochłonnych.</w:t>
      </w:r>
    </w:p>
    <w:p w14:paraId="4DE220DC" w14:textId="77777777" w:rsidR="00076AA2" w:rsidRPr="00285ACB" w:rsidRDefault="00076AA2" w:rsidP="00D610E7">
      <w:pPr>
        <w:pStyle w:val="Nagwek2"/>
        <w:numPr>
          <w:ilvl w:val="1"/>
          <w:numId w:val="1"/>
        </w:numPr>
        <w:rPr>
          <w:color w:val="auto"/>
        </w:rPr>
      </w:pPr>
      <w:bookmarkStart w:id="150" w:name="_Toc530741512"/>
      <w:bookmarkStart w:id="151" w:name="_Toc175508809"/>
      <w:r w:rsidRPr="00285ACB">
        <w:rPr>
          <w:color w:val="auto"/>
        </w:rPr>
        <w:t>Przeciwdziałanie poważnym awariom</w:t>
      </w:r>
      <w:bookmarkEnd w:id="150"/>
      <w:bookmarkEnd w:id="151"/>
    </w:p>
    <w:p w14:paraId="4175C6B3" w14:textId="77777777" w:rsidR="00076AA2" w:rsidRPr="00E514DC" w:rsidRDefault="00076AA2" w:rsidP="00AB062C">
      <w:pPr>
        <w:spacing w:after="0" w:line="360" w:lineRule="auto"/>
        <w:jc w:val="both"/>
        <w:rPr>
          <w:rFonts w:cstheme="minorHAnsi"/>
          <w:highlight w:val="yellow"/>
        </w:rPr>
      </w:pPr>
      <w:r w:rsidRPr="00E514DC">
        <w:rPr>
          <w:rFonts w:cstheme="minorHAnsi"/>
        </w:rPr>
        <w:t>Poważną awarią w rozumieniu ustawy Prawo ochrony środowiska jest zdarzenie, w szczególności emisja, pożar lub eksplozja, powstałe w trakcie procesu przemysłowego, magazynowania lub transportu, w których występuje jedna lub więcej niebezpiecznych substancji, prowadzące do natychmiastowego powstania zagrożenia życia lub zdrowia ludzi lub środowiska lub powstanie takiego zagrożenia z opóźnieniem.</w:t>
      </w:r>
    </w:p>
    <w:p w14:paraId="5E549BC4" w14:textId="77777777" w:rsidR="00076AA2" w:rsidRPr="00E514DC" w:rsidRDefault="00076AA2" w:rsidP="00AB062C">
      <w:pPr>
        <w:spacing w:after="0" w:line="360" w:lineRule="auto"/>
        <w:jc w:val="both"/>
        <w:rPr>
          <w:rFonts w:cstheme="minorHAnsi"/>
        </w:rPr>
      </w:pPr>
      <w:r w:rsidRPr="00E514DC">
        <w:rPr>
          <w:rFonts w:cstheme="minorHAnsi"/>
        </w:rPr>
        <w:t>Do potencjalnych zagrożeń mogących doprowadzić do sytuacji kryzysowych należy zaliczyć przede wszystkim:</w:t>
      </w:r>
    </w:p>
    <w:p w14:paraId="6EE886C4" w14:textId="77777777" w:rsidR="00076AA2" w:rsidRPr="00E514DC" w:rsidRDefault="00076AA2" w:rsidP="00AB062C">
      <w:pPr>
        <w:pStyle w:val="Akapitzlist"/>
        <w:numPr>
          <w:ilvl w:val="0"/>
          <w:numId w:val="9"/>
        </w:numPr>
        <w:spacing w:after="0" w:line="360" w:lineRule="auto"/>
        <w:jc w:val="both"/>
        <w:rPr>
          <w:rFonts w:cstheme="minorHAnsi"/>
        </w:rPr>
      </w:pPr>
      <w:r w:rsidRPr="00E514DC">
        <w:rPr>
          <w:rFonts w:cstheme="minorHAnsi"/>
        </w:rPr>
        <w:t>pożary;</w:t>
      </w:r>
    </w:p>
    <w:p w14:paraId="698701DD" w14:textId="77777777" w:rsidR="00076AA2" w:rsidRPr="00E514DC" w:rsidRDefault="00076AA2" w:rsidP="00AB062C">
      <w:pPr>
        <w:pStyle w:val="Akapitzlist"/>
        <w:numPr>
          <w:ilvl w:val="0"/>
          <w:numId w:val="9"/>
        </w:numPr>
        <w:spacing w:after="0" w:line="360" w:lineRule="auto"/>
        <w:jc w:val="both"/>
        <w:rPr>
          <w:rFonts w:cstheme="minorHAnsi"/>
        </w:rPr>
      </w:pPr>
      <w:r w:rsidRPr="00E514DC">
        <w:rPr>
          <w:rFonts w:cstheme="minorHAnsi"/>
        </w:rPr>
        <w:lastRenderedPageBreak/>
        <w:t>katastrofy, awarie i niekontrolowane przenikanie różnych substancji do środowiska naturalnego;</w:t>
      </w:r>
    </w:p>
    <w:p w14:paraId="7B5F7471" w14:textId="77777777" w:rsidR="00076AA2" w:rsidRPr="00E514DC" w:rsidRDefault="00076AA2" w:rsidP="00AB062C">
      <w:pPr>
        <w:pStyle w:val="Akapitzlist"/>
        <w:numPr>
          <w:ilvl w:val="0"/>
          <w:numId w:val="9"/>
        </w:numPr>
        <w:spacing w:after="0" w:line="360" w:lineRule="auto"/>
        <w:jc w:val="both"/>
        <w:rPr>
          <w:rFonts w:cstheme="minorHAnsi"/>
        </w:rPr>
      </w:pPr>
      <w:r w:rsidRPr="00E514DC">
        <w:rPr>
          <w:rFonts w:cstheme="minorHAnsi"/>
        </w:rPr>
        <w:t>transport kolejowy – ryzyko skażenia toksycznymi środkami przemysłowymi, tj. amoniakiem, chlorem, kwasem siarkowym, kwasem azotowym;</w:t>
      </w:r>
    </w:p>
    <w:p w14:paraId="1803083E" w14:textId="77777777" w:rsidR="00076AA2" w:rsidRPr="00E514DC" w:rsidRDefault="00076AA2" w:rsidP="00AB062C">
      <w:pPr>
        <w:pStyle w:val="Akapitzlist"/>
        <w:numPr>
          <w:ilvl w:val="0"/>
          <w:numId w:val="9"/>
        </w:numPr>
        <w:spacing w:after="0" w:line="360" w:lineRule="auto"/>
        <w:jc w:val="both"/>
        <w:rPr>
          <w:rFonts w:cstheme="minorHAnsi"/>
        </w:rPr>
      </w:pPr>
      <w:r w:rsidRPr="00E514DC">
        <w:rPr>
          <w:rFonts w:cstheme="minorHAnsi"/>
        </w:rPr>
        <w:t>transport drogowy i kolejowy – ryzyko skażenia przez rozszczelnienie cystern z substancjami ropopochodnymi i gazem płynnym oraz amoniakiem i chlorem;</w:t>
      </w:r>
    </w:p>
    <w:p w14:paraId="475FE94C" w14:textId="77777777" w:rsidR="00076AA2" w:rsidRPr="00E514DC" w:rsidRDefault="00076AA2" w:rsidP="00AB062C">
      <w:pPr>
        <w:pStyle w:val="Akapitzlist"/>
        <w:numPr>
          <w:ilvl w:val="0"/>
          <w:numId w:val="9"/>
        </w:numPr>
        <w:spacing w:after="0" w:line="360" w:lineRule="auto"/>
        <w:jc w:val="both"/>
        <w:rPr>
          <w:rFonts w:cstheme="minorHAnsi"/>
        </w:rPr>
      </w:pPr>
      <w:r w:rsidRPr="00E514DC">
        <w:rPr>
          <w:rFonts w:cstheme="minorHAnsi"/>
        </w:rPr>
        <w:t>awarie urządzeń technicznych w zakładach przemysłowych;</w:t>
      </w:r>
    </w:p>
    <w:p w14:paraId="4585D9FB" w14:textId="77777777" w:rsidR="00076AA2" w:rsidRPr="00E514DC" w:rsidRDefault="00076AA2" w:rsidP="00AB062C">
      <w:pPr>
        <w:pStyle w:val="Akapitzlist"/>
        <w:numPr>
          <w:ilvl w:val="0"/>
          <w:numId w:val="9"/>
        </w:numPr>
        <w:spacing w:after="0" w:line="360" w:lineRule="auto"/>
        <w:jc w:val="both"/>
        <w:rPr>
          <w:rFonts w:cstheme="minorHAnsi"/>
        </w:rPr>
      </w:pPr>
      <w:r w:rsidRPr="00E514DC">
        <w:rPr>
          <w:rFonts w:cstheme="minorHAnsi"/>
        </w:rPr>
        <w:t>klęski żywiołowe, anomalie pogodowe (susze, huragany, intensywne opady, powodzie).</w:t>
      </w:r>
    </w:p>
    <w:p w14:paraId="3B085610" w14:textId="46F3C43B" w:rsidR="00076AA2" w:rsidRPr="00E514DC" w:rsidRDefault="00076AA2" w:rsidP="00AB062C">
      <w:pPr>
        <w:spacing w:after="0" w:line="360" w:lineRule="auto"/>
        <w:jc w:val="both"/>
        <w:rPr>
          <w:rFonts w:cstheme="minorHAnsi"/>
        </w:rPr>
      </w:pPr>
      <w:r w:rsidRPr="00E514DC">
        <w:rPr>
          <w:rFonts w:cstheme="minorHAnsi"/>
        </w:rPr>
        <w:t>Na terenie gminy nie ma zakładów stwarzających zagrożenie dla środowiska w rozumieniu POŚ.</w:t>
      </w:r>
      <w:r w:rsidR="004052DB" w:rsidRPr="00E514DC">
        <w:rPr>
          <w:rFonts w:cstheme="minorHAnsi"/>
        </w:rPr>
        <w:t xml:space="preserve"> Potencjalnym źródłem zagrożeń dla środowiska przyrodniczego oraz potencjalnym miejscem wystąpienia poważnych awarii mogą być stacje paliw.</w:t>
      </w:r>
    </w:p>
    <w:p w14:paraId="6CF84FD2" w14:textId="2797CEEB" w:rsidR="00285ACB" w:rsidRPr="00E514DC" w:rsidRDefault="00076AA2" w:rsidP="00AB062C">
      <w:pPr>
        <w:spacing w:after="0" w:line="360" w:lineRule="auto"/>
        <w:jc w:val="both"/>
        <w:rPr>
          <w:rFonts w:cstheme="minorHAnsi"/>
        </w:rPr>
      </w:pPr>
      <w:r w:rsidRPr="00E514DC">
        <w:rPr>
          <w:rFonts w:cstheme="minorHAnsi"/>
        </w:rPr>
        <w:t>Działalnością kontrolną w zakresie poważnych awarii zajmują się Wojewódzki Inspektor Ochrony Środowiska oraz Komenda Powiatowa Państwowej Straży Pożarnej w</w:t>
      </w:r>
      <w:r w:rsidR="00905D86" w:rsidRPr="00E514DC">
        <w:rPr>
          <w:rFonts w:cstheme="minorHAnsi"/>
        </w:rPr>
        <w:t xml:space="preserve"> Kaliszu</w:t>
      </w:r>
      <w:r w:rsidR="004052DB" w:rsidRPr="00E514DC">
        <w:rPr>
          <w:rFonts w:cstheme="minorHAnsi"/>
        </w:rPr>
        <w:t>.</w:t>
      </w:r>
    </w:p>
    <w:p w14:paraId="5ECE18EF" w14:textId="3128D3E2" w:rsidR="00076AA2" w:rsidRPr="00E514DC" w:rsidRDefault="004F19DE" w:rsidP="00AB062C">
      <w:pPr>
        <w:spacing w:after="0" w:line="360" w:lineRule="auto"/>
        <w:jc w:val="both"/>
        <w:rPr>
          <w:rFonts w:cstheme="minorHAnsi"/>
        </w:rPr>
      </w:pPr>
      <w:r w:rsidRPr="00E514DC">
        <w:rPr>
          <w:rFonts w:cstheme="minorHAnsi"/>
        </w:rPr>
        <w:t>Jednostki Ochotniczej Straży Pożarnej stanowią zabezpieczenie dla lokalnych zagrożeń typu pożary i podtopienia. W Gminie  jest ich 13 w tym OSP Brzeziny  jednostki w Krajowym Systemie ratowniczo gaśniczym.</w:t>
      </w:r>
    </w:p>
    <w:p w14:paraId="239F62E4" w14:textId="77777777" w:rsidR="00076AA2" w:rsidRPr="00C02FE6" w:rsidRDefault="00076AA2" w:rsidP="00D610E7">
      <w:pPr>
        <w:pStyle w:val="Nagwek2"/>
        <w:numPr>
          <w:ilvl w:val="1"/>
          <w:numId w:val="1"/>
        </w:numPr>
        <w:rPr>
          <w:color w:val="auto"/>
        </w:rPr>
      </w:pPr>
      <w:bookmarkStart w:id="152" w:name="_Toc530741513"/>
      <w:bookmarkStart w:id="153" w:name="_Toc175508810"/>
      <w:r w:rsidRPr="00C02FE6">
        <w:rPr>
          <w:color w:val="auto"/>
        </w:rPr>
        <w:t>Adaptacja do zmian klimatu</w:t>
      </w:r>
      <w:bookmarkEnd w:id="152"/>
      <w:bookmarkEnd w:id="153"/>
    </w:p>
    <w:p w14:paraId="065564F0" w14:textId="77777777" w:rsidR="007D7718" w:rsidRPr="00347488" w:rsidRDefault="007D7718" w:rsidP="00347488">
      <w:pPr>
        <w:spacing w:after="0" w:line="360" w:lineRule="auto"/>
        <w:rPr>
          <w:rFonts w:cstheme="minorHAnsi"/>
        </w:rPr>
      </w:pPr>
    </w:p>
    <w:p w14:paraId="3379C406" w14:textId="77777777" w:rsidR="00076AA2" w:rsidRPr="00E514DC" w:rsidRDefault="00076AA2" w:rsidP="00E514DC">
      <w:pPr>
        <w:spacing w:after="0" w:line="360" w:lineRule="auto"/>
        <w:jc w:val="both"/>
        <w:rPr>
          <w:rFonts w:cstheme="minorHAnsi"/>
        </w:rPr>
      </w:pPr>
      <w:r w:rsidRPr="00E514DC">
        <w:rPr>
          <w:rFonts w:cstheme="minorHAnsi"/>
        </w:rPr>
        <w:t>W celu uniknięcia najpoważniejszych zagrożeń związanych ze zmianą klimatu, a zwłaszcza nieodwracalnych skutków na wielką skalę, globalne ocieplenie powinno zostać ograniczone do maksymalnie 2°C powyżej poziomu sprzed epoki przemysłowej.</w:t>
      </w:r>
    </w:p>
    <w:p w14:paraId="6161E987" w14:textId="77777777" w:rsidR="00076AA2" w:rsidRPr="00E514DC" w:rsidRDefault="00076AA2" w:rsidP="00E514DC">
      <w:pPr>
        <w:spacing w:after="0" w:line="360" w:lineRule="auto"/>
        <w:jc w:val="both"/>
        <w:rPr>
          <w:rFonts w:cstheme="minorHAnsi"/>
        </w:rPr>
      </w:pPr>
      <w:r w:rsidRPr="00E514DC">
        <w:rPr>
          <w:rFonts w:cstheme="minorHAnsi"/>
        </w:rPr>
        <w:t>Niezależnie od scenariuszy ocieplenia i skuteczności działań łagodzących, wpływ zmiany klimatu będzie w najbliższych dziesięcioleciach coraz bardziej odczuwalny ze względu na opóźnione skutki wcześniejszych i obecnych emisji gazów cieplarnianych. Biorąc pod uwagę szczególny charakter skutków zmiany klimatu na terytorium UE i ich szeroki zakres, środki w zakresie przystosowania muszą zostać podjęte na wszystkich poziomach – lokalnym, regionalnym i krajowym.</w:t>
      </w:r>
    </w:p>
    <w:p w14:paraId="0448C799" w14:textId="77777777" w:rsidR="00076AA2" w:rsidRPr="00E514DC" w:rsidRDefault="00076AA2" w:rsidP="00E514DC">
      <w:pPr>
        <w:spacing w:after="0" w:line="360" w:lineRule="auto"/>
        <w:jc w:val="both"/>
        <w:rPr>
          <w:rFonts w:cstheme="minorHAnsi"/>
        </w:rPr>
      </w:pPr>
      <w:r w:rsidRPr="00E514DC">
        <w:rPr>
          <w:rFonts w:cstheme="minorHAnsi"/>
        </w:rPr>
        <w:t xml:space="preserve">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 Wysiłki na rzecz dostosowania się do skutków zmian klimatu powinny być zatem podejmowane jednocześnie z realizowanymi przez Polskę działaniami ograniczającymi emisję gazów cieplarnianych. Właściwie </w:t>
      </w:r>
      <w:r w:rsidRPr="00E514DC">
        <w:rPr>
          <w:rFonts w:cstheme="minorHAnsi"/>
        </w:rPr>
        <w:lastRenderedPageBreak/>
        <w:t>dobrana paleta działań zmniejszających wrażliwość kraju na zmiany klimatyczne będzie stanowić istotny czynnik stymulujący wzrost efektywności i innowacyjności polskiej gospodarki.</w:t>
      </w:r>
    </w:p>
    <w:p w14:paraId="771DED1B" w14:textId="77777777" w:rsidR="00076AA2" w:rsidRPr="00E514DC" w:rsidRDefault="00076AA2" w:rsidP="00E514DC">
      <w:pPr>
        <w:spacing w:after="0" w:line="360" w:lineRule="auto"/>
        <w:jc w:val="both"/>
        <w:rPr>
          <w:rFonts w:cstheme="minorHAnsi"/>
        </w:rPr>
      </w:pPr>
      <w:r w:rsidRPr="00E514DC">
        <w:rPr>
          <w:rFonts w:cstheme="minorHAnsi"/>
        </w:rPr>
        <w:t>Działania adaptacyjne wiążą się ze znacznymi kosztami. W perspektywie globalnej największe koszty zostaną poniesione przez kraje rozwijające się, w których konieczne wydatki mogą sięgać nawet 100 mld USD rocznie. Prognozy dotyczące kosztów w Europie przywoływane przez Europejską Agencję Środowiska mówią o kwotach rzędu kilku miliardów Euro rocznie w perspektywie krótkoterminowej i dziesiątkach miliardów w perspektywie długoterminowej. Mimo różnic w dostępnych szacunkach dotyczących kosztów na poziome globalnym, unijnym i poszczególnych krajów, autorzy analiz są zgodni co do tego, że ewentualne zaniechanie działań adaptacyjnych spowoduje straty o jeszcze większej wartości.</w:t>
      </w:r>
    </w:p>
    <w:p w14:paraId="521E0B4F" w14:textId="490D4BB4" w:rsidR="00076AA2" w:rsidRPr="00E514DC" w:rsidRDefault="00076AA2" w:rsidP="00E514DC">
      <w:pPr>
        <w:spacing w:after="0" w:line="360" w:lineRule="auto"/>
        <w:jc w:val="both"/>
        <w:rPr>
          <w:rFonts w:cstheme="minorHAnsi"/>
        </w:rPr>
      </w:pPr>
      <w:r w:rsidRPr="00E514DC">
        <w:rPr>
          <w:rFonts w:cstheme="minorHAnsi"/>
        </w:rPr>
        <w:t xml:space="preserve">Istotą działań adaptacyjnych podejmowanych zarówno przez podmioty publiczne, jak i prywatne, poprzez realizację polityk, inwestycje w infrastrukturę i technologie, a także zmiany </w:t>
      </w:r>
      <w:proofErr w:type="spellStart"/>
      <w:r w:rsidRPr="00E514DC">
        <w:rPr>
          <w:rFonts w:cstheme="minorHAnsi"/>
        </w:rPr>
        <w:t>zachowań</w:t>
      </w:r>
      <w:proofErr w:type="spellEnd"/>
      <w:r w:rsidRPr="00E514DC">
        <w:rPr>
          <w:rFonts w:cstheme="minorHAnsi"/>
        </w:rPr>
        <w:t xml:space="preserve">, jest uniknięcie </w:t>
      </w:r>
      <w:proofErr w:type="spellStart"/>
      <w:r w:rsidRPr="00E514DC">
        <w:rPr>
          <w:rFonts w:cstheme="minorHAnsi"/>
        </w:rPr>
        <w:t>ryzyk</w:t>
      </w:r>
      <w:proofErr w:type="spellEnd"/>
      <w:r w:rsidRPr="00E514DC">
        <w:rPr>
          <w:rFonts w:cstheme="minorHAnsi"/>
        </w:rPr>
        <w:t xml:space="preserve"> i wykorzystanie szans. Zmiany klimatu należy postrzegać jako potencjalne ryzyko, które powinno być brane pod uwagę przy tworzeniu np. mechanizmów regulacyjnych i planów inwestycyjnych, podobnie jak brane pod uwagę są ryzyka o charakterze makroe</w:t>
      </w:r>
      <w:r w:rsidR="00406BA6" w:rsidRPr="00E514DC">
        <w:rPr>
          <w:rFonts w:cstheme="minorHAnsi"/>
        </w:rPr>
        <w:t>konomicznym, czy geopolitycznym.</w:t>
      </w:r>
    </w:p>
    <w:p w14:paraId="65A4C21E" w14:textId="77777777" w:rsidR="00076AA2" w:rsidRPr="00E514DC" w:rsidRDefault="00076AA2" w:rsidP="00E514DC">
      <w:pPr>
        <w:spacing w:after="0" w:line="360" w:lineRule="auto"/>
        <w:jc w:val="both"/>
        <w:rPr>
          <w:rFonts w:cstheme="minorHAnsi"/>
        </w:rPr>
      </w:pPr>
      <w:r w:rsidRPr="00E514DC">
        <w:rPr>
          <w:rFonts w:cstheme="minorHAnsi"/>
        </w:rPr>
        <w:t xml:space="preserve">Konieczność opracowania strategii adaptacyjnej (Strategicznego Planu Adaptacyjnego) wynika ze stanowiska rządu przyjętego w dniu 19 marca 2010 roku przez Komitet Europejski Rady Ministrów jako wypełnienie postanowień dokumentu strategicznego Komisji Europejskiej – Białej Księgi [COM (2009) 147] </w:t>
      </w:r>
      <w:proofErr w:type="spellStart"/>
      <w:r w:rsidRPr="00E514DC">
        <w:rPr>
          <w:rFonts w:cstheme="minorHAnsi"/>
        </w:rPr>
        <w:t>ws</w:t>
      </w:r>
      <w:proofErr w:type="spellEnd"/>
      <w:r w:rsidRPr="00E514DC">
        <w:rPr>
          <w:rFonts w:cstheme="minorHAnsi"/>
        </w:rPr>
        <w:t>. adaptacji do zmian klimatu. Zgodnie z tym stanowiskiem rządu Strategia obejmuje:</w:t>
      </w:r>
    </w:p>
    <w:p w14:paraId="7CB7F2BA" w14:textId="77777777" w:rsidR="00076AA2" w:rsidRPr="00E514DC" w:rsidRDefault="00076AA2" w:rsidP="00E514DC">
      <w:pPr>
        <w:pStyle w:val="Akapitzlist"/>
        <w:numPr>
          <w:ilvl w:val="0"/>
          <w:numId w:val="16"/>
        </w:numPr>
        <w:spacing w:after="0" w:line="360" w:lineRule="auto"/>
        <w:jc w:val="both"/>
        <w:rPr>
          <w:rFonts w:cstheme="minorHAnsi"/>
        </w:rPr>
      </w:pPr>
      <w:r w:rsidRPr="00E514DC">
        <w:rPr>
          <w:rFonts w:cstheme="minorHAnsi"/>
        </w:rPr>
        <w:t>przygotowanie do adaptacji sektorów najbardziej wrażliwych na zmiany klimatu, tj. rolnictwa i obszarów wiejskich; zasobów i gospodarki wodnej, strefy wybrzeża i obszarów morskich; zdrowia człowieka, zwierząt i roślin oraz niektórych sektorów gospodarczych;</w:t>
      </w:r>
    </w:p>
    <w:p w14:paraId="37E7D71C" w14:textId="77777777" w:rsidR="00076AA2" w:rsidRPr="00E514DC" w:rsidRDefault="00076AA2" w:rsidP="00E514DC">
      <w:pPr>
        <w:pStyle w:val="Akapitzlist"/>
        <w:numPr>
          <w:ilvl w:val="0"/>
          <w:numId w:val="16"/>
        </w:numPr>
        <w:spacing w:after="0" w:line="360" w:lineRule="auto"/>
        <w:jc w:val="both"/>
        <w:rPr>
          <w:rFonts w:cstheme="minorHAnsi"/>
        </w:rPr>
      </w:pPr>
      <w:r w:rsidRPr="00E514DC">
        <w:rPr>
          <w:rFonts w:cstheme="minorHAnsi"/>
        </w:rPr>
        <w:t>włączenie strategii adaptacyjnych do strategii i polityk społeczno-gospodarczych na poziomie kraju i regionów oraz sektorów, zwłaszcza do programów rozwoju regionalnego;</w:t>
      </w:r>
    </w:p>
    <w:p w14:paraId="54342BA8" w14:textId="77777777" w:rsidR="00076AA2" w:rsidRPr="00E514DC" w:rsidRDefault="00076AA2" w:rsidP="00E514DC">
      <w:pPr>
        <w:pStyle w:val="Akapitzlist"/>
        <w:numPr>
          <w:ilvl w:val="0"/>
          <w:numId w:val="16"/>
        </w:numPr>
        <w:spacing w:after="0" w:line="360" w:lineRule="auto"/>
        <w:jc w:val="both"/>
        <w:rPr>
          <w:rFonts w:cstheme="minorHAnsi"/>
        </w:rPr>
      </w:pPr>
      <w:r w:rsidRPr="00E514DC">
        <w:rPr>
          <w:rFonts w:cstheme="minorHAnsi"/>
        </w:rPr>
        <w:t>wymianę informacji o wdrażanych przedsięwzięciach i zwiększanie świadomości społeczeństwa.</w:t>
      </w:r>
    </w:p>
    <w:p w14:paraId="07706EC6" w14:textId="77777777" w:rsidR="00076AA2" w:rsidRPr="00E514DC" w:rsidRDefault="00076AA2" w:rsidP="00E514DC">
      <w:pPr>
        <w:spacing w:after="0" w:line="360" w:lineRule="auto"/>
        <w:jc w:val="both"/>
        <w:rPr>
          <w:rFonts w:cstheme="minorHAnsi"/>
        </w:rPr>
      </w:pPr>
      <w:r w:rsidRPr="00E514DC">
        <w:rPr>
          <w:rFonts w:cstheme="minorHAnsi"/>
        </w:rPr>
        <w:t>Ocena wrażliwości i skutki zmiany klimatu na poszczególne sektory:</w:t>
      </w:r>
    </w:p>
    <w:p w14:paraId="7F565F71" w14:textId="77777777" w:rsidR="00076AA2" w:rsidRPr="00E514DC" w:rsidRDefault="00076AA2" w:rsidP="00E514DC">
      <w:pPr>
        <w:spacing w:after="0" w:line="360" w:lineRule="auto"/>
        <w:jc w:val="both"/>
        <w:rPr>
          <w:rFonts w:cstheme="minorHAnsi"/>
        </w:rPr>
      </w:pPr>
      <w:r w:rsidRPr="00E514DC">
        <w:rPr>
          <w:rFonts w:cstheme="minorHAnsi"/>
          <w:b/>
        </w:rPr>
        <w:t>Rolnictwo.</w:t>
      </w:r>
      <w:r w:rsidRPr="00E514DC">
        <w:rPr>
          <w:rFonts w:cstheme="minorHAnsi"/>
        </w:rPr>
        <w:t xml:space="preserve"> Rolnictwo należy do tych obszarów gospodarki, które są lub będą znacząco dotknięte negatywnymi skutkami zmiany klimatu. Większe ryzyko utraty plonów i pogorszenie ich jakości może spowodować zmniejszenie produkcji rolniczej, czego konsekwencją może być niestabilna sytuacja ekonomiczna w rolnictwie. Konieczne jest zatem z jednej strony zabezpieczenie gospodarstw przed skutkami występowania ekstremalnych zjawisk pogodowych wynikających ze zmian klimatu, z drugiej zaś strony wsparcie odbudowy zniszczonego w wyniku klęsk żywiołowych, niekorzystnych zjawisk klimatycznych lub katastrof, potencjału produkcyjnego. Wraz ze wzrostem temperatury poprawiają </w:t>
      </w:r>
      <w:r w:rsidRPr="00E514DC">
        <w:rPr>
          <w:rFonts w:cstheme="minorHAnsi"/>
        </w:rPr>
        <w:lastRenderedPageBreak/>
        <w:t>się warunki klimatyczne do uprawy roślin ciepłolubnych w Polsce. Wzrost temperatury w okresie późnozimowym i wczesnowiosennym przyspiesza początek okresu wegetacyjnego i stwarza możliwość wcześniejszego rozpoczęcia prac polowych oraz wypasu bydła. Wcześniejszy siew odbywa się często w warunkach dostatecznego uwilgotnienia gleby, co pozwala uniknąć negatywnych skutków ewentualnych susz wiosennych. Wyższa temperatura w okresie letnim powoduje dodatkowy stres termiczny dla zwierząt, co może wpływać na zmniejszenie produktywności stad, a w przypadku bydła mlecznego zmniejszać mleczność oraz cechy jakościowe mleka. Wyższa temperatura wymaga rozbudowy urządzeń chłodniczych także w przechowalnictwie surowców zwierzęcych (jaj, mleka i mięsa), co wpływa na wzrost zapotrzebowania na energię, a tym samym na koszty produkcji.</w:t>
      </w:r>
    </w:p>
    <w:p w14:paraId="2F987720" w14:textId="77777777" w:rsidR="00076AA2" w:rsidRPr="00E514DC" w:rsidRDefault="00076AA2" w:rsidP="00E514DC">
      <w:pPr>
        <w:spacing w:after="0" w:line="360" w:lineRule="auto"/>
        <w:jc w:val="both"/>
        <w:rPr>
          <w:rFonts w:cstheme="minorHAnsi"/>
          <w:b/>
        </w:rPr>
      </w:pPr>
      <w:r w:rsidRPr="00E514DC">
        <w:rPr>
          <w:rFonts w:cstheme="minorHAnsi"/>
          <w:b/>
        </w:rPr>
        <w:t>Leśnictwo</w:t>
      </w:r>
    </w:p>
    <w:p w14:paraId="071ED0E2" w14:textId="77777777" w:rsidR="00076AA2" w:rsidRPr="00E514DC" w:rsidRDefault="00076AA2" w:rsidP="00E514DC">
      <w:pPr>
        <w:spacing w:after="0" w:line="360" w:lineRule="auto"/>
        <w:jc w:val="both"/>
        <w:rPr>
          <w:rFonts w:cstheme="minorHAnsi"/>
        </w:rPr>
      </w:pPr>
      <w:r w:rsidRPr="00E514DC">
        <w:rPr>
          <w:rFonts w:cstheme="minorHAnsi"/>
        </w:rPr>
        <w:t>Ocena wrażliwości lasów i gospodarki leśnej oraz całego sektora leśno-drzewnego na zmiany warunków klimatycznych zawiera zarówno negatywne, jak i pozytywne elementy, a można ją zawrzeć w następujących punktach:</w:t>
      </w:r>
    </w:p>
    <w:p w14:paraId="444021CD"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zmiana lokalizacji lasów i przesunięcie się optimum ekologicznego dla wielu gatunków przesunięcie drzew lub zanik niektórych formacji leśnych;</w:t>
      </w:r>
    </w:p>
    <w:p w14:paraId="6B5D9C0C"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zmniejszenie (choć niekiedy zwiększenie) produktywności ekosystemów, zarówno drewna, jak i produktów niedrzewnych, na jednostkę powierzchni;</w:t>
      </w:r>
    </w:p>
    <w:p w14:paraId="01386BC1"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zmiany w typie i nasileniu występowania szkodników i chorób;</w:t>
      </w:r>
    </w:p>
    <w:p w14:paraId="6C8A7419"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 xml:space="preserve">uszkodzenie funkcji ekosystemowych, tj. cykli </w:t>
      </w:r>
      <w:proofErr w:type="spellStart"/>
      <w:r w:rsidRPr="00E514DC">
        <w:rPr>
          <w:rFonts w:cstheme="minorHAnsi"/>
        </w:rPr>
        <w:t>geobiochemicznych</w:t>
      </w:r>
      <w:proofErr w:type="spellEnd"/>
      <w:r w:rsidRPr="00E514DC">
        <w:rPr>
          <w:rFonts w:cstheme="minorHAnsi"/>
        </w:rPr>
        <w:t xml:space="preserve"> i przemian energii (rozkład i mineralizacja materii organicznej);</w:t>
      </w:r>
    </w:p>
    <w:p w14:paraId="1694CAA3"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wzrost lub spadek retencji elementów odżywczych;</w:t>
      </w:r>
    </w:p>
    <w:p w14:paraId="652E8F47"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zmiany cykli reprodukcyjnych (pogorszenie lub poprawa warunków odnawiania się lasów);</w:t>
      </w:r>
    </w:p>
    <w:p w14:paraId="463B7C3F" w14:textId="77777777" w:rsidR="00076AA2" w:rsidRPr="00E514DC" w:rsidRDefault="00076AA2" w:rsidP="00E514DC">
      <w:pPr>
        <w:pStyle w:val="Akapitzlist"/>
        <w:numPr>
          <w:ilvl w:val="0"/>
          <w:numId w:val="17"/>
        </w:numPr>
        <w:spacing w:after="0" w:line="360" w:lineRule="auto"/>
        <w:jc w:val="both"/>
        <w:rPr>
          <w:rFonts w:cstheme="minorHAnsi"/>
        </w:rPr>
      </w:pPr>
      <w:r w:rsidRPr="00E514DC">
        <w:rPr>
          <w:rFonts w:cstheme="minorHAnsi"/>
        </w:rPr>
        <w:t>zmiany wartości/atrakcyjności ekosystemów leśnych jako miejsc wypoczynku i rekreacji.</w:t>
      </w:r>
    </w:p>
    <w:p w14:paraId="731A547A" w14:textId="77777777" w:rsidR="00076AA2" w:rsidRPr="00E514DC" w:rsidRDefault="00076AA2" w:rsidP="00E514DC">
      <w:pPr>
        <w:spacing w:after="0" w:line="360" w:lineRule="auto"/>
        <w:jc w:val="both"/>
        <w:rPr>
          <w:rFonts w:cstheme="minorHAnsi"/>
        </w:rPr>
      </w:pPr>
      <w:r w:rsidRPr="00E514DC">
        <w:rPr>
          <w:rFonts w:cstheme="minorHAnsi"/>
          <w:b/>
        </w:rPr>
        <w:t>Zasoby i gospodarka wodna</w:t>
      </w:r>
    </w:p>
    <w:p w14:paraId="5427B31F" w14:textId="77777777" w:rsidR="00076AA2" w:rsidRPr="00E514DC" w:rsidRDefault="00076AA2" w:rsidP="00E514DC">
      <w:pPr>
        <w:spacing w:after="0" w:line="360" w:lineRule="auto"/>
        <w:jc w:val="both"/>
        <w:rPr>
          <w:rFonts w:cstheme="minorHAnsi"/>
        </w:rPr>
      </w:pPr>
      <w:r w:rsidRPr="00E514DC">
        <w:rPr>
          <w:rFonts w:cstheme="minorHAnsi"/>
        </w:rPr>
        <w:t xml:space="preserve">Zasoby wód powierzchniowych w Polsce są szczególnie wrażliwe na warunki klimatyczne, przede wszystkim na wahania opadów i parowanie. W latach 1997–2003 odnotowano wzrost częstotliwości występowania wezbrań, a jednocześnie wyraźny wzrost odpływu i to zarówno w półroczu zimowym, jak i letnim. W tych latach Polska doświadczyła szeregu katastrofalnych powodzi. Częstotliwość przepływów maksymalnych rzek o prawdopodobieństwie 1% (woda stuletnia) wzrosła dwukrotnie w latach 1981–2000 w porównaniu z latami 1961–1980. Średnia roczna liczba dni z pokrywą śnieżną w obu okresach prognostycznych wykazuje tendencję spadkową. Wyniki wszystkich analizowanych modeli klimatycznych symulują wzrost temperatury wody. Najwyższy wzrost temperatury wody nawet o 4°C prognozowany jest dla miesięcy wiosennych (kwiecień, maj) oraz w grudniu. W przemyśle, energetyce i gospodarce komunalnej wdrażanie mniej wodochłonnych technologii i </w:t>
      </w:r>
      <w:r w:rsidRPr="00E514DC">
        <w:rPr>
          <w:rFonts w:cstheme="minorHAnsi"/>
        </w:rPr>
        <w:lastRenderedPageBreak/>
        <w:t>bardziej efektywne wykorzystywanie zasobów spowoduje, że zużycie wody w tych sektorach będzie spadać przez cały okres prognozowania. Jedynym sektorem, w którym średnie roczne potrzeby wodne wykazują stałą tendencję rosnącą jest rolnictwo. Wraz z rozwojem technicznym rolnictwa będzie rosła jego efektywność ekonomiczna, pociągając za sobą zwiększone zużycie wody. Potrzeby wodne są zróżnicowane regionalnie i są funkcją strategii rozwojowych. Największy wzrost potrzeb w stosunku do stanu aktualnego w pierwszym okresie prognozowania będzie w województwach centralnych i wschodnich oraz lubuskim.</w:t>
      </w:r>
    </w:p>
    <w:p w14:paraId="120F8E32" w14:textId="77777777" w:rsidR="00076AA2" w:rsidRPr="00E514DC" w:rsidRDefault="00076AA2" w:rsidP="00E514DC">
      <w:pPr>
        <w:spacing w:after="0" w:line="360" w:lineRule="auto"/>
        <w:jc w:val="both"/>
        <w:rPr>
          <w:rFonts w:cstheme="minorHAnsi"/>
        </w:rPr>
      </w:pPr>
      <w:r w:rsidRPr="00E514DC">
        <w:rPr>
          <w:rFonts w:cstheme="minorHAnsi"/>
          <w:b/>
        </w:rPr>
        <w:t>Bioróżnorodność.</w:t>
      </w:r>
      <w:r w:rsidRPr="00E514DC">
        <w:rPr>
          <w:rFonts w:cstheme="minorHAnsi"/>
        </w:rPr>
        <w:t xml:space="preserve"> Wrażliwość gatunków i siedlisk jest nie tylko uwarunkowana zmianami temperatury czy opadów, lecz także zmianami częstotliwości i amplitudy zjawisk ekstremalnych, takich jak powodzie, wichury, ulewy. Wpływ wymienionych warunków spowoduje zmiany w zasięgu występowania gatunków, wielkości populacji, parametrach rozrodu, a w konsekwencji całej bioróżnorodności. Spodziewane ocieplanie się klimatu spowoduje intensyfikację migracji gatunków z Europy Południowej, z równoczesnym wycofywaniem się tych gatunków, które nie są przystosowane do wysokich temperatur i suszy latem, a dobrze znoszą ostre mrozy. Wpływ zmian klimatu na bioróżnorodność był rozpatrywany w dwóch aspektach: z punktu widzenia siedlisk przyrodniczych i gatunków oraz zmienności przestrzennej wynikającej z położenia geograficznego. Grupa siedlisk wód słodkich płynących i stojących jest bardzo wrażliwa na zmiany klimatyczne, takie jak wzrost opadów nawalnych, okresy suche, intensyfikacja procesów eutrofizacji wód stojących i płynących. Podobnie wysoka wrażliwość na zmiany w środowisku wodnym cechuje siedliska z grupy torfowisk, trzęsawisk i źródlisk śródlądowych. Zmiany w reżimie opadowym i wzrost </w:t>
      </w:r>
      <w:proofErr w:type="spellStart"/>
      <w:r w:rsidRPr="00E514DC">
        <w:rPr>
          <w:rFonts w:cstheme="minorHAnsi"/>
        </w:rPr>
        <w:t>ewapotranspiracji</w:t>
      </w:r>
      <w:proofErr w:type="spellEnd"/>
      <w:r w:rsidRPr="00E514DC">
        <w:rPr>
          <w:rFonts w:cstheme="minorHAnsi"/>
        </w:rPr>
        <w:t xml:space="preserve"> w połączeniu z antropogenicznym odwodnieniem ich stanowi istotne zagrożenie dla tych siedlisk. Zanik bagien, małych zbiorników wodnych, a także potoków i małych rzek jest największym zagrożeniem dla licznych gatunków, które bądź to bezpośrednio bytują na tych terenach, bądź korzystają z nich jako rezerwuarów wody pitnej. Dotyczy to też łąk wilgotnych i pastwisk, będących siedliskiem dla wielu roślin łąkowych, które zostały w ostatnich dekadach wytrzebione na rzecz monokultur trawy oraz będących ważną bazą pokarmową dla licznych gatunków zwierząt. Grupy wrzosowisk i zarośli oraz naturalnych i półnaturalnych formacji łąkowych i muraw także są zagrożone przez obniżenie poziomu wód gruntowych i częste susze. Zjawiska te będą powodować ich stopniowe przechodzenie od postaci wilgotnych i świeżych do bardziej termofilnych. W górach wrażliwe na zmiany klimatu są zbiorowiska muraw alpejskich, szczególnie narażone na zanikanie w miarę przesuwania w górę pięter termicznych. Spośród siedlisk leśnych do najbardziej zagrożonych należy zaliczyć siedliska lasów bagiennych, z powodu spadku poziomu wód gruntowych, lasy wysokogórskie i silnie termofilne lasy dębowe oraz niektóre postaci lasów na stokach południowych i zachodnich, szczególnie narażonych na skutki susz wiosenno-letnich. Silnie narażone na utratę wartości będą obszary Natura 2000 desygnowane dla ochrony pojedynczego przedmiotu, który jednocześnie jest silnie zagrożony </w:t>
      </w:r>
      <w:r w:rsidRPr="00E514DC">
        <w:rPr>
          <w:rFonts w:cstheme="minorHAnsi"/>
        </w:rPr>
        <w:lastRenderedPageBreak/>
        <w:t>zmianami klimatycznymi, w wyniku których może on doznać znaczącego pogorszenia parametrów struktury i funkcji w stosunkowo krótkim czasie. Obszary Natura 2000 leżące w pasie Nizin Polskich należy generalnie uznać za silnie narażone, co związane jest z obniżaniem poziomu wód gruntowych.</w:t>
      </w:r>
    </w:p>
    <w:p w14:paraId="79CED726" w14:textId="77777777" w:rsidR="00076AA2" w:rsidRPr="00E514DC" w:rsidRDefault="00076AA2" w:rsidP="00E514DC">
      <w:pPr>
        <w:spacing w:after="0" w:line="360" w:lineRule="auto"/>
        <w:jc w:val="both"/>
        <w:rPr>
          <w:rFonts w:cstheme="minorHAnsi"/>
          <w:b/>
        </w:rPr>
      </w:pPr>
      <w:r w:rsidRPr="00E514DC">
        <w:rPr>
          <w:rFonts w:cstheme="minorHAnsi"/>
          <w:b/>
        </w:rPr>
        <w:t>Energetyka</w:t>
      </w:r>
    </w:p>
    <w:p w14:paraId="0F20B57C" w14:textId="77777777" w:rsidR="00076AA2" w:rsidRPr="00E514DC" w:rsidRDefault="00076AA2" w:rsidP="00E514DC">
      <w:pPr>
        <w:spacing w:after="0" w:line="360" w:lineRule="auto"/>
        <w:jc w:val="both"/>
        <w:rPr>
          <w:rFonts w:cstheme="minorHAnsi"/>
        </w:rPr>
      </w:pPr>
      <w:r w:rsidRPr="00E514DC">
        <w:rPr>
          <w:rFonts w:cstheme="minorHAnsi"/>
        </w:rPr>
        <w:t>Sektor energetyki jest relatywnie mało wrażliwy na zmiany klimatu. Wzrost temperatury jest korzystny z punktu widzenia zapotrzebowania na energię elektryczną i ciepło. Zmniejsza się zapotrzebowanie na ogrzewanie pomieszczeń, a także wyrównaniu ulegają zmiany obciążenia w wyniku zmniejszenia różnic między zapotrzebowaniem minimalnym i maksymalnym, co dotyczy zarówno energii elektrycznej i ciepła. Wzrost temperatury może jednak wpływać na zwiększenie zapotrzebowania na chłód, a tym samym energię elektryczną. W przypadku zapotrzebowania nie można zatem wskazać prawdopodobnych zagrożeń i strat. Najczulszą, z punktu widzenia zmian klimatu, składową sektora energetyki jest infrastruktura wykorzystywana do dystrybucji energii elektrycznej. Już obecnie obfite opady śniegu połączone z przechodzeniem temperatury przez wartość 0°C powodują masowe awarie sieci niskiego napięcia i nawet kilkudniowe braki zasilania, głównie na obszarach wiejskich. Wzrost temperatury w warunkach krajowych spowoduje, że zimą dni o temperaturze ok. 0°C znacznie przybędzie. Wzrastać będą zatem straty spowodowane brakiem zasilania w energię elektryczną. Istotnym problemem w elektrowniach cieplnych jest dostępność wody dla potrzeb chłodzenia i uzupełniania obiegu.</w:t>
      </w:r>
    </w:p>
    <w:p w14:paraId="74DF0014" w14:textId="77777777" w:rsidR="00076AA2" w:rsidRPr="00E514DC" w:rsidRDefault="00076AA2" w:rsidP="00E514DC">
      <w:pPr>
        <w:spacing w:after="0" w:line="360" w:lineRule="auto"/>
        <w:jc w:val="both"/>
        <w:rPr>
          <w:rFonts w:cstheme="minorHAnsi"/>
        </w:rPr>
      </w:pPr>
      <w:r w:rsidRPr="00E514DC">
        <w:rPr>
          <w:rFonts w:cstheme="minorHAnsi"/>
        </w:rPr>
        <w:t xml:space="preserve">Rozwój technologiczny zmniejszy energochłonność poszczególnych sektorów gospodarki. Energooszczędność struktur budowlanych, odpowiednie materiały, inteligentna obudowa budynku, systemy odpowiednio zarządzane i sterowane spowodują, że budynki będą </w:t>
      </w:r>
      <w:proofErr w:type="spellStart"/>
      <w:r w:rsidRPr="00E514DC">
        <w:rPr>
          <w:rFonts w:cstheme="minorHAnsi"/>
        </w:rPr>
        <w:t>zeroenergetyczne</w:t>
      </w:r>
      <w:proofErr w:type="spellEnd"/>
      <w:r w:rsidRPr="00E514DC">
        <w:rPr>
          <w:rFonts w:cstheme="minorHAnsi"/>
        </w:rPr>
        <w:t xml:space="preserve"> w odniesieniu do ciepła na potrzeby ogrzewania pomieszczeń. Natomiast będą produkować energię elektryczną i ciepło, co zostanie wykorzystane do zaopatrywania budynków, zaś nadmiar energii będzie magazynowany albo oddawany do sieci elektroenergetycznej lub ciepłowniczej. Wraz ze wzrostem średniej temperatury wzrośnie efektywność działania cieplnych systemów słonecznych. Zmiany klimatu będą więc miały korzystny wpływ w tym zakresie. Ponadto przyszłe technologie energetyczne OZE będą mniej wrażliwe na zmiany klimatu, co zapewni odpowiedni rozwój poszczególnych technologii i ich adaptację do nowych warunków.</w:t>
      </w:r>
    </w:p>
    <w:p w14:paraId="2A12FBA6" w14:textId="77777777" w:rsidR="00076AA2" w:rsidRPr="00E514DC" w:rsidRDefault="00076AA2" w:rsidP="00E514DC">
      <w:pPr>
        <w:spacing w:after="0" w:line="360" w:lineRule="auto"/>
        <w:jc w:val="both"/>
        <w:rPr>
          <w:rFonts w:cstheme="minorHAnsi"/>
          <w:b/>
        </w:rPr>
      </w:pPr>
      <w:r w:rsidRPr="00E514DC">
        <w:rPr>
          <w:rFonts w:cstheme="minorHAnsi"/>
          <w:b/>
        </w:rPr>
        <w:t>Budownictwo</w:t>
      </w:r>
    </w:p>
    <w:p w14:paraId="354CD6DD" w14:textId="77777777" w:rsidR="00076AA2" w:rsidRPr="00E514DC" w:rsidRDefault="00076AA2" w:rsidP="00E514DC">
      <w:pPr>
        <w:spacing w:after="0" w:line="360" w:lineRule="auto"/>
        <w:jc w:val="both"/>
        <w:rPr>
          <w:rFonts w:cstheme="minorHAnsi"/>
        </w:rPr>
      </w:pPr>
      <w:r w:rsidRPr="00E514DC">
        <w:rPr>
          <w:rFonts w:cstheme="minorHAnsi"/>
        </w:rPr>
        <w:t xml:space="preserve">Konstrukcja nośna obiektów budownictwa mieszkaniowego na terenach zurbanizowanych jest wrażliwa na czynniki klimatyczne. Przy zmieniających się warunkach klimatycznych stosowane obecnie normy i wskaźniki trzeba będzie dostosować do tych zmian. Budownictwo usługowe i produkcyjne na terenach wiejskich, takie jak: magazyny, szklarnie oraz naziemne stalowe zbiorniki na gnojowicę wrażliwe są na silne podmuchy wiatru lub na intensywne opady śniegu. Wyjątkową wrażliwością na podwyższoną temperaturę charakteryzują się: szpitale, hospicja, domy opieki i </w:t>
      </w:r>
      <w:r w:rsidRPr="00E514DC">
        <w:rPr>
          <w:rFonts w:cstheme="minorHAnsi"/>
        </w:rPr>
        <w:lastRenderedPageBreak/>
        <w:t>przedszkola, które w okresie lata muszą być wyposażone w klimatyzację ze względu na stres termiczny.</w:t>
      </w:r>
    </w:p>
    <w:p w14:paraId="5FDBA1AB" w14:textId="77777777" w:rsidR="00076AA2" w:rsidRPr="00E514DC" w:rsidRDefault="00076AA2" w:rsidP="00E514DC">
      <w:pPr>
        <w:spacing w:after="0" w:line="360" w:lineRule="auto"/>
        <w:jc w:val="both"/>
        <w:rPr>
          <w:rFonts w:cstheme="minorHAnsi"/>
          <w:b/>
        </w:rPr>
      </w:pPr>
      <w:r w:rsidRPr="00E514DC">
        <w:rPr>
          <w:rFonts w:cstheme="minorHAnsi"/>
          <w:b/>
        </w:rPr>
        <w:t xml:space="preserve">Transport </w:t>
      </w:r>
    </w:p>
    <w:p w14:paraId="07D5FE9B" w14:textId="77777777" w:rsidR="00076AA2" w:rsidRPr="00E514DC" w:rsidRDefault="00076AA2" w:rsidP="00E514DC">
      <w:pPr>
        <w:spacing w:after="0" w:line="360" w:lineRule="auto"/>
        <w:jc w:val="both"/>
        <w:rPr>
          <w:rFonts w:cstheme="minorHAnsi"/>
        </w:rPr>
      </w:pPr>
      <w:r w:rsidRPr="00E514DC">
        <w:rPr>
          <w:rFonts w:cstheme="minorHAnsi"/>
        </w:rPr>
        <w:t>Infrastruktura transportu drogowego i kolejowego jest najbardziej wrażliwa na czynniki klimatyczne, przede wszystkim na: silny wiatry, opady śniegu, oblodzenie, deszcz i mróz. Ze względu na prognozowane zmiany struktury opadów większego znaczenia nabierze m.in. poprawne określanie światła mostów i przepustów, projektowanie drogi na dojazdach do mostów, problem osuwisk i zagadnienia związane z odwodnieniem powierzchni transportowych oraz kwestie przejść podziemnych, tuneli i in. Równie niekorzystne jest oddziaływanie wysokich temperatur (upałów) – szczególnie długotrwałych – na infrastrukturę drogową i kolejową. Istotny jest problem wpływu wysokich temperatur na nawierzchnie powierzchni komunikacyjnych.</w:t>
      </w:r>
    </w:p>
    <w:p w14:paraId="37953FD9" w14:textId="1338D25D" w:rsidR="00076AA2" w:rsidRPr="00E514DC" w:rsidRDefault="007670C2" w:rsidP="00E514DC">
      <w:pPr>
        <w:spacing w:after="0" w:line="360" w:lineRule="auto"/>
        <w:jc w:val="both"/>
        <w:rPr>
          <w:rFonts w:cstheme="minorHAnsi"/>
          <w:b/>
        </w:rPr>
      </w:pPr>
      <w:r w:rsidRPr="00E514DC">
        <w:rPr>
          <w:rFonts w:cstheme="minorHAnsi"/>
          <w:b/>
        </w:rPr>
        <w:t>Gospodarka przestrzenna</w:t>
      </w:r>
    </w:p>
    <w:p w14:paraId="73BF42DE" w14:textId="77777777" w:rsidR="00076AA2" w:rsidRPr="00E514DC" w:rsidRDefault="00076AA2" w:rsidP="00E514DC">
      <w:pPr>
        <w:spacing w:after="0" w:line="360" w:lineRule="auto"/>
        <w:jc w:val="both"/>
        <w:rPr>
          <w:rFonts w:cstheme="minorHAnsi"/>
        </w:rPr>
      </w:pPr>
      <w:r w:rsidRPr="00E514DC">
        <w:rPr>
          <w:rFonts w:cstheme="minorHAnsi"/>
        </w:rPr>
        <w:t>Wysokie temperatury powietrza w dużych miastach zwiększają efekt miejskiej wyspy ciepła (MWC). Prognozowane zwiększenie częstotliwości i intensywności fal upałów może pogłębiać zjawiska związane z MWC i jej skutkami dla warunków życia oraz zdrowia ludzi. W obliczu zmian klimatu można oczekiwać coraz częstszych powodzi miejskich generowanych głównie przez nawalne opady deszczu. Zagrożenie tym rodzajem powodzi zwiększa niewydolność systemu odwadniającego oraz uszczelnienie powierzchni terenu ograniczającego możliwości retencji wodnej.</w:t>
      </w:r>
    </w:p>
    <w:p w14:paraId="0B753317" w14:textId="77777777" w:rsidR="00076AA2" w:rsidRPr="00E514DC" w:rsidRDefault="00076AA2" w:rsidP="00E514DC">
      <w:pPr>
        <w:spacing w:after="0" w:line="360" w:lineRule="auto"/>
        <w:jc w:val="both"/>
        <w:rPr>
          <w:rFonts w:cstheme="minorHAnsi"/>
          <w:b/>
        </w:rPr>
      </w:pPr>
      <w:r w:rsidRPr="00E514DC">
        <w:rPr>
          <w:rFonts w:cstheme="minorHAnsi"/>
          <w:b/>
        </w:rPr>
        <w:t xml:space="preserve">Zdrowie </w:t>
      </w:r>
    </w:p>
    <w:p w14:paraId="2A35B753" w14:textId="77777777" w:rsidR="00076AA2" w:rsidRPr="00E514DC" w:rsidRDefault="00076AA2" w:rsidP="00E514DC">
      <w:pPr>
        <w:spacing w:after="0" w:line="360" w:lineRule="auto"/>
        <w:jc w:val="both"/>
        <w:rPr>
          <w:rFonts w:cstheme="minorHAnsi"/>
        </w:rPr>
      </w:pPr>
      <w:r w:rsidRPr="00E514DC">
        <w:rPr>
          <w:rFonts w:cstheme="minorHAnsi"/>
        </w:rPr>
        <w:t xml:space="preserve">Wzrost ryzyka zgonu lub choroby podczas fal gorąca jest związany nie tylko z wysoką temperaturą powietrza, ale także dużym natężeniem promieniowania słonecznego oraz wysoką wilgotnością powietrza. W Polsce najwyższy wzrost ryzyka zgonu towarzyszy dużemu stresowi gorąca i wynosi dla zgonów z ogółu przyczyn +23% w stosunku do warunków </w:t>
      </w:r>
      <w:proofErr w:type="spellStart"/>
      <w:r w:rsidRPr="00E514DC">
        <w:rPr>
          <w:rFonts w:cstheme="minorHAnsi"/>
        </w:rPr>
        <w:t>termoneutralnych</w:t>
      </w:r>
      <w:proofErr w:type="spellEnd"/>
      <w:r w:rsidRPr="00E514DC">
        <w:rPr>
          <w:rFonts w:cstheme="minorHAnsi"/>
        </w:rPr>
        <w:t xml:space="preserve"> i +24% dla zgonów z powodu chorób układu krążenia. Grupami szczególnie wrażliwymi na wpływ wysokiej temperatury są osoby starsze i małe dzieci, u których łatwo dochodzi do zaburzeń gospodarki cieplnej organizmu, oraz osoby ze specyficznymi schorzeniami. W okresie zimowym najbardziej niebezpieczne dla organizmu są duże, gwałtowne spadki temperatury powietrza, które mogą stać się przyczyną nagłych zgonów, zwłaszcza osób starszych z chorobami tętnic czy z chorobą niedokrwienną serca. Pozytywnym skutkiem postępującego ocieplenia okresów zimowych jest wyraźne zmniejszenie liczby zgonów z wychłodzenia organizmu. Pod koniec XXI wieku liczba takich zdarzeń może się zmniejszyć o 45–80%. Ze wzrostem temperatury powietrza wiąże się także inwazja chorób </w:t>
      </w:r>
      <w:proofErr w:type="spellStart"/>
      <w:r w:rsidRPr="00E514DC">
        <w:rPr>
          <w:rFonts w:cstheme="minorHAnsi"/>
        </w:rPr>
        <w:t>odkleszczowych</w:t>
      </w:r>
      <w:proofErr w:type="spellEnd"/>
      <w:r w:rsidRPr="00E514DC">
        <w:rPr>
          <w:rFonts w:cstheme="minorHAnsi"/>
        </w:rPr>
        <w:t xml:space="preserve">. Symulacje zakładają wzrost liczby </w:t>
      </w:r>
      <w:proofErr w:type="spellStart"/>
      <w:r w:rsidRPr="00E514DC">
        <w:rPr>
          <w:rFonts w:cstheme="minorHAnsi"/>
        </w:rPr>
        <w:t>zachorowań</w:t>
      </w:r>
      <w:proofErr w:type="spellEnd"/>
      <w:r w:rsidRPr="00E514DC">
        <w:rPr>
          <w:rFonts w:cstheme="minorHAnsi"/>
        </w:rPr>
        <w:t xml:space="preserve"> na boreliozę od 20% do 50%. W Polsce od kilkudziesięciu lat notuje się wzrost zachorowalności na alergię pyłkową. Pod wpływem zmian klimatu, a zwłaszcza wzrostu temperatury obserwuje się m.in.: coraz wcześniejszy początek sezonów </w:t>
      </w:r>
      <w:r w:rsidRPr="00E514DC">
        <w:rPr>
          <w:rFonts w:cstheme="minorHAnsi"/>
        </w:rPr>
        <w:lastRenderedPageBreak/>
        <w:t>pyłkowych, zwłaszcza na wiosnę (drzewa wczesnowiosenne) – średnio o 6 dni, wydłużenie sezonu pyłkowego o 10–11 dni.</w:t>
      </w:r>
    </w:p>
    <w:p w14:paraId="69C6A6F1" w14:textId="77777777" w:rsidR="00076AA2" w:rsidRPr="00E514DC" w:rsidRDefault="00076AA2" w:rsidP="00E514DC">
      <w:pPr>
        <w:spacing w:after="0" w:line="360" w:lineRule="auto"/>
        <w:jc w:val="both"/>
        <w:rPr>
          <w:rFonts w:cstheme="minorHAnsi"/>
          <w:b/>
        </w:rPr>
      </w:pPr>
      <w:r w:rsidRPr="00E514DC">
        <w:rPr>
          <w:rFonts w:cstheme="minorHAnsi"/>
          <w:b/>
        </w:rPr>
        <w:t xml:space="preserve">Turystyka i rekreacja </w:t>
      </w:r>
    </w:p>
    <w:p w14:paraId="04FF69CF" w14:textId="77777777" w:rsidR="00076AA2" w:rsidRPr="00E514DC" w:rsidRDefault="00076AA2" w:rsidP="00E514DC">
      <w:pPr>
        <w:spacing w:after="0" w:line="360" w:lineRule="auto"/>
        <w:jc w:val="both"/>
        <w:rPr>
          <w:rFonts w:cstheme="minorHAnsi"/>
        </w:rPr>
      </w:pPr>
      <w:r w:rsidRPr="00E514DC">
        <w:rPr>
          <w:rFonts w:cstheme="minorHAnsi"/>
        </w:rPr>
        <w:t>Zmiany klimatu będą wpływać na rozwój turystyki w Polsce poprzez wzrost atrakcyjności wybrzeża Bałtyku i pojezierzy w wyniku wzrostu temperatury i poprawy warunków solarnych w lecie. Turystyce w całym kraju sprzyjać będzie wydłużenie sezonu letniego w turystycznych regionach Polski, co umożliwi poszerzenie oferty wypoczynku. Jednocześnie należy oczekiwać zmniejszenia atrakcyjności turystycznej rejonów o wysokim ryzyku wystąpienia ekstremalnych zjawisk pogodowych i ich skutków oraz o słabym systemie ostrzeżeń. Także utrata lub obniżenie wartości zasobów przyrodniczych w wyniku zmian klimatu (np. zanikanie jezior) będzie powodować spadek atrakcyjności turystycznej.</w:t>
      </w:r>
    </w:p>
    <w:p w14:paraId="558AE026" w14:textId="77777777" w:rsidR="00076AA2" w:rsidRPr="00E514DC" w:rsidRDefault="00076AA2" w:rsidP="00E514DC">
      <w:pPr>
        <w:spacing w:after="0" w:line="360" w:lineRule="auto"/>
        <w:jc w:val="both"/>
        <w:rPr>
          <w:rFonts w:cstheme="minorHAnsi"/>
        </w:rPr>
      </w:pPr>
      <w:r w:rsidRPr="00E514DC">
        <w:rPr>
          <w:rFonts w:cstheme="minorHAnsi"/>
        </w:rPr>
        <w:t xml:space="preserve">Wdrożenie działań adaptacyjnych przyczyni się do ograniczenia wpływu negatywnych konsekwencji zmian klimatu na działalność człowieka, głównie poprzez zmniejszenie strat finansowych związanych z usuwaniem skutków wywołanych zmianami klimatu, a także konsekwencji społecznych. Korzyścią z wdrożenia działań jest tworzenie dodatkowego dobra publicznego, z którego mogą korzystać wszyscy ludzie. Korzyścią gospodarczą są również pozytywne efekty zewnętrzne działań adaptacyjnych rozumiane jako win-win </w:t>
      </w:r>
      <w:proofErr w:type="spellStart"/>
      <w:r w:rsidRPr="00E514DC">
        <w:rPr>
          <w:rFonts w:cstheme="minorHAnsi"/>
        </w:rPr>
        <w:t>adaptation</w:t>
      </w:r>
      <w:proofErr w:type="spellEnd"/>
      <w:r w:rsidRPr="00E514DC">
        <w:rPr>
          <w:rFonts w:cstheme="minorHAnsi"/>
        </w:rPr>
        <w:t>. Zmniejszenie np. wodochłonności gospodarki przyczyni się do uzyskania wymiernych oszczędności finansowych i ochrony środowiska. Dostosowanie procesów społeczno-gospodarczych do warunków klimatycznych pomoże zmniejszyć i korzystnie przełoży się na jakość życia i poprawę warunków funkcjonowania ludności poprzez poprawę dostępu do niezbędnych zasobów i ich lepszą jakość.</w:t>
      </w:r>
    </w:p>
    <w:p w14:paraId="4BC5E340" w14:textId="77777777" w:rsidR="00076AA2" w:rsidRPr="00E514DC" w:rsidRDefault="00076AA2" w:rsidP="00E514DC">
      <w:pPr>
        <w:spacing w:after="0" w:line="360" w:lineRule="auto"/>
        <w:jc w:val="both"/>
        <w:rPr>
          <w:rFonts w:cstheme="minorHAnsi"/>
        </w:rPr>
      </w:pPr>
      <w:r w:rsidRPr="00E514DC">
        <w:rPr>
          <w:rFonts w:cstheme="minorHAnsi"/>
        </w:rPr>
        <w:t>Warunkiem powodzenia realizacji strategii adaptacyjnej jest włączenie zidentyfikowanych kierunków działań adaptacyjnych do zmian klimatu do polityk i strategii rozwoju na poziomie krajowym, regionalnym i lokalnym, przy zastosowaniu zasady integracji działań szczególnie w sektorze gospodarki, środowiska, zdrowia czy rolnictwa.</w:t>
      </w:r>
    </w:p>
    <w:p w14:paraId="01ABF91A" w14:textId="77777777" w:rsidR="00076AA2" w:rsidRPr="00E514DC" w:rsidRDefault="00076AA2" w:rsidP="00E514DC">
      <w:pPr>
        <w:spacing w:after="0" w:line="360" w:lineRule="auto"/>
        <w:jc w:val="both"/>
        <w:rPr>
          <w:rFonts w:cstheme="minorHAnsi"/>
        </w:rPr>
      </w:pPr>
      <w:r w:rsidRPr="00E514DC">
        <w:rPr>
          <w:rFonts w:cstheme="minorHAnsi"/>
        </w:rPr>
        <w:t>Zadaniami wynikającymi dla Polski ze Strategii UE w zakresie przystosowania się do zmiany klimatu są:</w:t>
      </w:r>
    </w:p>
    <w:p w14:paraId="3D800EAC"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Zapewnienie wspólnego podejścia i pełnej zgodności pomiędzy krajową strategią adaptacji i krajowym planem zarządzania zagrożeniami.</w:t>
      </w:r>
    </w:p>
    <w:p w14:paraId="74BFA71D"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Tworzenie lokalnych i regionalnych planów zapobiegania zjawiskom ekstremalnym w ramach planów zarządzania kryzysowego.</w:t>
      </w:r>
    </w:p>
    <w:p w14:paraId="777AF114"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Podjęcie działań adaptacyjnych na wszystkich poziomach – lokalnym, regionalnym i krajowym.</w:t>
      </w:r>
    </w:p>
    <w:p w14:paraId="427F7BAF"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Opracowywanie do 2020 roku miejskich strategii adaptacyjnych przygotowywanych w koordynacji z innymi strategiami politycznymi na podstawie doświadczeń Porozumienia Burmistrzów dla miast powyżej 150 tys. mieszkańców.</w:t>
      </w:r>
    </w:p>
    <w:p w14:paraId="2FB8C650"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lastRenderedPageBreak/>
        <w:t>Współpraca transgraniczna z sąsiednimi krajami w celu wdrażania działań adaptacyjnych.</w:t>
      </w:r>
    </w:p>
    <w:p w14:paraId="5E9CA774"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Udział Polski w transgranicznych, ponadnarodowych i międzyregionalnych programach dotyczących adaptacji do zmian klimatu.</w:t>
      </w:r>
    </w:p>
    <w:p w14:paraId="3AD0F66A"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Współpraca z krajami UE, Komisją Europejską i Międzyrządowym Zespołem ds. Zmian Klimatu (IPCC) w celu doprecyzowania luk w wiedzy w zakresie m.in. takich zagadnień, jak: koszty i korzyści związane z adaptacją; lokalne i regionalne analizy i oceny ryzyka; ramy, modele i narzędzia (wspierające proces decyzyjny) ocena skuteczności różnych działań adaptacyjnych; monitorowanie i ocena dotychczasowych działań adaptacyjnych.</w:t>
      </w:r>
    </w:p>
    <w:p w14:paraId="7D8A2236"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Współudział Polski w tworzeniu zapisów w procesie przygotowania nowych dokumentów UE w sprawie w sprawie ubezpieczeń od klęsk żywiołowych i katastrof spowodowanych przez człowieka;</w:t>
      </w:r>
    </w:p>
    <w:p w14:paraId="374F6C6D" w14:textId="77777777" w:rsidR="00076AA2" w:rsidRPr="00E514DC" w:rsidRDefault="00076AA2" w:rsidP="00E514DC">
      <w:pPr>
        <w:pStyle w:val="Akapitzlist"/>
        <w:numPr>
          <w:ilvl w:val="1"/>
          <w:numId w:val="3"/>
        </w:numPr>
        <w:spacing w:after="0" w:line="360" w:lineRule="auto"/>
        <w:ind w:left="567"/>
        <w:jc w:val="both"/>
        <w:rPr>
          <w:rFonts w:cstheme="minorHAnsi"/>
        </w:rPr>
      </w:pPr>
      <w:r w:rsidRPr="00E514DC">
        <w:rPr>
          <w:rFonts w:cstheme="minorHAnsi"/>
        </w:rPr>
        <w:t>Powołanie Krajowego Punktu Kontaktowego ds. Adaptacji (KPKA) do końca 2013 roku z następującym zakresem zadań: koordynacja zagadnienia adaptacji do zmian klimatu w kraju; opracowanie planu realizacji strategii i nadzór nad wdrażaniem; współpraca z innymi resortami w kraju w procesie wdrażania; prowadzenie działań informacyjnych i sprawozdawczych w zakresie adaptacji do zmian klimatu i współpraca z Komisją Europejską; rozwijanie krajowego portalu informacyjnego w zakresie adaptacji do zmian klimatu i jego ciągła aktualizacja; interakcja między unijną platformą informacyjną CLIMATE-ADAPT a portalem krajowym; interakcja między krajowym portalem a innymi platformami informacyjnymi; wymiana dobrych praktyk między Polską a innymi krajami UE, regionami, miastami i innymi zainteresowanymi stronami.</w:t>
      </w:r>
    </w:p>
    <w:p w14:paraId="7CFF6058" w14:textId="77777777" w:rsidR="00076AA2" w:rsidRPr="004349AD" w:rsidRDefault="00076AA2" w:rsidP="00E514DC">
      <w:pPr>
        <w:pStyle w:val="Akapitzlist"/>
        <w:numPr>
          <w:ilvl w:val="1"/>
          <w:numId w:val="3"/>
        </w:numPr>
        <w:spacing w:after="0" w:line="360" w:lineRule="auto"/>
        <w:ind w:left="567"/>
        <w:jc w:val="both"/>
        <w:rPr>
          <w:rFonts w:cstheme="minorHAnsi"/>
        </w:rPr>
      </w:pPr>
      <w:r w:rsidRPr="004349AD">
        <w:rPr>
          <w:rFonts w:cstheme="minorHAnsi"/>
        </w:rPr>
        <w:t>Powołanie Komitetu Monitorującego ds. Adaptacji (KMA) w celu: opracowania zasad monitorowania i oceny działań adaptacyjnych na podstawie unijnych wytycznych; uruchomienia monitoringu wdrażania działań adaptacyjnych; utworzenia systemu gromadzenia, weryfikacji i raportowania postępów w realizacji strategii.</w:t>
      </w:r>
    </w:p>
    <w:p w14:paraId="6C200C7F" w14:textId="77777777" w:rsidR="00076AA2" w:rsidRPr="004349AD" w:rsidRDefault="00076AA2" w:rsidP="00E514DC">
      <w:pPr>
        <w:pStyle w:val="Akapitzlist"/>
        <w:numPr>
          <w:ilvl w:val="1"/>
          <w:numId w:val="3"/>
        </w:numPr>
        <w:spacing w:after="0" w:line="360" w:lineRule="auto"/>
        <w:ind w:left="567"/>
        <w:jc w:val="both"/>
        <w:rPr>
          <w:rFonts w:cstheme="minorHAnsi"/>
        </w:rPr>
      </w:pPr>
      <w:r w:rsidRPr="004349AD">
        <w:rPr>
          <w:rFonts w:cstheme="minorHAnsi"/>
        </w:rPr>
        <w:t>Zapewnienie finansowania działań adaptacyjnych ujętych w SPA 2020 w ramach m.in.: europejskich funduszy strukturalnych i inwestycyjnych na lata 2014–2020; programu „Horyzont 2020” i instrumentu finansowego LIFE; projektów międzynarodowych instytucji finansowych takich jak: Europejski Bank Inwestycyjny i Europejski Bank Odbudowy i Rozwoju; z przychodów ze sprzedaży uprawnień do emisji na aukcji w ramach EU ETS.</w:t>
      </w:r>
    </w:p>
    <w:p w14:paraId="248C6025" w14:textId="77777777" w:rsidR="00076AA2" w:rsidRPr="00E514DC" w:rsidRDefault="00076AA2" w:rsidP="00E514DC">
      <w:pPr>
        <w:spacing w:after="0" w:line="360" w:lineRule="auto"/>
        <w:jc w:val="both"/>
        <w:rPr>
          <w:rFonts w:cstheme="minorHAnsi"/>
        </w:rPr>
      </w:pPr>
      <w:r w:rsidRPr="00E514DC">
        <w:rPr>
          <w:rFonts w:cstheme="minorHAnsi"/>
        </w:rPr>
        <w:t>Działania na poziomie gminy obejmują przede wszystkim:</w:t>
      </w:r>
    </w:p>
    <w:p w14:paraId="38513698" w14:textId="77777777" w:rsidR="00076AA2" w:rsidRPr="00E514DC" w:rsidRDefault="00076AA2" w:rsidP="00E514DC">
      <w:pPr>
        <w:pStyle w:val="Akapitzlist"/>
        <w:numPr>
          <w:ilvl w:val="0"/>
          <w:numId w:val="18"/>
        </w:numPr>
        <w:spacing w:after="0" w:line="360" w:lineRule="auto"/>
        <w:jc w:val="both"/>
        <w:rPr>
          <w:rFonts w:cstheme="minorHAnsi"/>
        </w:rPr>
      </w:pPr>
      <w:r w:rsidRPr="00E514DC">
        <w:rPr>
          <w:rFonts w:cstheme="minorHAnsi"/>
        </w:rPr>
        <w:t>Dostosowanie budynków użyteczności do warunków zmieniającego się klimatu (termomodernizacja i dostosowanie do gwałtownych zjawisk pogodowych, zastosowanie lokalnego źródła energii – np. OZE),</w:t>
      </w:r>
    </w:p>
    <w:p w14:paraId="1EA8462E" w14:textId="77777777" w:rsidR="00076AA2" w:rsidRPr="00E514DC" w:rsidRDefault="00076AA2" w:rsidP="00E514DC">
      <w:pPr>
        <w:pStyle w:val="Akapitzlist"/>
        <w:numPr>
          <w:ilvl w:val="0"/>
          <w:numId w:val="18"/>
        </w:numPr>
        <w:spacing w:after="0" w:line="360" w:lineRule="auto"/>
        <w:jc w:val="both"/>
        <w:rPr>
          <w:rFonts w:cstheme="minorHAnsi"/>
        </w:rPr>
      </w:pPr>
      <w:r w:rsidRPr="00E514DC">
        <w:rPr>
          <w:rFonts w:cstheme="minorHAnsi"/>
        </w:rPr>
        <w:lastRenderedPageBreak/>
        <w:t>Rozbudowa sieci wodociągowej i kanalizacyjnej, zabezpieczenie źródeł wody dla mieszkańców,</w:t>
      </w:r>
    </w:p>
    <w:p w14:paraId="389907D6" w14:textId="77777777" w:rsidR="00076AA2" w:rsidRPr="00E514DC" w:rsidRDefault="00076AA2" w:rsidP="00E514DC">
      <w:pPr>
        <w:pStyle w:val="Akapitzlist"/>
        <w:numPr>
          <w:ilvl w:val="0"/>
          <w:numId w:val="18"/>
        </w:numPr>
        <w:spacing w:after="0" w:line="360" w:lineRule="auto"/>
        <w:jc w:val="both"/>
        <w:rPr>
          <w:rFonts w:cstheme="minorHAnsi"/>
        </w:rPr>
      </w:pPr>
      <w:r w:rsidRPr="00E514DC">
        <w:rPr>
          <w:rFonts w:cstheme="minorHAnsi"/>
        </w:rPr>
        <w:t>Koordynacja i rozwój systemu zarządzania kryzysowego</w:t>
      </w:r>
    </w:p>
    <w:p w14:paraId="61CE6E43" w14:textId="77777777" w:rsidR="00076AA2" w:rsidRPr="00E514DC" w:rsidRDefault="00076AA2" w:rsidP="00E514DC">
      <w:pPr>
        <w:pStyle w:val="Akapitzlist"/>
        <w:numPr>
          <w:ilvl w:val="0"/>
          <w:numId w:val="18"/>
        </w:numPr>
        <w:spacing w:after="0" w:line="360" w:lineRule="auto"/>
        <w:jc w:val="both"/>
        <w:rPr>
          <w:rFonts w:cstheme="minorHAnsi"/>
        </w:rPr>
      </w:pPr>
      <w:r w:rsidRPr="00E514DC">
        <w:rPr>
          <w:rFonts w:cstheme="minorHAnsi"/>
        </w:rPr>
        <w:t>Edukacja społeczności lokalnej w zakresie zmian klimatu</w:t>
      </w:r>
    </w:p>
    <w:p w14:paraId="4768F228" w14:textId="77777777" w:rsidR="00076AA2" w:rsidRPr="00C02FE6" w:rsidRDefault="00076AA2" w:rsidP="00076AA2">
      <w:pPr>
        <w:jc w:val="both"/>
        <w:rPr>
          <w:sz w:val="24"/>
        </w:rPr>
      </w:pPr>
    </w:p>
    <w:p w14:paraId="201EBF00" w14:textId="77777777" w:rsidR="00076AA2" w:rsidRPr="00C02FE6" w:rsidRDefault="00076AA2" w:rsidP="00D610E7">
      <w:pPr>
        <w:pStyle w:val="Nagwek2"/>
        <w:numPr>
          <w:ilvl w:val="1"/>
          <w:numId w:val="1"/>
        </w:numPr>
        <w:rPr>
          <w:color w:val="auto"/>
        </w:rPr>
      </w:pPr>
      <w:bookmarkStart w:id="154" w:name="_Toc530741514"/>
      <w:bookmarkStart w:id="155" w:name="_Toc175508811"/>
      <w:r w:rsidRPr="00C02FE6">
        <w:rPr>
          <w:color w:val="auto"/>
        </w:rPr>
        <w:t>Edukacja ekologiczna</w:t>
      </w:r>
      <w:bookmarkEnd w:id="154"/>
      <w:bookmarkEnd w:id="155"/>
    </w:p>
    <w:p w14:paraId="40FBAF62" w14:textId="77777777" w:rsidR="00076AA2" w:rsidRPr="00E514DC" w:rsidRDefault="00076AA2" w:rsidP="00E514DC">
      <w:pPr>
        <w:spacing w:after="0" w:line="360" w:lineRule="auto"/>
        <w:jc w:val="both"/>
        <w:rPr>
          <w:rFonts w:cstheme="minorHAnsi"/>
          <w:szCs w:val="20"/>
        </w:rPr>
      </w:pPr>
      <w:r w:rsidRPr="00E514DC">
        <w:rPr>
          <w:rFonts w:cstheme="minorHAnsi"/>
          <w:szCs w:val="20"/>
        </w:rPr>
        <w:t>Edukacja ekologiczna znalazła stosowną rangę zarówno w Konstytucji RP (art. 5 i 74) jak i sektorowych uregulowaniach prawnych, przede wszystkim w ustawach: Prawo ochrony środowiska, w ustawie o ochronie przyrody, w ustawie o systemie oświaty.</w:t>
      </w:r>
    </w:p>
    <w:p w14:paraId="12842656" w14:textId="77777777" w:rsidR="00076AA2" w:rsidRPr="00E514DC" w:rsidRDefault="00076AA2" w:rsidP="00E514DC">
      <w:pPr>
        <w:spacing w:after="0" w:line="360" w:lineRule="auto"/>
        <w:jc w:val="both"/>
        <w:rPr>
          <w:rFonts w:cstheme="minorHAnsi"/>
          <w:szCs w:val="20"/>
        </w:rPr>
      </w:pPr>
      <w:r w:rsidRPr="00E514DC">
        <w:rPr>
          <w:rFonts w:cstheme="minorHAnsi"/>
          <w:szCs w:val="20"/>
        </w:rPr>
        <w:t>Ustawa o ochronie przyrody mówi, iż „Popularyzowanie, informowanie i promocja ochrony przyrody są obowiązkiem organów administracji publicznej, instytucji naukowych i oświatowych, a także publicznych środków masowego przekazu”.</w:t>
      </w:r>
    </w:p>
    <w:p w14:paraId="72BF5BA6" w14:textId="77777777" w:rsidR="00076AA2" w:rsidRPr="00E514DC" w:rsidRDefault="00076AA2" w:rsidP="00E514DC">
      <w:pPr>
        <w:spacing w:after="0" w:line="360" w:lineRule="auto"/>
        <w:jc w:val="both"/>
        <w:rPr>
          <w:rFonts w:cstheme="minorHAnsi"/>
          <w:szCs w:val="20"/>
        </w:rPr>
      </w:pPr>
      <w:r w:rsidRPr="00E514DC">
        <w:rPr>
          <w:rFonts w:cstheme="minorHAnsi"/>
          <w:szCs w:val="20"/>
        </w:rPr>
        <w:t>Istotne znaczenie dla edukacji ekologicznej wynika również z podpisanych przez Polskę dokumentów międzynarodowych przede wszystkim Agendy 21. Ponadto wartość mają inne międzynarodowe konwencje, których Polska jest sygnatariuszem takie jak: Konwencja o ochronie różnorodności biologicznej, Ramowa Konwencja Narodów Zjednoczonych w sprawie zmian klimatu, Konwencja o dostępie do informacji, udziale społeczeństwa w podejmowaniu decyzji oraz dostępie do sprawiedliwości w sprawach ochrony środowiska. Umieszczanie zapisów dotyczących edukacji w międzynarodowych konwencjach i zapisach świadczy o dużej roli jaką promocja edukacji ekologiczna powinna pełnić w działaniach na rzecz ochrony środowiska.</w:t>
      </w:r>
    </w:p>
    <w:p w14:paraId="322BE82A" w14:textId="77777777" w:rsidR="00076AA2" w:rsidRPr="00E514DC" w:rsidRDefault="00076AA2" w:rsidP="00E514DC">
      <w:pPr>
        <w:spacing w:after="0" w:line="360" w:lineRule="auto"/>
        <w:jc w:val="both"/>
        <w:rPr>
          <w:rFonts w:cstheme="minorHAnsi"/>
          <w:szCs w:val="20"/>
        </w:rPr>
      </w:pPr>
      <w:r w:rsidRPr="00E514DC">
        <w:rPr>
          <w:rFonts w:cstheme="minorHAnsi"/>
          <w:szCs w:val="20"/>
        </w:rPr>
        <w:t>W wyniku realizacji ustaleń Agendy 21 przez Ministerstwo Edukacji Narodowej i Ministerstwo Ochrony Środowiska Zasobów Naturalnych i Leśnictwa, powstał w 2000 r. dokument pn. Narodowa Strategia Edukacji Ekologicznej (NSEE). Zostały w nim określone cele, z których do podstawowych należą między innymi, upowszechnianie idei ekorozwoju we wszystkich sferach życia oraz wdrożenie edukacji ekologicznej jako edukacji interdyscyplinarnej.</w:t>
      </w:r>
    </w:p>
    <w:p w14:paraId="59766CA5" w14:textId="77777777" w:rsidR="00076AA2" w:rsidRPr="00E514DC" w:rsidRDefault="00076AA2" w:rsidP="00E514DC">
      <w:pPr>
        <w:spacing w:after="0" w:line="360" w:lineRule="auto"/>
        <w:jc w:val="both"/>
        <w:rPr>
          <w:rFonts w:cstheme="minorHAnsi"/>
          <w:szCs w:val="20"/>
        </w:rPr>
      </w:pPr>
      <w:r w:rsidRPr="00E514DC">
        <w:rPr>
          <w:rFonts w:cstheme="minorHAnsi"/>
          <w:szCs w:val="20"/>
        </w:rPr>
        <w:t>Cele zawarte w Strategii Edukacji Ekologicznej i przełożone na konkretne zadania, ujęte zostały w Narodowym Programie Edukacji Ekologicznej (2000/2001). Należą do nich:</w:t>
      </w:r>
    </w:p>
    <w:p w14:paraId="2F32EA88" w14:textId="77777777" w:rsidR="00076AA2" w:rsidRPr="00E514DC" w:rsidRDefault="00076AA2" w:rsidP="00E514DC">
      <w:pPr>
        <w:pStyle w:val="Akapitzlist"/>
        <w:numPr>
          <w:ilvl w:val="0"/>
          <w:numId w:val="19"/>
        </w:numPr>
        <w:spacing w:after="0" w:line="360" w:lineRule="auto"/>
        <w:jc w:val="both"/>
        <w:rPr>
          <w:rFonts w:cstheme="minorHAnsi"/>
          <w:szCs w:val="20"/>
        </w:rPr>
      </w:pPr>
      <w:r w:rsidRPr="00E514DC">
        <w:rPr>
          <w:rFonts w:cstheme="minorHAnsi"/>
          <w:szCs w:val="20"/>
        </w:rPr>
        <w:t>rozpowszechnianie idei ekorozwoju we wszystkich sferach życia, uwzględniając również pracę i wypoczynek; czyli objęcie stałą edukacją ekologiczną wszystkich mieszkańców Rzeczpospolitej Polskiej,</w:t>
      </w:r>
    </w:p>
    <w:p w14:paraId="4F5C2F28" w14:textId="77777777" w:rsidR="00076AA2" w:rsidRPr="00E514DC" w:rsidRDefault="00076AA2" w:rsidP="00E514DC">
      <w:pPr>
        <w:pStyle w:val="Akapitzlist"/>
        <w:numPr>
          <w:ilvl w:val="0"/>
          <w:numId w:val="19"/>
        </w:numPr>
        <w:spacing w:after="0" w:line="360" w:lineRule="auto"/>
        <w:jc w:val="both"/>
        <w:rPr>
          <w:rFonts w:cstheme="minorHAnsi"/>
          <w:szCs w:val="20"/>
        </w:rPr>
      </w:pPr>
      <w:r w:rsidRPr="00E514DC">
        <w:rPr>
          <w:rFonts w:cstheme="minorHAnsi"/>
          <w:szCs w:val="20"/>
        </w:rPr>
        <w:t>wdrożenie edukacji ekologicznej jako przedmiotu interdyscyplinarnego na wszystkich stopniach edukacji formalnej i nieformalnej</w:t>
      </w:r>
    </w:p>
    <w:p w14:paraId="1E8A03E0" w14:textId="77777777" w:rsidR="00076AA2" w:rsidRPr="00E514DC" w:rsidRDefault="00076AA2" w:rsidP="00E514DC">
      <w:pPr>
        <w:spacing w:after="0" w:line="360" w:lineRule="auto"/>
        <w:jc w:val="both"/>
        <w:rPr>
          <w:rFonts w:cstheme="minorHAnsi"/>
          <w:szCs w:val="20"/>
        </w:rPr>
      </w:pPr>
      <w:r w:rsidRPr="00E514DC">
        <w:rPr>
          <w:rFonts w:cstheme="minorHAnsi"/>
          <w:szCs w:val="20"/>
        </w:rPr>
        <w:t xml:space="preserve">Edukacja środowiskowa (edukacja ekologiczna) jest koncepcją kształcenia i wychowywania społeczeństwa w duchu poszanowania środowiska przyrodniczego zgodnie z hasłem „myśleć </w:t>
      </w:r>
      <w:r w:rsidRPr="00E514DC">
        <w:rPr>
          <w:rFonts w:cstheme="minorHAnsi"/>
          <w:szCs w:val="20"/>
        </w:rPr>
        <w:lastRenderedPageBreak/>
        <w:t>globalnie, działać lokalnie". Ważnym elementem jest łączenie wiedzy przyrodniczej z humanistyczną oraz działaniami praktycznymi. Obejmuje ona przedstawianie we wszystkich działaniach tematyki z zakresu ochrony i kształtowania środowiska. Musi docierać do wszystkich grup społecznych i wiekowych. W związku z tym ważne jest znalezienie odpowiednich środków przekazu tak, aby w najprostszy i najskuteczniejszy sposób przekazywać informację ekologiczną.</w:t>
      </w:r>
    </w:p>
    <w:p w14:paraId="2FC362E5" w14:textId="77777777" w:rsidR="00076AA2" w:rsidRPr="00E514DC" w:rsidRDefault="00076AA2" w:rsidP="00E514DC">
      <w:pPr>
        <w:spacing w:after="0" w:line="360" w:lineRule="auto"/>
        <w:jc w:val="both"/>
        <w:rPr>
          <w:rFonts w:cstheme="minorHAnsi"/>
          <w:szCs w:val="20"/>
        </w:rPr>
      </w:pPr>
      <w:r w:rsidRPr="00E514DC">
        <w:rPr>
          <w:rFonts w:cstheme="minorHAnsi"/>
          <w:szCs w:val="20"/>
        </w:rPr>
        <w:t>Uwzględniając konieczne zróżnicowanie form i treści przekazu, można przyjąć podział mieszkańców na cztery główne grupy, do których trafiać będą odpowiednio przygotowane formy edukacyjne:</w:t>
      </w:r>
    </w:p>
    <w:p w14:paraId="75B5BFB5" w14:textId="77777777" w:rsidR="00076AA2" w:rsidRPr="00E514DC" w:rsidRDefault="00076AA2" w:rsidP="00E514DC">
      <w:pPr>
        <w:pStyle w:val="Akapitzlist"/>
        <w:numPr>
          <w:ilvl w:val="0"/>
          <w:numId w:val="20"/>
        </w:numPr>
        <w:spacing w:after="0" w:line="360" w:lineRule="auto"/>
        <w:jc w:val="both"/>
        <w:rPr>
          <w:rFonts w:cstheme="minorHAnsi"/>
          <w:szCs w:val="20"/>
        </w:rPr>
      </w:pPr>
      <w:r w:rsidRPr="00E514DC">
        <w:rPr>
          <w:rFonts w:cstheme="minorHAnsi"/>
          <w:szCs w:val="20"/>
        </w:rPr>
        <w:t>pracowników samorządowych gminy (zarząd i pracownicy urzędów);</w:t>
      </w:r>
    </w:p>
    <w:p w14:paraId="58887EC2" w14:textId="77777777" w:rsidR="00076AA2" w:rsidRPr="00E514DC" w:rsidRDefault="00076AA2" w:rsidP="00E514DC">
      <w:pPr>
        <w:pStyle w:val="Akapitzlist"/>
        <w:numPr>
          <w:ilvl w:val="0"/>
          <w:numId w:val="20"/>
        </w:numPr>
        <w:spacing w:after="0" w:line="360" w:lineRule="auto"/>
        <w:jc w:val="both"/>
        <w:rPr>
          <w:rFonts w:cstheme="minorHAnsi"/>
          <w:szCs w:val="20"/>
        </w:rPr>
      </w:pPr>
      <w:r w:rsidRPr="00E514DC">
        <w:rPr>
          <w:rFonts w:cstheme="minorHAnsi"/>
          <w:szCs w:val="20"/>
        </w:rPr>
        <w:t>nauczyciele;</w:t>
      </w:r>
    </w:p>
    <w:p w14:paraId="0773C9FF" w14:textId="77777777" w:rsidR="00076AA2" w:rsidRPr="00E514DC" w:rsidRDefault="00076AA2" w:rsidP="00E514DC">
      <w:pPr>
        <w:pStyle w:val="Akapitzlist"/>
        <w:numPr>
          <w:ilvl w:val="0"/>
          <w:numId w:val="20"/>
        </w:numPr>
        <w:spacing w:after="0" w:line="360" w:lineRule="auto"/>
        <w:jc w:val="both"/>
        <w:rPr>
          <w:rFonts w:cstheme="minorHAnsi"/>
          <w:szCs w:val="20"/>
        </w:rPr>
      </w:pPr>
      <w:r w:rsidRPr="00E514DC">
        <w:rPr>
          <w:rFonts w:cstheme="minorHAnsi"/>
          <w:szCs w:val="20"/>
        </w:rPr>
        <w:t>dzieci i młodzież;</w:t>
      </w:r>
    </w:p>
    <w:p w14:paraId="0018F63C" w14:textId="77777777" w:rsidR="00076AA2" w:rsidRPr="00E514DC" w:rsidRDefault="00076AA2" w:rsidP="00E514DC">
      <w:pPr>
        <w:pStyle w:val="Akapitzlist"/>
        <w:numPr>
          <w:ilvl w:val="0"/>
          <w:numId w:val="20"/>
        </w:numPr>
        <w:spacing w:after="0" w:line="360" w:lineRule="auto"/>
        <w:jc w:val="both"/>
        <w:rPr>
          <w:rFonts w:cstheme="minorHAnsi"/>
          <w:szCs w:val="20"/>
        </w:rPr>
      </w:pPr>
      <w:r w:rsidRPr="00E514DC">
        <w:rPr>
          <w:rFonts w:cstheme="minorHAnsi"/>
          <w:szCs w:val="20"/>
        </w:rPr>
        <w:t>dorośli mieszkańcy.</w:t>
      </w:r>
    </w:p>
    <w:p w14:paraId="58AB10EB" w14:textId="77777777" w:rsidR="00076AA2" w:rsidRPr="00E514DC" w:rsidRDefault="00076AA2" w:rsidP="00E514DC">
      <w:pPr>
        <w:spacing w:after="0" w:line="360" w:lineRule="auto"/>
        <w:jc w:val="both"/>
        <w:rPr>
          <w:rFonts w:cstheme="minorHAnsi"/>
          <w:szCs w:val="20"/>
        </w:rPr>
      </w:pPr>
      <w:r w:rsidRPr="00E514DC">
        <w:rPr>
          <w:rFonts w:cstheme="minorHAnsi"/>
          <w:szCs w:val="20"/>
        </w:rPr>
        <w:t>Należy równocześnie wyznaczyć cele i efekty, jakie ma przynieść prowadzona akcja edukacyjno-informacyjna. Są nimi przede wszystkim:</w:t>
      </w:r>
    </w:p>
    <w:p w14:paraId="35B4FF42" w14:textId="77777777" w:rsidR="00076AA2" w:rsidRPr="00E514DC" w:rsidRDefault="00076AA2" w:rsidP="00E514DC">
      <w:pPr>
        <w:pStyle w:val="Akapitzlist"/>
        <w:numPr>
          <w:ilvl w:val="0"/>
          <w:numId w:val="21"/>
        </w:numPr>
        <w:spacing w:after="0" w:line="360" w:lineRule="auto"/>
        <w:jc w:val="both"/>
        <w:rPr>
          <w:rFonts w:cstheme="minorHAnsi"/>
          <w:szCs w:val="20"/>
        </w:rPr>
      </w:pPr>
      <w:r w:rsidRPr="00E514DC">
        <w:rPr>
          <w:rFonts w:cstheme="minorHAnsi"/>
          <w:szCs w:val="20"/>
        </w:rPr>
        <w:t>ograniczenie zanieczyszczania wód – poprawa ich jakości;</w:t>
      </w:r>
    </w:p>
    <w:p w14:paraId="7BB16010" w14:textId="77777777" w:rsidR="00076AA2" w:rsidRPr="00E514DC" w:rsidRDefault="00076AA2" w:rsidP="00E514DC">
      <w:pPr>
        <w:pStyle w:val="Akapitzlist"/>
        <w:numPr>
          <w:ilvl w:val="0"/>
          <w:numId w:val="21"/>
        </w:numPr>
        <w:spacing w:after="0" w:line="360" w:lineRule="auto"/>
        <w:jc w:val="both"/>
        <w:rPr>
          <w:rFonts w:cstheme="minorHAnsi"/>
          <w:szCs w:val="20"/>
        </w:rPr>
      </w:pPr>
      <w:r w:rsidRPr="00E514DC">
        <w:rPr>
          <w:rFonts w:cstheme="minorHAnsi"/>
          <w:szCs w:val="20"/>
        </w:rPr>
        <w:t>ograniczenie zanieczyszczeń powietrza;</w:t>
      </w:r>
    </w:p>
    <w:p w14:paraId="5EBF44E4" w14:textId="77777777" w:rsidR="00076AA2" w:rsidRPr="00E514DC" w:rsidRDefault="00076AA2" w:rsidP="00E514DC">
      <w:pPr>
        <w:pStyle w:val="Akapitzlist"/>
        <w:numPr>
          <w:ilvl w:val="0"/>
          <w:numId w:val="21"/>
        </w:numPr>
        <w:spacing w:after="0" w:line="360" w:lineRule="auto"/>
        <w:jc w:val="both"/>
        <w:rPr>
          <w:rFonts w:cstheme="minorHAnsi"/>
          <w:szCs w:val="20"/>
        </w:rPr>
      </w:pPr>
      <w:r w:rsidRPr="00E514DC">
        <w:rPr>
          <w:rFonts w:cstheme="minorHAnsi"/>
          <w:szCs w:val="20"/>
        </w:rPr>
        <w:t>poprawa stanu zieleni (parki, lasy);</w:t>
      </w:r>
    </w:p>
    <w:p w14:paraId="6AC2BB10" w14:textId="77777777" w:rsidR="00076AA2" w:rsidRPr="00E514DC" w:rsidRDefault="00076AA2" w:rsidP="00E514DC">
      <w:pPr>
        <w:pStyle w:val="Akapitzlist"/>
        <w:numPr>
          <w:ilvl w:val="0"/>
          <w:numId w:val="21"/>
        </w:numPr>
        <w:spacing w:after="0" w:line="360" w:lineRule="auto"/>
        <w:jc w:val="both"/>
        <w:rPr>
          <w:rFonts w:cstheme="minorHAnsi"/>
          <w:szCs w:val="20"/>
        </w:rPr>
      </w:pPr>
      <w:r w:rsidRPr="00E514DC">
        <w:rPr>
          <w:rFonts w:cstheme="minorHAnsi"/>
          <w:szCs w:val="20"/>
        </w:rPr>
        <w:t>powstanie trwałych grup mieszkańców, współpracujących z samorządem lokalnym;</w:t>
      </w:r>
    </w:p>
    <w:p w14:paraId="4B8F45A7" w14:textId="77777777" w:rsidR="00076AA2" w:rsidRPr="00E514DC" w:rsidRDefault="00076AA2" w:rsidP="00E514DC">
      <w:pPr>
        <w:pStyle w:val="Akapitzlist"/>
        <w:numPr>
          <w:ilvl w:val="0"/>
          <w:numId w:val="21"/>
        </w:numPr>
        <w:spacing w:after="0" w:line="360" w:lineRule="auto"/>
        <w:jc w:val="both"/>
        <w:rPr>
          <w:rFonts w:cstheme="minorHAnsi"/>
          <w:szCs w:val="20"/>
        </w:rPr>
      </w:pPr>
      <w:r w:rsidRPr="00E514DC">
        <w:rPr>
          <w:rFonts w:cstheme="minorHAnsi"/>
          <w:szCs w:val="20"/>
        </w:rPr>
        <w:t>podejmujących nowe wyzwania w zakresie edukacji ekologicznej;</w:t>
      </w:r>
    </w:p>
    <w:p w14:paraId="527006A3" w14:textId="77777777" w:rsidR="00076AA2" w:rsidRPr="00E514DC" w:rsidRDefault="00076AA2" w:rsidP="00E514DC">
      <w:pPr>
        <w:pStyle w:val="Akapitzlist"/>
        <w:numPr>
          <w:ilvl w:val="0"/>
          <w:numId w:val="21"/>
        </w:numPr>
        <w:spacing w:after="0" w:line="360" w:lineRule="auto"/>
        <w:jc w:val="both"/>
        <w:rPr>
          <w:rFonts w:cstheme="minorHAnsi"/>
          <w:szCs w:val="20"/>
        </w:rPr>
      </w:pPr>
      <w:r w:rsidRPr="00E514DC">
        <w:rPr>
          <w:rFonts w:cstheme="minorHAnsi"/>
          <w:szCs w:val="20"/>
        </w:rPr>
        <w:t>zwiększenie sprzyjającego nastawienia społeczności lokalnej do ochrony środowiska.</w:t>
      </w:r>
    </w:p>
    <w:p w14:paraId="52EEC7E8" w14:textId="549A3E42" w:rsidR="002919AC" w:rsidRPr="00E514DC" w:rsidRDefault="009A239B" w:rsidP="00E514DC">
      <w:pPr>
        <w:spacing w:after="0" w:line="360" w:lineRule="auto"/>
        <w:jc w:val="both"/>
        <w:rPr>
          <w:rFonts w:cstheme="minorHAnsi"/>
        </w:rPr>
      </w:pPr>
      <w:bookmarkStart w:id="156" w:name="_Hlk77761974"/>
      <w:r w:rsidRPr="00E514DC">
        <w:rPr>
          <w:rFonts w:cstheme="minorHAnsi"/>
        </w:rPr>
        <w:t>Gmina Brzeziny</w:t>
      </w:r>
      <w:r w:rsidR="002919AC" w:rsidRPr="00E514DC">
        <w:rPr>
          <w:rFonts w:cstheme="minorHAnsi"/>
        </w:rPr>
        <w:t xml:space="preserve"> prowadzi działalność informacyjną i edukacyjną w zakresie prawidłowego gospodarowania odpadami komunalnymi, w tym selektywnego zbierania odpadów komunalnych poprzez: </w:t>
      </w:r>
    </w:p>
    <w:p w14:paraId="5F2B37BF" w14:textId="77777777" w:rsidR="002919AC" w:rsidRPr="00E514DC" w:rsidRDefault="002919AC" w:rsidP="00E514DC">
      <w:pPr>
        <w:pStyle w:val="Akapitzlist"/>
        <w:numPr>
          <w:ilvl w:val="0"/>
          <w:numId w:val="32"/>
        </w:numPr>
        <w:spacing w:after="0" w:line="360" w:lineRule="auto"/>
        <w:jc w:val="both"/>
        <w:rPr>
          <w:rFonts w:cstheme="minorHAnsi"/>
        </w:rPr>
      </w:pPr>
      <w:r w:rsidRPr="00E514DC">
        <w:rPr>
          <w:rFonts w:cstheme="minorHAnsi"/>
        </w:rPr>
        <w:t>dystrybucję ulotek dotyczących zasad prawidłowej segregacji odpadów komunalnych, harmonogramów odbioru odpadów komunalnych;</w:t>
      </w:r>
    </w:p>
    <w:p w14:paraId="32040465" w14:textId="77777777" w:rsidR="002919AC" w:rsidRPr="00E514DC" w:rsidRDefault="002919AC" w:rsidP="00E514DC">
      <w:pPr>
        <w:pStyle w:val="Akapitzlist"/>
        <w:numPr>
          <w:ilvl w:val="0"/>
          <w:numId w:val="32"/>
        </w:numPr>
        <w:spacing w:after="0" w:line="360" w:lineRule="auto"/>
        <w:jc w:val="both"/>
        <w:rPr>
          <w:rFonts w:cstheme="minorHAnsi"/>
        </w:rPr>
      </w:pPr>
      <w:r w:rsidRPr="00E514DC">
        <w:rPr>
          <w:rFonts w:cstheme="minorHAnsi"/>
        </w:rPr>
        <w:t xml:space="preserve">umieszczanie na tablicach informacyjnych Urzędu Gminy oraz Sołectw materiałów dotyczących m. in. informacji o zakazie spalania odpadów komunalnych, zasadach selektywnej zbiórki odpadów komunalnych itp. </w:t>
      </w:r>
    </w:p>
    <w:p w14:paraId="0F47CA88" w14:textId="77777777" w:rsidR="002919AC" w:rsidRPr="00E514DC" w:rsidRDefault="002919AC" w:rsidP="00E514DC">
      <w:pPr>
        <w:pStyle w:val="Akapitzlist"/>
        <w:numPr>
          <w:ilvl w:val="0"/>
          <w:numId w:val="32"/>
        </w:numPr>
        <w:spacing w:after="0" w:line="360" w:lineRule="auto"/>
        <w:jc w:val="both"/>
        <w:rPr>
          <w:rFonts w:cstheme="minorHAnsi"/>
        </w:rPr>
      </w:pPr>
      <w:r w:rsidRPr="00E514DC">
        <w:rPr>
          <w:rFonts w:cstheme="minorHAnsi"/>
        </w:rPr>
        <w:t>edukację uczniów i dzieci w szkołach dla których Gmina jest organem prowadzącym.</w:t>
      </w:r>
    </w:p>
    <w:p w14:paraId="535A2E4E" w14:textId="77777777" w:rsidR="002919AC" w:rsidRPr="00E514DC" w:rsidRDefault="002919AC" w:rsidP="00E514DC">
      <w:pPr>
        <w:pStyle w:val="Akapitzlist"/>
        <w:numPr>
          <w:ilvl w:val="0"/>
          <w:numId w:val="32"/>
        </w:numPr>
        <w:spacing w:after="0" w:line="360" w:lineRule="auto"/>
        <w:jc w:val="both"/>
        <w:rPr>
          <w:rFonts w:cstheme="minorHAnsi"/>
        </w:rPr>
      </w:pPr>
      <w:r w:rsidRPr="00E514DC">
        <w:rPr>
          <w:rFonts w:cstheme="minorHAnsi"/>
        </w:rPr>
        <w:t xml:space="preserve">udział gminy w akcji nasadzania drzew „Akcja Sadzenia Drzew” </w:t>
      </w:r>
    </w:p>
    <w:p w14:paraId="0C976163" w14:textId="77777777" w:rsidR="002919AC" w:rsidRPr="00E514DC" w:rsidRDefault="002919AC" w:rsidP="00E514DC">
      <w:pPr>
        <w:pStyle w:val="Akapitzlist"/>
        <w:numPr>
          <w:ilvl w:val="0"/>
          <w:numId w:val="32"/>
        </w:numPr>
        <w:spacing w:after="0" w:line="360" w:lineRule="auto"/>
        <w:jc w:val="both"/>
        <w:rPr>
          <w:rFonts w:cstheme="minorHAnsi"/>
        </w:rPr>
      </w:pPr>
      <w:r w:rsidRPr="00E514DC">
        <w:rPr>
          <w:rFonts w:cstheme="minorHAnsi"/>
        </w:rPr>
        <w:t>udział gminy w zakresie realizacji Programu Priorytetowego „Czyste Powietrze”</w:t>
      </w:r>
    </w:p>
    <w:p w14:paraId="77D0B0EC" w14:textId="1B85FA87" w:rsidR="00707304" w:rsidRDefault="002919AC" w:rsidP="00E514DC">
      <w:pPr>
        <w:pStyle w:val="Akapitzlist"/>
        <w:numPr>
          <w:ilvl w:val="0"/>
          <w:numId w:val="32"/>
        </w:numPr>
        <w:spacing w:after="0" w:line="360" w:lineRule="auto"/>
        <w:jc w:val="both"/>
        <w:rPr>
          <w:rFonts w:cstheme="minorHAnsi"/>
        </w:rPr>
      </w:pPr>
      <w:r w:rsidRPr="00E514DC">
        <w:rPr>
          <w:rFonts w:cstheme="minorHAnsi"/>
        </w:rPr>
        <w:t xml:space="preserve">realizację przedsięwzięcia pn. „Usuwanie odpadów z folii rolniczych siatki i sznurka do owijania balotów, opakowań po nawozach i typu Big </w:t>
      </w:r>
      <w:proofErr w:type="spellStart"/>
      <w:r w:rsidRPr="00E514DC">
        <w:rPr>
          <w:rFonts w:cstheme="minorHAnsi"/>
        </w:rPr>
        <w:t>Bag</w:t>
      </w:r>
      <w:proofErr w:type="spellEnd"/>
      <w:r w:rsidRPr="00E514DC">
        <w:rPr>
          <w:rFonts w:cstheme="minorHAnsi"/>
        </w:rPr>
        <w:t>”, przy wykorzystaniu pozyskanej na ten cel dotacji z NFOŚiGW.</w:t>
      </w:r>
    </w:p>
    <w:p w14:paraId="405738C5" w14:textId="77777777" w:rsidR="0028336E" w:rsidRDefault="0028336E" w:rsidP="0028336E">
      <w:pPr>
        <w:spacing w:after="0" w:line="360" w:lineRule="auto"/>
        <w:jc w:val="both"/>
        <w:rPr>
          <w:rFonts w:cstheme="minorHAnsi"/>
        </w:rPr>
      </w:pPr>
    </w:p>
    <w:p w14:paraId="456FE443" w14:textId="77777777" w:rsidR="009026CE" w:rsidRPr="00C02FE6" w:rsidRDefault="009026CE" w:rsidP="00D610E7">
      <w:pPr>
        <w:pStyle w:val="Nagwek1"/>
        <w:numPr>
          <w:ilvl w:val="0"/>
          <w:numId w:val="1"/>
        </w:numPr>
        <w:rPr>
          <w:color w:val="auto"/>
        </w:rPr>
      </w:pPr>
      <w:bookmarkStart w:id="157" w:name="_Toc2547051"/>
      <w:bookmarkStart w:id="158" w:name="_Toc175508812"/>
      <w:bookmarkEnd w:id="156"/>
      <w:r w:rsidRPr="00C02FE6">
        <w:rPr>
          <w:color w:val="auto"/>
        </w:rPr>
        <w:lastRenderedPageBreak/>
        <w:t>Cele programu ochrony środowiska, zadania i ich finansowanie</w:t>
      </w:r>
      <w:bookmarkEnd w:id="157"/>
      <w:bookmarkEnd w:id="158"/>
    </w:p>
    <w:p w14:paraId="7094C5BD" w14:textId="77777777" w:rsidR="009026CE" w:rsidRPr="00C02FE6" w:rsidRDefault="009026CE" w:rsidP="009026CE"/>
    <w:p w14:paraId="1672D6FA" w14:textId="77777777" w:rsidR="009026CE" w:rsidRPr="00E514DC" w:rsidRDefault="009026CE" w:rsidP="00CA5B22">
      <w:pPr>
        <w:spacing w:after="0" w:line="360" w:lineRule="auto"/>
        <w:jc w:val="both"/>
        <w:rPr>
          <w:rFonts w:cstheme="minorHAnsi"/>
        </w:rPr>
      </w:pPr>
      <w:r w:rsidRPr="00E514DC">
        <w:rPr>
          <w:rFonts w:cstheme="minorHAnsi"/>
        </w:rPr>
        <w:t>Aktualny stan środowiska i przewidywane jego zmiany w aspekcie planowanego dalszego rozwoju wymuszają konieczność zrównoważonego rozwoju poprzez realizację przedsięwzięć proekologicznych. Istotnym problemem jest dokonanie zobiektywizowanego wyboru celów oraz kierunków interwencji.</w:t>
      </w:r>
    </w:p>
    <w:p w14:paraId="4EADFD47" w14:textId="0B39DE29" w:rsidR="009026CE" w:rsidRPr="004349AD" w:rsidRDefault="009026CE" w:rsidP="00CA5B22">
      <w:pPr>
        <w:spacing w:after="0" w:line="360" w:lineRule="auto"/>
        <w:jc w:val="both"/>
        <w:rPr>
          <w:rFonts w:cstheme="minorHAnsi"/>
        </w:rPr>
      </w:pPr>
      <w:r w:rsidRPr="00E514DC">
        <w:rPr>
          <w:rFonts w:cstheme="minorHAnsi"/>
        </w:rPr>
        <w:t xml:space="preserve">Zadania i cele w zakresie </w:t>
      </w:r>
      <w:r w:rsidRPr="004349AD">
        <w:rPr>
          <w:rFonts w:cstheme="minorHAnsi"/>
        </w:rPr>
        <w:t xml:space="preserve">ochrony środowiska wyznaczone w Programie ochrony środowiska pozostają w ścisłej korelacji z zadaniami wyznaczonymi w programach ochrony środowiska na szczeblu wyższym oraz, uwzględniają cele zawarte w innych strategiach, programach i dokumentach programowych do realizacji ochrony środowiska zgodnie z zasadą zrównoważonego rozwoju. </w:t>
      </w:r>
    </w:p>
    <w:p w14:paraId="03DA5913" w14:textId="52241839" w:rsidR="009026CE" w:rsidRPr="00E514DC" w:rsidRDefault="009026CE" w:rsidP="00CA5B22">
      <w:pPr>
        <w:spacing w:after="0" w:line="360" w:lineRule="auto"/>
        <w:jc w:val="both"/>
        <w:rPr>
          <w:rFonts w:cstheme="minorHAnsi"/>
        </w:rPr>
      </w:pPr>
      <w:r w:rsidRPr="004349AD">
        <w:rPr>
          <w:rFonts w:cstheme="minorHAnsi"/>
        </w:rPr>
        <w:t>Cele długoterminowe wyznaczają stan jaki należy osiągnąć w 202</w:t>
      </w:r>
      <w:r w:rsidR="00605508" w:rsidRPr="004349AD">
        <w:rPr>
          <w:rFonts w:cstheme="minorHAnsi"/>
        </w:rPr>
        <w:t>8</w:t>
      </w:r>
      <w:r w:rsidRPr="004349AD">
        <w:rPr>
          <w:rFonts w:cstheme="minorHAnsi"/>
        </w:rPr>
        <w:t xml:space="preserve"> r.,</w:t>
      </w:r>
      <w:r w:rsidRPr="00E514DC">
        <w:rPr>
          <w:rFonts w:cstheme="minorHAnsi"/>
        </w:rPr>
        <w:t xml:space="preserve"> są identyfikowane na podstawie analizy obszarów problemowych występujących na terenie gminy. Powinny być mierzalne, realistyczne i terminowe.</w:t>
      </w:r>
    </w:p>
    <w:p w14:paraId="6A97DDEE" w14:textId="25720B26" w:rsidR="009026CE" w:rsidRPr="00E514DC" w:rsidRDefault="009026CE" w:rsidP="00CA5B22">
      <w:pPr>
        <w:spacing w:after="0" w:line="360" w:lineRule="auto"/>
        <w:jc w:val="both"/>
        <w:rPr>
          <w:rFonts w:cstheme="minorHAnsi"/>
          <w:b/>
          <w:u w:val="single"/>
        </w:rPr>
      </w:pPr>
      <w:r w:rsidRPr="00E514DC">
        <w:rPr>
          <w:rFonts w:cstheme="minorHAnsi"/>
          <w:b/>
          <w:u w:val="single"/>
        </w:rPr>
        <w:t xml:space="preserve">Głównym celem realizacji Programu Ochrony Środowiska dla Gminy </w:t>
      </w:r>
      <w:r w:rsidR="004851A4" w:rsidRPr="00E514DC">
        <w:rPr>
          <w:rFonts w:cstheme="minorHAnsi"/>
          <w:b/>
          <w:u w:val="single"/>
        </w:rPr>
        <w:t>Brzeziny</w:t>
      </w:r>
      <w:r w:rsidRPr="00E514DC">
        <w:rPr>
          <w:rFonts w:cstheme="minorHAnsi"/>
          <w:b/>
          <w:u w:val="single"/>
        </w:rPr>
        <w:t xml:space="preserve"> jest zrównoważone gospodarowanie zasobami środowiska oraz poprawa stanu środowiska gminy dla zapewnienia odpowiedniego poziomu życia mieszkańców. </w:t>
      </w:r>
    </w:p>
    <w:p w14:paraId="5F29DDDC" w14:textId="2E16B5F1" w:rsidR="009026CE" w:rsidRPr="00E514DC" w:rsidRDefault="009026CE" w:rsidP="00CA5B22">
      <w:pPr>
        <w:spacing w:after="0" w:line="360" w:lineRule="auto"/>
        <w:jc w:val="both"/>
        <w:rPr>
          <w:rFonts w:cstheme="minorHAnsi"/>
        </w:rPr>
      </w:pPr>
      <w:r w:rsidRPr="00E514DC">
        <w:rPr>
          <w:rFonts w:cstheme="minorHAnsi"/>
        </w:rPr>
        <w:t xml:space="preserve">Realizacja założeń Programu ochrony środowiska dla Gminy </w:t>
      </w:r>
      <w:r w:rsidR="004851A4" w:rsidRPr="00E514DC">
        <w:rPr>
          <w:rFonts w:cstheme="minorHAnsi"/>
        </w:rPr>
        <w:t>Brzeziny</w:t>
      </w:r>
      <w:r w:rsidR="00EE1788" w:rsidRPr="00E514DC">
        <w:rPr>
          <w:rFonts w:cstheme="minorHAnsi"/>
        </w:rPr>
        <w:t xml:space="preserve"> </w:t>
      </w:r>
      <w:r w:rsidRPr="00E514DC">
        <w:rPr>
          <w:rFonts w:cstheme="minorHAnsi"/>
        </w:rPr>
        <w:t>ma na celu poprawę stanu środowiska. Zmiany wartości wskaźników i mierników charakteryzujących elementy środowiska będą stanowiły wymierny efekt realizacji założeń Programu.</w:t>
      </w:r>
    </w:p>
    <w:p w14:paraId="64311810" w14:textId="3EAA4CB1" w:rsidR="009026CE" w:rsidRPr="00B0280F" w:rsidRDefault="009026CE" w:rsidP="00B0280F">
      <w:pPr>
        <w:spacing w:after="0" w:line="360" w:lineRule="auto"/>
        <w:jc w:val="both"/>
        <w:rPr>
          <w:rFonts w:cstheme="minorHAnsi"/>
        </w:rPr>
      </w:pPr>
      <w:r w:rsidRPr="00E514DC">
        <w:rPr>
          <w:rFonts w:cstheme="minorHAnsi"/>
        </w:rPr>
        <w:t>Cele szczegó</w:t>
      </w:r>
      <w:r w:rsidRPr="00B0280F">
        <w:rPr>
          <w:rFonts w:cstheme="minorHAnsi"/>
        </w:rPr>
        <w:t xml:space="preserve">łowe i kierunki interwencji wyznaczone w Programie ochrony środowiska dla Gminy </w:t>
      </w:r>
      <w:r w:rsidR="004851A4" w:rsidRPr="00B0280F">
        <w:rPr>
          <w:rFonts w:cstheme="minorHAnsi"/>
        </w:rPr>
        <w:t>Brzeziny</w:t>
      </w:r>
      <w:r w:rsidRPr="00B0280F">
        <w:rPr>
          <w:rFonts w:cstheme="minorHAnsi"/>
        </w:rPr>
        <w:t>:</w:t>
      </w:r>
    </w:p>
    <w:p w14:paraId="1574BE17" w14:textId="69AB2F1D" w:rsidR="00EE1788" w:rsidRPr="00B0280F" w:rsidRDefault="00EE1788" w:rsidP="00B0280F">
      <w:pPr>
        <w:spacing w:after="0" w:line="360" w:lineRule="auto"/>
        <w:jc w:val="both"/>
        <w:rPr>
          <w:rFonts w:cstheme="minorHAnsi"/>
          <w:b/>
          <w:bCs/>
          <w:u w:val="single"/>
        </w:rPr>
      </w:pPr>
      <w:r w:rsidRPr="00B0280F">
        <w:rPr>
          <w:rFonts w:cstheme="minorHAnsi"/>
          <w:b/>
          <w:bCs/>
          <w:u w:val="single"/>
        </w:rPr>
        <w:t>Obszar: Ochrona klimatu i jakość powietrza</w:t>
      </w:r>
    </w:p>
    <w:p w14:paraId="3AAD26BD" w14:textId="77777777" w:rsidR="00EE1788" w:rsidRPr="00B0280F" w:rsidRDefault="00EE1788" w:rsidP="00B0280F">
      <w:pPr>
        <w:spacing w:after="0" w:line="360" w:lineRule="auto"/>
        <w:jc w:val="both"/>
        <w:rPr>
          <w:rFonts w:cstheme="minorHAnsi"/>
        </w:rPr>
      </w:pPr>
      <w:r w:rsidRPr="00B0280F">
        <w:rPr>
          <w:rFonts w:cstheme="minorHAnsi"/>
        </w:rPr>
        <w:t>Cel: Poprawa jakości powietrza i ochrona klimatu</w:t>
      </w:r>
      <w:r w:rsidRPr="00B0280F">
        <w:rPr>
          <w:rFonts w:cstheme="minorHAnsi"/>
        </w:rPr>
        <w:tab/>
      </w:r>
    </w:p>
    <w:p w14:paraId="1FB3E4D9" w14:textId="77777777" w:rsidR="00EE1788" w:rsidRPr="00B0280F" w:rsidRDefault="00EE1788" w:rsidP="00B0280F">
      <w:pPr>
        <w:pStyle w:val="Akapitzlist"/>
        <w:numPr>
          <w:ilvl w:val="0"/>
          <w:numId w:val="25"/>
        </w:numPr>
        <w:spacing w:after="0" w:line="360" w:lineRule="auto"/>
        <w:jc w:val="both"/>
        <w:rPr>
          <w:rFonts w:cstheme="minorHAnsi"/>
        </w:rPr>
      </w:pPr>
      <w:r w:rsidRPr="00B0280F">
        <w:rPr>
          <w:rFonts w:cstheme="minorHAnsi"/>
        </w:rPr>
        <w:t>Zmniejszenie emisji wywołanej transportem</w:t>
      </w:r>
      <w:r w:rsidRPr="00B0280F">
        <w:rPr>
          <w:rFonts w:cstheme="minorHAnsi"/>
        </w:rPr>
        <w:tab/>
      </w:r>
    </w:p>
    <w:p w14:paraId="535F178C" w14:textId="77777777" w:rsidR="00EE1788" w:rsidRPr="00B0280F" w:rsidRDefault="00EE1788" w:rsidP="00B0280F">
      <w:pPr>
        <w:pStyle w:val="Akapitzlist"/>
        <w:numPr>
          <w:ilvl w:val="1"/>
          <w:numId w:val="25"/>
        </w:numPr>
        <w:spacing w:after="0" w:line="360" w:lineRule="auto"/>
        <w:jc w:val="both"/>
        <w:rPr>
          <w:rFonts w:cstheme="minorHAnsi"/>
        </w:rPr>
      </w:pPr>
      <w:r w:rsidRPr="00B0280F">
        <w:rPr>
          <w:rFonts w:cstheme="minorHAnsi"/>
        </w:rPr>
        <w:t>Przebudowa dróg gminnych, w tym wykonanie nawierzchni asfaltowej ulic</w:t>
      </w:r>
    </w:p>
    <w:p w14:paraId="021730FA" w14:textId="77777777" w:rsidR="00EE1788" w:rsidRPr="00B0280F" w:rsidRDefault="00EE1788" w:rsidP="00B0280F">
      <w:pPr>
        <w:pStyle w:val="Akapitzlist"/>
        <w:numPr>
          <w:ilvl w:val="1"/>
          <w:numId w:val="25"/>
        </w:numPr>
        <w:spacing w:after="0" w:line="360" w:lineRule="auto"/>
        <w:jc w:val="both"/>
        <w:rPr>
          <w:rFonts w:cstheme="minorHAnsi"/>
        </w:rPr>
      </w:pPr>
      <w:r w:rsidRPr="00B0280F">
        <w:rPr>
          <w:rFonts w:cstheme="minorHAnsi"/>
        </w:rPr>
        <w:t>Wymiana oświetlenia ulicznego na energooszczędne</w:t>
      </w:r>
    </w:p>
    <w:p w14:paraId="007A2F91" w14:textId="5F3B7D2D" w:rsidR="00EE1788" w:rsidRPr="00B0280F" w:rsidRDefault="00EE1788" w:rsidP="00B0280F">
      <w:pPr>
        <w:pStyle w:val="Akapitzlist"/>
        <w:numPr>
          <w:ilvl w:val="1"/>
          <w:numId w:val="25"/>
        </w:numPr>
        <w:spacing w:after="0" w:line="360" w:lineRule="auto"/>
        <w:jc w:val="both"/>
        <w:rPr>
          <w:rFonts w:cstheme="minorHAnsi"/>
        </w:rPr>
      </w:pPr>
      <w:r w:rsidRPr="00B0280F">
        <w:rPr>
          <w:rFonts w:cstheme="minorHAnsi"/>
        </w:rPr>
        <w:t>Budowa dróg dla rowerów i infrastruktury towarzyszącej</w:t>
      </w:r>
    </w:p>
    <w:p w14:paraId="6A7F6C8B" w14:textId="77777777" w:rsidR="00EE1788" w:rsidRPr="00B0280F" w:rsidRDefault="00EE1788" w:rsidP="00B0280F">
      <w:pPr>
        <w:pStyle w:val="Akapitzlist"/>
        <w:numPr>
          <w:ilvl w:val="1"/>
          <w:numId w:val="25"/>
        </w:numPr>
        <w:spacing w:after="0" w:line="360" w:lineRule="auto"/>
        <w:jc w:val="both"/>
        <w:rPr>
          <w:rFonts w:cstheme="minorHAnsi"/>
        </w:rPr>
      </w:pPr>
      <w:r w:rsidRPr="00B0280F">
        <w:rPr>
          <w:rFonts w:cstheme="minorHAnsi"/>
        </w:rPr>
        <w:t xml:space="preserve">Promowanie </w:t>
      </w:r>
      <w:proofErr w:type="spellStart"/>
      <w:r w:rsidRPr="00B0280F">
        <w:rPr>
          <w:rFonts w:cstheme="minorHAnsi"/>
        </w:rPr>
        <w:t>zachowań</w:t>
      </w:r>
      <w:proofErr w:type="spellEnd"/>
      <w:r w:rsidRPr="00B0280F">
        <w:rPr>
          <w:rFonts w:cstheme="minorHAnsi"/>
        </w:rPr>
        <w:t xml:space="preserve"> energooszczędnych  w transporcie (ECODRIVING)</w:t>
      </w:r>
    </w:p>
    <w:p w14:paraId="35740A68" w14:textId="77777777" w:rsidR="00EE1788" w:rsidRPr="00B0280F" w:rsidRDefault="00EE1788" w:rsidP="00B0280F">
      <w:pPr>
        <w:pStyle w:val="Akapitzlist"/>
        <w:numPr>
          <w:ilvl w:val="0"/>
          <w:numId w:val="25"/>
        </w:numPr>
        <w:spacing w:after="0" w:line="360" w:lineRule="auto"/>
        <w:jc w:val="both"/>
        <w:rPr>
          <w:rFonts w:cstheme="minorHAnsi"/>
        </w:rPr>
      </w:pPr>
      <w:r w:rsidRPr="00B0280F">
        <w:rPr>
          <w:rFonts w:cstheme="minorHAnsi"/>
        </w:rPr>
        <w:t>Ograniczenie emisji spowodowanej przez spalanie surowców energetycznych</w:t>
      </w:r>
    </w:p>
    <w:p w14:paraId="39DC0B09" w14:textId="77777777" w:rsidR="00E963FC" w:rsidRPr="00B0280F" w:rsidRDefault="00E963FC" w:rsidP="00B0280F">
      <w:pPr>
        <w:pStyle w:val="Akapitzlist"/>
        <w:numPr>
          <w:ilvl w:val="1"/>
          <w:numId w:val="25"/>
        </w:numPr>
        <w:spacing w:after="0" w:line="360" w:lineRule="auto"/>
        <w:jc w:val="both"/>
        <w:rPr>
          <w:rFonts w:cstheme="minorHAnsi"/>
        </w:rPr>
      </w:pPr>
      <w:r w:rsidRPr="00B0280F">
        <w:rPr>
          <w:rFonts w:cstheme="minorHAnsi"/>
        </w:rPr>
        <w:t>Termomodernizacja obiektów mieszkalnych</w:t>
      </w:r>
    </w:p>
    <w:p w14:paraId="49A03A0D" w14:textId="77777777" w:rsidR="00E963FC" w:rsidRPr="00B0280F" w:rsidRDefault="00E963FC" w:rsidP="00B0280F">
      <w:pPr>
        <w:pStyle w:val="Akapitzlist"/>
        <w:numPr>
          <w:ilvl w:val="1"/>
          <w:numId w:val="25"/>
        </w:numPr>
        <w:spacing w:after="0" w:line="360" w:lineRule="auto"/>
        <w:jc w:val="both"/>
        <w:rPr>
          <w:rFonts w:cstheme="minorHAnsi"/>
        </w:rPr>
      </w:pPr>
      <w:r w:rsidRPr="00B0280F">
        <w:rPr>
          <w:rFonts w:cstheme="minorHAnsi"/>
        </w:rPr>
        <w:t>Wymiana źródeł ciepła na instalacje wysokosprawnych urządzeń grzewczych</w:t>
      </w:r>
    </w:p>
    <w:p w14:paraId="489E483D" w14:textId="77777777" w:rsidR="00E963FC" w:rsidRPr="00B0280F" w:rsidRDefault="00E963FC" w:rsidP="00B0280F">
      <w:pPr>
        <w:pStyle w:val="Akapitzlist"/>
        <w:numPr>
          <w:ilvl w:val="1"/>
          <w:numId w:val="25"/>
        </w:numPr>
        <w:spacing w:after="0" w:line="360" w:lineRule="auto"/>
        <w:jc w:val="both"/>
        <w:rPr>
          <w:rFonts w:cstheme="minorHAnsi"/>
          <w:b/>
          <w:bCs/>
          <w:u w:val="single"/>
        </w:rPr>
      </w:pPr>
      <w:r w:rsidRPr="00B0280F">
        <w:rPr>
          <w:rFonts w:cstheme="minorHAnsi"/>
        </w:rPr>
        <w:lastRenderedPageBreak/>
        <w:t>Montaż instalacji wykorzystujących energię ze źródeł odnawialnych do produkcji energii elektrycznej i cieplnej w budynkach użyteczności publicznej oraz obiektach mieszkalnych</w:t>
      </w:r>
    </w:p>
    <w:p w14:paraId="7A8339DC" w14:textId="10DEA64B" w:rsidR="00EE1788" w:rsidRPr="00B0280F" w:rsidRDefault="00EE1788" w:rsidP="00B0280F">
      <w:pPr>
        <w:spacing w:after="0" w:line="360" w:lineRule="auto"/>
        <w:jc w:val="both"/>
        <w:rPr>
          <w:rFonts w:cstheme="minorHAnsi"/>
          <w:b/>
          <w:bCs/>
          <w:u w:val="single"/>
        </w:rPr>
      </w:pPr>
      <w:r w:rsidRPr="00B0280F">
        <w:rPr>
          <w:rFonts w:cstheme="minorHAnsi"/>
          <w:b/>
          <w:bCs/>
          <w:u w:val="single"/>
        </w:rPr>
        <w:t>Obszar: Zagrożenia hałasem</w:t>
      </w:r>
      <w:r w:rsidRPr="00B0280F">
        <w:rPr>
          <w:rFonts w:cstheme="minorHAnsi"/>
          <w:b/>
          <w:bCs/>
          <w:u w:val="single"/>
        </w:rPr>
        <w:tab/>
      </w:r>
    </w:p>
    <w:p w14:paraId="174FA20A" w14:textId="77777777" w:rsidR="00EE1788" w:rsidRPr="00B0280F" w:rsidRDefault="00EE1788" w:rsidP="00B0280F">
      <w:pPr>
        <w:spacing w:after="0" w:line="360" w:lineRule="auto"/>
        <w:jc w:val="both"/>
        <w:rPr>
          <w:rFonts w:cstheme="minorHAnsi"/>
        </w:rPr>
      </w:pPr>
      <w:r w:rsidRPr="00B0280F">
        <w:rPr>
          <w:rFonts w:cstheme="minorHAnsi"/>
        </w:rPr>
        <w:t>Cel: Ochrona przed ponadnormatywnym poziomem hałasu</w:t>
      </w:r>
      <w:r w:rsidRPr="00B0280F">
        <w:rPr>
          <w:rFonts w:cstheme="minorHAnsi"/>
        </w:rPr>
        <w:tab/>
      </w:r>
    </w:p>
    <w:p w14:paraId="65080983"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Ograniczenie liczby ludności narażonej na ponadnormatywne poziomy hałasu</w:t>
      </w:r>
    </w:p>
    <w:p w14:paraId="05498C16" w14:textId="77777777" w:rsidR="007F77CA" w:rsidRPr="00B0280F" w:rsidRDefault="007F77CA" w:rsidP="00B0280F">
      <w:pPr>
        <w:pStyle w:val="Akapitzlist"/>
        <w:numPr>
          <w:ilvl w:val="1"/>
          <w:numId w:val="25"/>
        </w:numPr>
        <w:spacing w:after="0" w:line="360" w:lineRule="auto"/>
        <w:jc w:val="both"/>
        <w:rPr>
          <w:rFonts w:cstheme="minorHAnsi"/>
        </w:rPr>
      </w:pPr>
      <w:r w:rsidRPr="00B0280F">
        <w:rPr>
          <w:rFonts w:cstheme="minorHAnsi"/>
        </w:rPr>
        <w:t xml:space="preserve">Uwzględnienie w </w:t>
      </w:r>
      <w:proofErr w:type="spellStart"/>
      <w:r w:rsidRPr="00B0280F">
        <w:rPr>
          <w:rFonts w:cstheme="minorHAnsi"/>
        </w:rPr>
        <w:t>mpzp</w:t>
      </w:r>
      <w:proofErr w:type="spellEnd"/>
      <w:r w:rsidRPr="00B0280F">
        <w:rPr>
          <w:rFonts w:cstheme="minorHAnsi"/>
        </w:rPr>
        <w:t xml:space="preserve"> i </w:t>
      </w:r>
      <w:proofErr w:type="spellStart"/>
      <w:r w:rsidRPr="00B0280F">
        <w:rPr>
          <w:rFonts w:cstheme="minorHAnsi"/>
        </w:rPr>
        <w:t>SUiKZP</w:t>
      </w:r>
      <w:proofErr w:type="spellEnd"/>
      <w:r w:rsidRPr="00B0280F">
        <w:rPr>
          <w:rFonts w:cstheme="minorHAnsi"/>
        </w:rPr>
        <w:t xml:space="preserve"> (planie ogólnym)  przepisów dotyczących dotrzymania standardów akustycznych dla poszczególnych terenów z uwzględnieniem ich funkcji</w:t>
      </w:r>
    </w:p>
    <w:p w14:paraId="4CE102E9" w14:textId="77777777" w:rsidR="007F77CA" w:rsidRPr="00B0280F" w:rsidRDefault="007F77CA" w:rsidP="00B0280F">
      <w:pPr>
        <w:pStyle w:val="Akapitzlist"/>
        <w:numPr>
          <w:ilvl w:val="1"/>
          <w:numId w:val="25"/>
        </w:numPr>
        <w:spacing w:after="0" w:line="360" w:lineRule="auto"/>
        <w:jc w:val="both"/>
        <w:rPr>
          <w:rFonts w:cstheme="minorHAnsi"/>
        </w:rPr>
      </w:pPr>
      <w:r w:rsidRPr="00B0280F">
        <w:rPr>
          <w:rFonts w:cstheme="minorHAnsi"/>
        </w:rPr>
        <w:t>Budowa i montaż ekranów dźwiękochłonnych</w:t>
      </w:r>
    </w:p>
    <w:p w14:paraId="228810FC" w14:textId="397B5E64" w:rsidR="00605508" w:rsidRPr="00B0280F" w:rsidRDefault="00605508" w:rsidP="00B0280F">
      <w:pPr>
        <w:spacing w:after="0" w:line="360" w:lineRule="auto"/>
        <w:jc w:val="both"/>
        <w:rPr>
          <w:rFonts w:cstheme="minorHAnsi"/>
        </w:rPr>
      </w:pPr>
      <w:r w:rsidRPr="00B0280F">
        <w:rPr>
          <w:rFonts w:cstheme="minorHAnsi"/>
          <w:b/>
          <w:bCs/>
          <w:u w:val="single"/>
        </w:rPr>
        <w:t xml:space="preserve">Obszar: </w:t>
      </w:r>
      <w:r w:rsidRPr="00B0280F">
        <w:rPr>
          <w:rFonts w:cstheme="minorHAnsi"/>
        </w:rPr>
        <w:t>Pole elektromagnetyczne</w:t>
      </w:r>
    </w:p>
    <w:p w14:paraId="7858BFD0" w14:textId="77777777" w:rsidR="00605508" w:rsidRPr="00B0280F" w:rsidRDefault="00605508" w:rsidP="00B0280F">
      <w:pPr>
        <w:spacing w:after="0" w:line="360" w:lineRule="auto"/>
        <w:jc w:val="both"/>
        <w:rPr>
          <w:rFonts w:cstheme="minorHAnsi"/>
        </w:rPr>
      </w:pPr>
      <w:r w:rsidRPr="00B0280F">
        <w:rPr>
          <w:rFonts w:cstheme="minorHAnsi"/>
        </w:rPr>
        <w:t>Cel: Utrzymanie poziomów pól elektromagnetycznych na poziomach nieprzekraczających wartości dopuszczalnych</w:t>
      </w:r>
    </w:p>
    <w:p w14:paraId="4576D276" w14:textId="77777777" w:rsidR="00605508" w:rsidRPr="00B0280F" w:rsidRDefault="00605508" w:rsidP="00B0280F">
      <w:pPr>
        <w:pStyle w:val="Akapitzlist"/>
        <w:numPr>
          <w:ilvl w:val="0"/>
          <w:numId w:val="26"/>
        </w:numPr>
        <w:spacing w:after="0" w:line="360" w:lineRule="auto"/>
        <w:jc w:val="both"/>
        <w:rPr>
          <w:rFonts w:cstheme="minorHAnsi"/>
        </w:rPr>
      </w:pPr>
      <w:r w:rsidRPr="00B0280F">
        <w:rPr>
          <w:rFonts w:cstheme="minorHAnsi"/>
        </w:rPr>
        <w:t xml:space="preserve">Ochrona przed ponadnormatywnym promieniowaniem elektromagnetycznym </w:t>
      </w:r>
    </w:p>
    <w:p w14:paraId="0AA7B4E9" w14:textId="77777777" w:rsidR="00605508" w:rsidRPr="00B0280F" w:rsidRDefault="00605508" w:rsidP="00B0280F">
      <w:pPr>
        <w:pStyle w:val="Akapitzlist"/>
        <w:numPr>
          <w:ilvl w:val="1"/>
          <w:numId w:val="26"/>
        </w:numPr>
        <w:spacing w:after="0" w:line="360" w:lineRule="auto"/>
        <w:jc w:val="both"/>
        <w:rPr>
          <w:rFonts w:cstheme="minorHAnsi"/>
        </w:rPr>
      </w:pPr>
      <w:r w:rsidRPr="00B0280F">
        <w:rPr>
          <w:rFonts w:cstheme="minorHAnsi"/>
        </w:rPr>
        <w:t>Wykonywanie pomiarów pól elektromagnetycznych w środowisku przez prowadzącego instalację lub użytkownika urządzenia emitującego PEM</w:t>
      </w:r>
    </w:p>
    <w:p w14:paraId="33F77038" w14:textId="77777777" w:rsidR="00605508" w:rsidRPr="00B0280F" w:rsidRDefault="00605508" w:rsidP="00B0280F">
      <w:pPr>
        <w:pStyle w:val="Akapitzlist"/>
        <w:numPr>
          <w:ilvl w:val="1"/>
          <w:numId w:val="26"/>
        </w:numPr>
        <w:spacing w:after="0" w:line="360" w:lineRule="auto"/>
        <w:jc w:val="both"/>
        <w:rPr>
          <w:rFonts w:cstheme="minorHAnsi"/>
        </w:rPr>
      </w:pPr>
      <w:r w:rsidRPr="00B0280F">
        <w:rPr>
          <w:rFonts w:cstheme="minorHAnsi"/>
        </w:rPr>
        <w:t>Uwzględnienie w dokumentach planistycznych lokalizacji źródeł promieniowania oraz stref ich oddziaływania</w:t>
      </w:r>
    </w:p>
    <w:p w14:paraId="5329AD82" w14:textId="207497FC" w:rsidR="00605508" w:rsidRPr="00B0280F" w:rsidRDefault="00605508" w:rsidP="00B0280F">
      <w:pPr>
        <w:pStyle w:val="Akapitzlist"/>
        <w:numPr>
          <w:ilvl w:val="1"/>
          <w:numId w:val="26"/>
        </w:numPr>
        <w:spacing w:after="0" w:line="360" w:lineRule="auto"/>
        <w:jc w:val="both"/>
        <w:rPr>
          <w:rFonts w:cstheme="minorHAnsi"/>
        </w:rPr>
      </w:pPr>
      <w:r w:rsidRPr="00B0280F">
        <w:rPr>
          <w:rFonts w:cstheme="minorHAnsi"/>
        </w:rPr>
        <w:t>Inwentaryzacja i kontrola źródeł emisji pól elektromagnetycznych</w:t>
      </w:r>
    </w:p>
    <w:p w14:paraId="54BA73B9" w14:textId="673B4838" w:rsidR="00EE1788" w:rsidRPr="00B0280F" w:rsidRDefault="00EE1788" w:rsidP="00B0280F">
      <w:pPr>
        <w:spacing w:after="0" w:line="360" w:lineRule="auto"/>
        <w:jc w:val="both"/>
        <w:rPr>
          <w:rFonts w:cstheme="minorHAnsi"/>
          <w:b/>
          <w:bCs/>
          <w:u w:val="single"/>
        </w:rPr>
      </w:pPr>
      <w:r w:rsidRPr="00B0280F">
        <w:rPr>
          <w:rFonts w:cstheme="minorHAnsi"/>
          <w:b/>
          <w:bCs/>
          <w:u w:val="single"/>
        </w:rPr>
        <w:t>Obszar: Gospodarka wodno-ściekowa</w:t>
      </w:r>
    </w:p>
    <w:p w14:paraId="0FF65F12" w14:textId="77777777" w:rsidR="00EE1788" w:rsidRPr="00B0280F" w:rsidRDefault="00EE1788" w:rsidP="00B0280F">
      <w:pPr>
        <w:spacing w:after="0" w:line="360" w:lineRule="auto"/>
        <w:jc w:val="both"/>
        <w:rPr>
          <w:rFonts w:cstheme="minorHAnsi"/>
        </w:rPr>
      </w:pPr>
      <w:r w:rsidRPr="00B0280F">
        <w:rPr>
          <w:rFonts w:cstheme="minorHAnsi"/>
        </w:rPr>
        <w:t xml:space="preserve">Cel: Ochrona wód przed zanieczyszczeniem </w:t>
      </w:r>
    </w:p>
    <w:p w14:paraId="79A9E75D" w14:textId="69AE63F3"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Ograniczenie odpływu biogenów z terenów rolniczych</w:t>
      </w:r>
    </w:p>
    <w:p w14:paraId="69FC7B3C" w14:textId="77777777" w:rsidR="007F77CA" w:rsidRPr="00B0280F" w:rsidRDefault="007F77CA" w:rsidP="00B0280F">
      <w:pPr>
        <w:pStyle w:val="Akapitzlist"/>
        <w:numPr>
          <w:ilvl w:val="1"/>
          <w:numId w:val="26"/>
        </w:numPr>
        <w:spacing w:after="0" w:line="360" w:lineRule="auto"/>
        <w:jc w:val="both"/>
        <w:rPr>
          <w:rFonts w:cstheme="minorHAnsi"/>
        </w:rPr>
      </w:pPr>
      <w:r w:rsidRPr="00B0280F">
        <w:rPr>
          <w:rFonts w:cstheme="minorHAnsi"/>
        </w:rPr>
        <w:t xml:space="preserve">Wprowadzenie </w:t>
      </w:r>
      <w:proofErr w:type="spellStart"/>
      <w:r w:rsidRPr="00B0280F">
        <w:rPr>
          <w:rFonts w:cstheme="minorHAnsi"/>
        </w:rPr>
        <w:t>zadrzewień</w:t>
      </w:r>
      <w:proofErr w:type="spellEnd"/>
      <w:r w:rsidRPr="00B0280F">
        <w:rPr>
          <w:rFonts w:cstheme="minorHAnsi"/>
        </w:rPr>
        <w:t xml:space="preserve"> do przestrzeni rolniczej wzdłuż jezior i rzek (z wykorzystaniem gatunków rodzimych)</w:t>
      </w:r>
    </w:p>
    <w:p w14:paraId="061DD2F9"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 xml:space="preserve">Monitoring jakości wód powierzchniowych i podziemnych </w:t>
      </w:r>
    </w:p>
    <w:p w14:paraId="0C56D483" w14:textId="77777777" w:rsidR="00A120F6" w:rsidRPr="00B0280F" w:rsidRDefault="00A120F6" w:rsidP="00A120F6">
      <w:pPr>
        <w:pStyle w:val="Akapitzlist"/>
        <w:numPr>
          <w:ilvl w:val="1"/>
          <w:numId w:val="26"/>
        </w:numPr>
        <w:spacing w:after="0" w:line="360" w:lineRule="auto"/>
        <w:jc w:val="both"/>
        <w:rPr>
          <w:rFonts w:cstheme="minorHAnsi"/>
        </w:rPr>
      </w:pPr>
      <w:r w:rsidRPr="00B0280F">
        <w:rPr>
          <w:rFonts w:cstheme="minorHAnsi"/>
        </w:rPr>
        <w:t>Monitoring jakości GZWP</w:t>
      </w:r>
    </w:p>
    <w:p w14:paraId="6A470437" w14:textId="2590BF3C"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 xml:space="preserve">Monitoring jakości JCWP oraz </w:t>
      </w:r>
      <w:proofErr w:type="spellStart"/>
      <w:r w:rsidRPr="00B0280F">
        <w:rPr>
          <w:rFonts w:cstheme="minorHAnsi"/>
        </w:rPr>
        <w:t>JCWPd</w:t>
      </w:r>
      <w:proofErr w:type="spellEnd"/>
    </w:p>
    <w:p w14:paraId="4179A4D9"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Weryfikacja pozwoleń wodnoprawnych na pobór wód podziemnych</w:t>
      </w:r>
    </w:p>
    <w:p w14:paraId="72B5DDC3" w14:textId="77777777" w:rsidR="00EE1788" w:rsidRPr="00B0280F" w:rsidRDefault="00EE1788" w:rsidP="00B0280F">
      <w:pPr>
        <w:spacing w:after="0" w:line="360" w:lineRule="auto"/>
        <w:jc w:val="both"/>
        <w:rPr>
          <w:rFonts w:cstheme="minorHAnsi"/>
        </w:rPr>
      </w:pPr>
      <w:r w:rsidRPr="00B0280F">
        <w:rPr>
          <w:rFonts w:cstheme="minorHAnsi"/>
        </w:rPr>
        <w:t xml:space="preserve">Cel: Ochrona przed podtopieniami </w:t>
      </w:r>
    </w:p>
    <w:p w14:paraId="4609863D"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Konserwacja urządzeń melioracji podstawowych i szczegółowych</w:t>
      </w:r>
    </w:p>
    <w:p w14:paraId="766FAA7F"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Utrzymanie pełnej sprawności technicznej urządzeń melioracji podstawowych i szczegółowych</w:t>
      </w:r>
    </w:p>
    <w:p w14:paraId="34ECD042" w14:textId="77777777" w:rsidR="00EE1788" w:rsidRPr="00B0280F" w:rsidRDefault="00EE1788" w:rsidP="00B0280F">
      <w:pPr>
        <w:spacing w:after="0" w:line="360" w:lineRule="auto"/>
        <w:jc w:val="both"/>
        <w:rPr>
          <w:rFonts w:cstheme="minorHAnsi"/>
        </w:rPr>
      </w:pPr>
      <w:r w:rsidRPr="00B0280F">
        <w:rPr>
          <w:rFonts w:cstheme="minorHAnsi"/>
        </w:rPr>
        <w:t>Cel: Zapewnienie dostępu do czystej wody dla społeczeństwa i gospodarki</w:t>
      </w:r>
    </w:p>
    <w:p w14:paraId="7BFE5335"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lastRenderedPageBreak/>
        <w:t xml:space="preserve">Zwiększenie dostępności sieci wodociągowej oraz zapewnienie przydatności wody przeznaczonej do spożycia przez ludzi </w:t>
      </w:r>
    </w:p>
    <w:p w14:paraId="54BFB1BF" w14:textId="77777777" w:rsidR="006350C7" w:rsidRDefault="00EE1788" w:rsidP="00B0280F">
      <w:pPr>
        <w:pStyle w:val="Akapitzlist"/>
        <w:numPr>
          <w:ilvl w:val="1"/>
          <w:numId w:val="26"/>
        </w:numPr>
        <w:spacing w:after="0" w:line="360" w:lineRule="auto"/>
        <w:jc w:val="both"/>
        <w:rPr>
          <w:rFonts w:cstheme="minorHAnsi"/>
        </w:rPr>
      </w:pPr>
      <w:r w:rsidRPr="00B0280F">
        <w:rPr>
          <w:rFonts w:cstheme="minorHAnsi"/>
        </w:rPr>
        <w:t xml:space="preserve">Kontrola jakości wody przeznaczonej do spożycia przez ludzi </w:t>
      </w:r>
    </w:p>
    <w:p w14:paraId="579BD508" w14:textId="6D258DD9" w:rsidR="006350C7" w:rsidRPr="006350C7" w:rsidRDefault="006350C7" w:rsidP="00B0280F">
      <w:pPr>
        <w:pStyle w:val="Akapitzlist"/>
        <w:numPr>
          <w:ilvl w:val="1"/>
          <w:numId w:val="26"/>
        </w:numPr>
        <w:spacing w:after="0" w:line="360" w:lineRule="auto"/>
        <w:jc w:val="both"/>
        <w:rPr>
          <w:rFonts w:cstheme="minorHAnsi"/>
        </w:rPr>
      </w:pPr>
      <w:r w:rsidRPr="006350C7">
        <w:rPr>
          <w:rFonts w:cstheme="minorHAnsi"/>
        </w:rPr>
        <w:t>Budowa i modernizacja sieci wodociągowych oraz ujęć wody/SUW</w:t>
      </w:r>
    </w:p>
    <w:p w14:paraId="4BAF5706" w14:textId="6ED40A4B" w:rsidR="00EE1788" w:rsidRPr="00B0280F" w:rsidRDefault="00EE1788" w:rsidP="00B0280F">
      <w:pPr>
        <w:spacing w:after="0" w:line="360" w:lineRule="auto"/>
        <w:jc w:val="both"/>
        <w:rPr>
          <w:rFonts w:cstheme="minorHAnsi"/>
        </w:rPr>
      </w:pPr>
      <w:r w:rsidRPr="00B0280F">
        <w:rPr>
          <w:rFonts w:cstheme="minorHAnsi"/>
        </w:rPr>
        <w:t>Cel: Rozbudowa i modernizacja infrastruktury oczyszczania ścieków</w:t>
      </w:r>
      <w:r w:rsidRPr="00B0280F">
        <w:rPr>
          <w:rFonts w:cstheme="minorHAnsi"/>
        </w:rPr>
        <w:tab/>
      </w:r>
      <w:r w:rsidRPr="00B0280F">
        <w:rPr>
          <w:rFonts w:cstheme="minorHAnsi"/>
        </w:rPr>
        <w:tab/>
      </w:r>
    </w:p>
    <w:p w14:paraId="20AA53AE"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 xml:space="preserve">Uporządkowanie gospodarki ściekowej na terenie gminy </w:t>
      </w:r>
    </w:p>
    <w:p w14:paraId="7698B454" w14:textId="117EA11B" w:rsidR="00605508" w:rsidRPr="00B0280F" w:rsidRDefault="00EE1788" w:rsidP="00B0280F">
      <w:pPr>
        <w:pStyle w:val="Akapitzlist"/>
        <w:numPr>
          <w:ilvl w:val="1"/>
          <w:numId w:val="26"/>
        </w:numPr>
        <w:spacing w:after="0" w:line="360" w:lineRule="auto"/>
        <w:jc w:val="both"/>
        <w:rPr>
          <w:rFonts w:cstheme="minorHAnsi"/>
        </w:rPr>
      </w:pPr>
      <w:r w:rsidRPr="00B0280F">
        <w:rPr>
          <w:rFonts w:cstheme="minorHAnsi"/>
        </w:rPr>
        <w:t xml:space="preserve">Budowa sieci kanalizacji sanitarnej </w:t>
      </w:r>
    </w:p>
    <w:p w14:paraId="0E8536D4"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 xml:space="preserve">Budowa przydomowych oczyszczalni ścieków </w:t>
      </w:r>
    </w:p>
    <w:p w14:paraId="27952E9F" w14:textId="77777777" w:rsidR="00EE1788" w:rsidRPr="00B0280F" w:rsidRDefault="00EE1788" w:rsidP="00B0280F">
      <w:pPr>
        <w:spacing w:after="0" w:line="360" w:lineRule="auto"/>
        <w:jc w:val="both"/>
        <w:rPr>
          <w:rFonts w:cstheme="minorHAnsi"/>
          <w:b/>
          <w:bCs/>
          <w:u w:val="single"/>
        </w:rPr>
      </w:pPr>
      <w:r w:rsidRPr="00B0280F">
        <w:rPr>
          <w:rFonts w:cstheme="minorHAnsi"/>
          <w:b/>
          <w:bCs/>
          <w:u w:val="single"/>
        </w:rPr>
        <w:t>Obszar: Gleby</w:t>
      </w:r>
      <w:r w:rsidRPr="00B0280F">
        <w:rPr>
          <w:rFonts w:cstheme="minorHAnsi"/>
          <w:b/>
          <w:bCs/>
          <w:u w:val="single"/>
        </w:rPr>
        <w:tab/>
      </w:r>
    </w:p>
    <w:p w14:paraId="212A47CE" w14:textId="77777777" w:rsidR="00EE1788" w:rsidRPr="00B0280F" w:rsidRDefault="00EE1788" w:rsidP="00B0280F">
      <w:pPr>
        <w:spacing w:after="0" w:line="360" w:lineRule="auto"/>
        <w:jc w:val="both"/>
        <w:rPr>
          <w:rFonts w:cstheme="minorHAnsi"/>
        </w:rPr>
      </w:pPr>
      <w:r w:rsidRPr="00B0280F">
        <w:rPr>
          <w:rFonts w:cstheme="minorHAnsi"/>
        </w:rPr>
        <w:t>Cel: ochrona i zapewnienie właściwego sposobu użytkowania powierzchni ziemi</w:t>
      </w:r>
      <w:r w:rsidRPr="00B0280F">
        <w:rPr>
          <w:rFonts w:cstheme="minorHAnsi"/>
        </w:rPr>
        <w:tab/>
      </w:r>
    </w:p>
    <w:p w14:paraId="6E116C98"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 xml:space="preserve">Poprawa jakości gleb </w:t>
      </w:r>
    </w:p>
    <w:p w14:paraId="2D7FFD5A"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Wapnowanie gleb zakwaszonych</w:t>
      </w:r>
      <w:r w:rsidRPr="00B0280F">
        <w:rPr>
          <w:rFonts w:cstheme="minorHAnsi"/>
        </w:rPr>
        <w:tab/>
      </w:r>
    </w:p>
    <w:p w14:paraId="22274289"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Racjonalne stosowanie nawozów mineralnych oraz środków ochrony roślin</w:t>
      </w:r>
    </w:p>
    <w:p w14:paraId="57303744"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Ochrona gleb o wysokiej przydatności rolniczej przed przeznaczeniem na cele nierolnicze</w:t>
      </w:r>
    </w:p>
    <w:p w14:paraId="786C0962" w14:textId="53FC7E2E" w:rsidR="00EE1788" w:rsidRPr="00B0280F" w:rsidRDefault="00EE1788" w:rsidP="00B0280F">
      <w:pPr>
        <w:spacing w:after="0" w:line="360" w:lineRule="auto"/>
        <w:jc w:val="both"/>
        <w:rPr>
          <w:rFonts w:cstheme="minorHAnsi"/>
          <w:b/>
          <w:bCs/>
          <w:u w:val="single"/>
        </w:rPr>
      </w:pPr>
      <w:r w:rsidRPr="00B0280F">
        <w:rPr>
          <w:rFonts w:cstheme="minorHAnsi"/>
          <w:b/>
          <w:bCs/>
          <w:u w:val="single"/>
        </w:rPr>
        <w:t>Obszar: Gospodarka odpadami i zapobieganie powstawaniu odpadów</w:t>
      </w:r>
    </w:p>
    <w:p w14:paraId="63B0F34E" w14:textId="77777777" w:rsidR="00EE1788" w:rsidRPr="00B0280F" w:rsidRDefault="00EE1788" w:rsidP="00B0280F">
      <w:pPr>
        <w:spacing w:after="0" w:line="360" w:lineRule="auto"/>
        <w:jc w:val="both"/>
        <w:rPr>
          <w:rFonts w:cstheme="minorHAnsi"/>
        </w:rPr>
      </w:pPr>
      <w:r w:rsidRPr="00B0280F">
        <w:rPr>
          <w:rFonts w:cstheme="minorHAnsi"/>
        </w:rPr>
        <w:t>Cel: Racjonalne gospodarowanie odpadami zgodnie z hierarchią postępowania z odpadami</w:t>
      </w:r>
    </w:p>
    <w:p w14:paraId="1672D72C"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Zmniejszenie udziału zmieszanych odpadów komunalnych w ogólnej masie odebranych odpadów</w:t>
      </w:r>
    </w:p>
    <w:p w14:paraId="6CD2BCA5" w14:textId="77777777"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t>Wprowadzenie systemu selektywnego odbierania odpadów zielonych i innych bioodpadów u źródła</w:t>
      </w:r>
    </w:p>
    <w:p w14:paraId="6B9C0278" w14:textId="77777777"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t>Edukacja mieszkańców w zakresie prawidłowej segregacji odpadów</w:t>
      </w:r>
    </w:p>
    <w:p w14:paraId="5C799C0A" w14:textId="77777777"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t>Zapewnienie segregacji odpadów w całości u źródła na terenie  Gminy Brzeziny</w:t>
      </w:r>
    </w:p>
    <w:p w14:paraId="30CF902E" w14:textId="37052C19" w:rsidR="00EE1788" w:rsidRPr="00B0280F" w:rsidRDefault="00EE1788" w:rsidP="00B0280F">
      <w:pPr>
        <w:spacing w:after="0" w:line="360" w:lineRule="auto"/>
        <w:jc w:val="both"/>
        <w:rPr>
          <w:rFonts w:cstheme="minorHAnsi"/>
        </w:rPr>
      </w:pPr>
      <w:r w:rsidRPr="00B0280F">
        <w:rPr>
          <w:rFonts w:cstheme="minorHAnsi"/>
        </w:rPr>
        <w:t>Cel: Oczyszczenie terenu gminy z wyrobów zawierających azbest</w:t>
      </w:r>
      <w:r w:rsidRPr="00B0280F">
        <w:rPr>
          <w:rFonts w:cstheme="minorHAnsi"/>
        </w:rPr>
        <w:tab/>
      </w:r>
    </w:p>
    <w:p w14:paraId="25DB1200"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Kontynuacja programu usuwania azbestu z terenu gminy</w:t>
      </w:r>
      <w:r w:rsidRPr="00B0280F">
        <w:rPr>
          <w:rFonts w:cstheme="minorHAnsi"/>
        </w:rPr>
        <w:tab/>
      </w:r>
    </w:p>
    <w:p w14:paraId="604E42F2"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Usuwanie wyrobów zawierających azbest oraz ich unieszkodliwianie</w:t>
      </w:r>
    </w:p>
    <w:p w14:paraId="356B198D" w14:textId="77777777" w:rsidR="00EE1788" w:rsidRPr="00B0280F" w:rsidRDefault="00EE1788" w:rsidP="00B0280F">
      <w:pPr>
        <w:spacing w:after="0" w:line="360" w:lineRule="auto"/>
        <w:jc w:val="both"/>
        <w:rPr>
          <w:rFonts w:cstheme="minorHAnsi"/>
        </w:rPr>
      </w:pPr>
      <w:r w:rsidRPr="00B0280F">
        <w:rPr>
          <w:rFonts w:cstheme="minorHAnsi"/>
        </w:rPr>
        <w:t>Cel: Minimalizacja składowanych odpadów</w:t>
      </w:r>
      <w:r w:rsidRPr="00B0280F">
        <w:rPr>
          <w:rFonts w:cstheme="minorHAnsi"/>
        </w:rPr>
        <w:tab/>
      </w:r>
    </w:p>
    <w:p w14:paraId="68C015AE"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Utrzymanie odpowiednich poziomów odzysku i recyklingu</w:t>
      </w:r>
      <w:r w:rsidRPr="00B0280F">
        <w:rPr>
          <w:rFonts w:cstheme="minorHAnsi"/>
        </w:rPr>
        <w:tab/>
      </w:r>
    </w:p>
    <w:p w14:paraId="2C0C9DC9" w14:textId="77777777" w:rsidR="00EE1788" w:rsidRPr="00B0280F" w:rsidRDefault="00EE1788" w:rsidP="00B0280F">
      <w:pPr>
        <w:pStyle w:val="Akapitzlist"/>
        <w:numPr>
          <w:ilvl w:val="1"/>
          <w:numId w:val="26"/>
        </w:numPr>
        <w:spacing w:after="0" w:line="360" w:lineRule="auto"/>
        <w:jc w:val="both"/>
        <w:rPr>
          <w:rFonts w:cstheme="minorHAnsi"/>
        </w:rPr>
      </w:pPr>
      <w:r w:rsidRPr="00B0280F">
        <w:rPr>
          <w:rFonts w:cstheme="minorHAnsi"/>
        </w:rPr>
        <w:t xml:space="preserve">Osiągnięcie poziomów recyklingu przewidzianych przepisami prawa </w:t>
      </w:r>
    </w:p>
    <w:p w14:paraId="7B0DFF3C" w14:textId="4AEF9FFA" w:rsidR="00EE1788" w:rsidRPr="00B0280F" w:rsidRDefault="00EE1788" w:rsidP="00B0280F">
      <w:pPr>
        <w:spacing w:after="0" w:line="360" w:lineRule="auto"/>
        <w:jc w:val="both"/>
        <w:rPr>
          <w:rFonts w:cstheme="minorHAnsi"/>
          <w:b/>
          <w:bCs/>
          <w:u w:val="single"/>
        </w:rPr>
      </w:pPr>
      <w:r w:rsidRPr="00B0280F">
        <w:rPr>
          <w:rFonts w:cstheme="minorHAnsi"/>
          <w:b/>
          <w:bCs/>
          <w:u w:val="single"/>
        </w:rPr>
        <w:t xml:space="preserve">Obszar: Zasoby przyrodnicze </w:t>
      </w:r>
    </w:p>
    <w:p w14:paraId="63058B1E" w14:textId="77777777" w:rsidR="00EE1788" w:rsidRPr="00B0280F" w:rsidRDefault="00EE1788" w:rsidP="00B0280F">
      <w:pPr>
        <w:spacing w:after="0" w:line="360" w:lineRule="auto"/>
        <w:jc w:val="both"/>
        <w:rPr>
          <w:rFonts w:cstheme="minorHAnsi"/>
        </w:rPr>
      </w:pPr>
      <w:r w:rsidRPr="00B0280F">
        <w:rPr>
          <w:rFonts w:cstheme="minorHAnsi"/>
        </w:rPr>
        <w:t>Cel: Ochrona przyrody i różnorodności biologicznej</w:t>
      </w:r>
      <w:r w:rsidRPr="00B0280F">
        <w:rPr>
          <w:rFonts w:cstheme="minorHAnsi"/>
        </w:rPr>
        <w:tab/>
      </w:r>
    </w:p>
    <w:p w14:paraId="66B6F482"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Ochrona terenów cennych przyrodniczo oraz tworzenie nowych form ochrony przyrody</w:t>
      </w:r>
    </w:p>
    <w:p w14:paraId="613ED0A8" w14:textId="77777777"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t xml:space="preserve">Dokonywanie </w:t>
      </w:r>
      <w:proofErr w:type="spellStart"/>
      <w:r w:rsidRPr="00B0280F">
        <w:rPr>
          <w:rFonts w:cstheme="minorHAnsi"/>
        </w:rPr>
        <w:t>zadrzewień</w:t>
      </w:r>
      <w:proofErr w:type="spellEnd"/>
      <w:r w:rsidRPr="00B0280F">
        <w:rPr>
          <w:rFonts w:cstheme="minorHAnsi"/>
        </w:rPr>
        <w:t xml:space="preserve"> śródpolnych i </w:t>
      </w:r>
      <w:proofErr w:type="spellStart"/>
      <w:r w:rsidRPr="00B0280F">
        <w:rPr>
          <w:rFonts w:cstheme="minorHAnsi"/>
        </w:rPr>
        <w:t>śródzagrodowych</w:t>
      </w:r>
      <w:proofErr w:type="spellEnd"/>
      <w:r w:rsidRPr="00B0280F">
        <w:rPr>
          <w:rFonts w:cstheme="minorHAnsi"/>
        </w:rPr>
        <w:t xml:space="preserve"> (z wykorzystaniem gatunków rodzimych)</w:t>
      </w:r>
    </w:p>
    <w:p w14:paraId="41D79CA4" w14:textId="77777777"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lastRenderedPageBreak/>
        <w:t xml:space="preserve">Ochrona </w:t>
      </w:r>
      <w:proofErr w:type="spellStart"/>
      <w:r w:rsidRPr="00B0280F">
        <w:rPr>
          <w:rFonts w:cstheme="minorHAnsi"/>
        </w:rPr>
        <w:t>zadrzewień</w:t>
      </w:r>
      <w:proofErr w:type="spellEnd"/>
      <w:r w:rsidRPr="00B0280F">
        <w:rPr>
          <w:rFonts w:cstheme="minorHAnsi"/>
        </w:rPr>
        <w:t xml:space="preserve"> śródpolnych</w:t>
      </w:r>
    </w:p>
    <w:p w14:paraId="5D19E5DB" w14:textId="07A110BB"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t>Prowadzenie zabiegów pielęgnacyjnych i ochronnych</w:t>
      </w:r>
    </w:p>
    <w:p w14:paraId="1348E504" w14:textId="4A1FB5C5" w:rsidR="00EE1788" w:rsidRPr="00B0280F" w:rsidRDefault="00737C1D" w:rsidP="00B0280F">
      <w:pPr>
        <w:spacing w:after="0" w:line="360" w:lineRule="auto"/>
        <w:jc w:val="both"/>
        <w:rPr>
          <w:rFonts w:cstheme="minorHAnsi"/>
        </w:rPr>
      </w:pPr>
      <w:r w:rsidRPr="00B0280F">
        <w:rPr>
          <w:rFonts w:cstheme="minorHAnsi"/>
        </w:rPr>
        <w:t xml:space="preserve">Cel: </w:t>
      </w:r>
      <w:r w:rsidR="00EE1788" w:rsidRPr="00B0280F">
        <w:rPr>
          <w:rFonts w:cstheme="minorHAnsi"/>
        </w:rPr>
        <w:t>Ochrona zasobów leśnych</w:t>
      </w:r>
      <w:r w:rsidR="00EE1788" w:rsidRPr="00B0280F">
        <w:rPr>
          <w:rFonts w:cstheme="minorHAnsi"/>
        </w:rPr>
        <w:tab/>
      </w:r>
    </w:p>
    <w:p w14:paraId="6E869574" w14:textId="77777777" w:rsidR="00EE1788" w:rsidRPr="00B0280F" w:rsidRDefault="00EE1788" w:rsidP="00B0280F">
      <w:pPr>
        <w:pStyle w:val="Akapitzlist"/>
        <w:numPr>
          <w:ilvl w:val="0"/>
          <w:numId w:val="26"/>
        </w:numPr>
        <w:spacing w:after="0" w:line="360" w:lineRule="auto"/>
        <w:jc w:val="both"/>
        <w:rPr>
          <w:rFonts w:cstheme="minorHAnsi"/>
        </w:rPr>
      </w:pPr>
      <w:r w:rsidRPr="00B0280F">
        <w:rPr>
          <w:rFonts w:cstheme="minorHAnsi"/>
        </w:rPr>
        <w:t>Prowadzenie prawidłowej gospodarki leśnej oraz uporządkowanie ruchu turystycznego</w:t>
      </w:r>
      <w:r w:rsidRPr="00B0280F">
        <w:rPr>
          <w:rFonts w:cstheme="minorHAnsi"/>
        </w:rPr>
        <w:tab/>
      </w:r>
    </w:p>
    <w:p w14:paraId="4F5F03E7" w14:textId="26E22CD5" w:rsidR="00737C1D" w:rsidRPr="00B0280F" w:rsidRDefault="00737C1D" w:rsidP="00B0280F">
      <w:pPr>
        <w:pStyle w:val="Akapitzlist"/>
        <w:numPr>
          <w:ilvl w:val="1"/>
          <w:numId w:val="26"/>
        </w:numPr>
        <w:spacing w:after="0" w:line="360" w:lineRule="auto"/>
        <w:jc w:val="both"/>
        <w:rPr>
          <w:rFonts w:cstheme="minorHAnsi"/>
        </w:rPr>
      </w:pPr>
      <w:r w:rsidRPr="00B0280F">
        <w:rPr>
          <w:rFonts w:cstheme="minorHAnsi"/>
        </w:rPr>
        <w:t>Rozwój ścieżek edukacyjnych</w:t>
      </w:r>
    </w:p>
    <w:p w14:paraId="3C207C86" w14:textId="18818A19" w:rsidR="00EE1788" w:rsidRPr="00B0280F" w:rsidRDefault="00EE1788" w:rsidP="00B0280F">
      <w:pPr>
        <w:spacing w:after="0" w:line="360" w:lineRule="auto"/>
        <w:jc w:val="both"/>
        <w:rPr>
          <w:rFonts w:cstheme="minorHAnsi"/>
          <w:b/>
          <w:bCs/>
          <w:u w:val="single"/>
        </w:rPr>
      </w:pPr>
      <w:r w:rsidRPr="00B0280F">
        <w:rPr>
          <w:rFonts w:cstheme="minorHAnsi"/>
          <w:b/>
          <w:bCs/>
          <w:u w:val="single"/>
        </w:rPr>
        <w:t>Obszar: Zagrożenia poważnymi awariami</w:t>
      </w:r>
    </w:p>
    <w:p w14:paraId="45560469" w14:textId="77777777" w:rsidR="00EE1788" w:rsidRPr="00B0280F" w:rsidRDefault="00EE1788" w:rsidP="00B0280F">
      <w:pPr>
        <w:spacing w:after="0" w:line="360" w:lineRule="auto"/>
        <w:jc w:val="both"/>
        <w:rPr>
          <w:rFonts w:cstheme="minorHAnsi"/>
        </w:rPr>
      </w:pPr>
      <w:r w:rsidRPr="00B0280F">
        <w:rPr>
          <w:rFonts w:cstheme="minorHAnsi"/>
        </w:rPr>
        <w:t>Cel: Przeciwdziałanie awariom</w:t>
      </w:r>
      <w:r w:rsidRPr="00B0280F">
        <w:rPr>
          <w:rFonts w:cstheme="minorHAnsi"/>
        </w:rPr>
        <w:tab/>
      </w:r>
    </w:p>
    <w:p w14:paraId="0FF400EC" w14:textId="77777777" w:rsidR="00EE1788" w:rsidRPr="00B0280F" w:rsidRDefault="00EE1788" w:rsidP="00B0280F">
      <w:pPr>
        <w:pStyle w:val="Akapitzlist"/>
        <w:numPr>
          <w:ilvl w:val="0"/>
          <w:numId w:val="27"/>
        </w:numPr>
        <w:spacing w:after="0" w:line="360" w:lineRule="auto"/>
        <w:jc w:val="both"/>
        <w:rPr>
          <w:rFonts w:cstheme="minorHAnsi"/>
        </w:rPr>
      </w:pPr>
      <w:r w:rsidRPr="00B0280F">
        <w:rPr>
          <w:rFonts w:cstheme="minorHAnsi"/>
        </w:rPr>
        <w:t>Minimalizacja potencjalnych negatywnych skutków awarii dla ludzi oraz środowiska</w:t>
      </w:r>
    </w:p>
    <w:p w14:paraId="1ED409DF" w14:textId="77777777" w:rsidR="00EE1788" w:rsidRPr="00B0280F" w:rsidRDefault="00EE1788" w:rsidP="00B0280F">
      <w:pPr>
        <w:pStyle w:val="Akapitzlist"/>
        <w:numPr>
          <w:ilvl w:val="1"/>
          <w:numId w:val="27"/>
        </w:numPr>
        <w:spacing w:after="0" w:line="360" w:lineRule="auto"/>
        <w:jc w:val="both"/>
        <w:rPr>
          <w:rFonts w:cstheme="minorHAnsi"/>
        </w:rPr>
      </w:pPr>
      <w:r w:rsidRPr="00B0280F">
        <w:rPr>
          <w:rFonts w:cstheme="minorHAnsi"/>
        </w:rPr>
        <w:t xml:space="preserve">Systematyczna aktualizacja rejestru zakładów o zwiększonym i dużym ryzyku wystąpienia awarii </w:t>
      </w:r>
    </w:p>
    <w:p w14:paraId="41DDD752" w14:textId="77777777" w:rsidR="00737C1D" w:rsidRPr="00B0280F" w:rsidRDefault="00EE1788" w:rsidP="00B0280F">
      <w:pPr>
        <w:pStyle w:val="Akapitzlist"/>
        <w:numPr>
          <w:ilvl w:val="1"/>
          <w:numId w:val="27"/>
        </w:numPr>
        <w:spacing w:after="0" w:line="360" w:lineRule="auto"/>
        <w:jc w:val="both"/>
        <w:rPr>
          <w:rFonts w:cstheme="minorHAnsi"/>
        </w:rPr>
      </w:pPr>
      <w:r w:rsidRPr="00B0280F">
        <w:rPr>
          <w:rFonts w:cstheme="minorHAnsi"/>
        </w:rPr>
        <w:t>Minimalizacja zagrożeń poprzez poprawne planowanie przestrzenne</w:t>
      </w:r>
    </w:p>
    <w:p w14:paraId="746BA996" w14:textId="2B9302C4" w:rsidR="009026CE" w:rsidRPr="00B0280F" w:rsidRDefault="00737C1D" w:rsidP="00B0280F">
      <w:pPr>
        <w:pStyle w:val="Akapitzlist"/>
        <w:numPr>
          <w:ilvl w:val="1"/>
          <w:numId w:val="27"/>
        </w:numPr>
        <w:spacing w:after="0" w:line="360" w:lineRule="auto"/>
        <w:jc w:val="both"/>
        <w:rPr>
          <w:rFonts w:cstheme="minorHAnsi"/>
        </w:rPr>
      </w:pPr>
      <w:r w:rsidRPr="00B0280F">
        <w:rPr>
          <w:rFonts w:cstheme="minorHAnsi"/>
        </w:rPr>
        <w:t>Wsparcie finansowe dla służb ratunkowych</w:t>
      </w:r>
    </w:p>
    <w:p w14:paraId="00F6B4CA" w14:textId="77777777" w:rsidR="009026CE" w:rsidRDefault="009026CE" w:rsidP="00737C1D">
      <w:pPr>
        <w:spacing w:after="160" w:line="259" w:lineRule="auto"/>
        <w:jc w:val="both"/>
      </w:pPr>
    </w:p>
    <w:p w14:paraId="52D4027F" w14:textId="77777777" w:rsidR="00737C1D" w:rsidRDefault="00737C1D" w:rsidP="00737C1D">
      <w:pPr>
        <w:spacing w:after="160" w:line="259" w:lineRule="auto"/>
        <w:jc w:val="both"/>
      </w:pPr>
    </w:p>
    <w:p w14:paraId="3D5614E8" w14:textId="77777777" w:rsidR="00737C1D" w:rsidRDefault="00737C1D" w:rsidP="00737C1D">
      <w:pPr>
        <w:spacing w:after="160" w:line="259" w:lineRule="auto"/>
        <w:jc w:val="both"/>
      </w:pPr>
    </w:p>
    <w:p w14:paraId="6155D31B" w14:textId="77777777" w:rsidR="00737C1D" w:rsidRPr="00C02FE6" w:rsidRDefault="00737C1D" w:rsidP="00737C1D">
      <w:pPr>
        <w:spacing w:after="160" w:line="259" w:lineRule="auto"/>
        <w:jc w:val="both"/>
        <w:sectPr w:rsidR="00737C1D" w:rsidRPr="00C02FE6" w:rsidSect="00F5764B">
          <w:footerReference w:type="default" r:id="rId31"/>
          <w:pgSz w:w="11906" w:h="16838"/>
          <w:pgMar w:top="1417" w:right="1417" w:bottom="1417" w:left="1417" w:header="708" w:footer="708" w:gutter="0"/>
          <w:pgNumType w:start="1"/>
          <w:cols w:space="708"/>
          <w:titlePg/>
          <w:docGrid w:linePitch="360"/>
        </w:sectPr>
      </w:pPr>
    </w:p>
    <w:p w14:paraId="34909723" w14:textId="78DEFCD5" w:rsidR="009026CE" w:rsidRPr="00C02FE6" w:rsidRDefault="009026CE" w:rsidP="009026CE">
      <w:pPr>
        <w:pStyle w:val="Legenda"/>
        <w:rPr>
          <w:color w:val="auto"/>
        </w:rPr>
      </w:pPr>
      <w:bookmarkStart w:id="159" w:name="_Toc2546960"/>
      <w:bookmarkStart w:id="160" w:name="_Toc175508708"/>
      <w:r w:rsidRPr="00C02FE6">
        <w:rPr>
          <w:color w:val="auto"/>
        </w:rPr>
        <w:lastRenderedPageBreak/>
        <w:t xml:space="preserve">Tabela </w:t>
      </w:r>
      <w:r w:rsidRPr="00C02FE6">
        <w:rPr>
          <w:noProof/>
          <w:color w:val="auto"/>
        </w:rPr>
        <w:fldChar w:fldCharType="begin"/>
      </w:r>
      <w:r w:rsidRPr="00C02FE6">
        <w:rPr>
          <w:noProof/>
          <w:color w:val="auto"/>
        </w:rPr>
        <w:instrText xml:space="preserve"> SEQ Tabela \* ARABIC </w:instrText>
      </w:r>
      <w:r w:rsidRPr="00C02FE6">
        <w:rPr>
          <w:noProof/>
          <w:color w:val="auto"/>
        </w:rPr>
        <w:fldChar w:fldCharType="separate"/>
      </w:r>
      <w:r w:rsidR="004349AD">
        <w:rPr>
          <w:noProof/>
          <w:color w:val="auto"/>
        </w:rPr>
        <w:t>19</w:t>
      </w:r>
      <w:r w:rsidRPr="00C02FE6">
        <w:rPr>
          <w:noProof/>
          <w:color w:val="auto"/>
        </w:rPr>
        <w:fldChar w:fldCharType="end"/>
      </w:r>
      <w:r w:rsidRPr="00C02FE6">
        <w:rPr>
          <w:color w:val="auto"/>
        </w:rPr>
        <w:t>. Cele, kierunki interwencji oraz zadania</w:t>
      </w:r>
      <w:bookmarkEnd w:id="159"/>
      <w:bookmarkEnd w:id="160"/>
    </w:p>
    <w:tbl>
      <w:tblPr>
        <w:tblStyle w:val="Tabelasiatki4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670"/>
        <w:gridCol w:w="2451"/>
        <w:gridCol w:w="2864"/>
        <w:gridCol w:w="1946"/>
        <w:gridCol w:w="2116"/>
      </w:tblGrid>
      <w:tr w:rsidR="0028336E" w:rsidRPr="00C02FE6" w14:paraId="367B63A5" w14:textId="77777777" w:rsidTr="00A120F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F2F2F2" w:themeFill="background1" w:themeFillShade="F2"/>
            <w:vAlign w:val="center"/>
          </w:tcPr>
          <w:p w14:paraId="30AA1F8E" w14:textId="77777777" w:rsidR="0028336E" w:rsidRPr="00C02FE6" w:rsidRDefault="0028336E" w:rsidP="00A120F6">
            <w:pPr>
              <w:spacing w:line="276" w:lineRule="auto"/>
              <w:rPr>
                <w:i/>
                <w:color w:val="auto"/>
                <w:sz w:val="20"/>
                <w:szCs w:val="20"/>
              </w:rPr>
            </w:pPr>
            <w:r w:rsidRPr="00C02FE6">
              <w:rPr>
                <w:i/>
                <w:color w:val="auto"/>
                <w:sz w:val="20"/>
                <w:szCs w:val="20"/>
              </w:rPr>
              <w:t>Obszar interwencji</w:t>
            </w:r>
          </w:p>
        </w:tc>
        <w:tc>
          <w:tcPr>
            <w:tcW w:w="956" w:type="pct"/>
            <w:vMerge w:val="restart"/>
            <w:shd w:val="clear" w:color="auto" w:fill="F2F2F2" w:themeFill="background1" w:themeFillShade="F2"/>
            <w:vAlign w:val="center"/>
          </w:tcPr>
          <w:p w14:paraId="0989549E" w14:textId="77777777" w:rsidR="0028336E" w:rsidRPr="00C02FE6" w:rsidRDefault="0028336E" w:rsidP="00A120F6">
            <w:pPr>
              <w:spacing w:line="276" w:lineRule="auto"/>
              <w:cnfStyle w:val="100000000000" w:firstRow="1" w:lastRow="0" w:firstColumn="0" w:lastColumn="0" w:oddVBand="0" w:evenVBand="0" w:oddHBand="0" w:evenHBand="0" w:firstRowFirstColumn="0" w:firstRowLastColumn="0" w:lastRowFirstColumn="0" w:lastRowLastColumn="0"/>
              <w:rPr>
                <w:i/>
                <w:color w:val="auto"/>
                <w:sz w:val="20"/>
                <w:szCs w:val="20"/>
              </w:rPr>
            </w:pPr>
            <w:r w:rsidRPr="00C02FE6">
              <w:rPr>
                <w:i/>
                <w:color w:val="auto"/>
                <w:sz w:val="20"/>
                <w:szCs w:val="20"/>
              </w:rPr>
              <w:t>Cel</w:t>
            </w:r>
          </w:p>
        </w:tc>
        <w:tc>
          <w:tcPr>
            <w:tcW w:w="878" w:type="pct"/>
            <w:vMerge w:val="restart"/>
            <w:shd w:val="clear" w:color="auto" w:fill="F2F2F2" w:themeFill="background1" w:themeFillShade="F2"/>
            <w:vAlign w:val="center"/>
          </w:tcPr>
          <w:p w14:paraId="747FF68E" w14:textId="77777777" w:rsidR="0028336E" w:rsidRPr="00C02FE6" w:rsidRDefault="0028336E" w:rsidP="00A120F6">
            <w:pPr>
              <w:spacing w:line="276" w:lineRule="auto"/>
              <w:cnfStyle w:val="100000000000" w:firstRow="1" w:lastRow="0" w:firstColumn="0" w:lastColumn="0" w:oddVBand="0" w:evenVBand="0" w:oddHBand="0" w:evenHBand="0" w:firstRowFirstColumn="0" w:firstRowLastColumn="0" w:lastRowFirstColumn="0" w:lastRowLastColumn="0"/>
              <w:rPr>
                <w:i/>
                <w:color w:val="auto"/>
                <w:sz w:val="20"/>
                <w:szCs w:val="20"/>
              </w:rPr>
            </w:pPr>
            <w:r w:rsidRPr="00C02FE6">
              <w:rPr>
                <w:i/>
                <w:color w:val="auto"/>
                <w:sz w:val="20"/>
                <w:szCs w:val="20"/>
              </w:rPr>
              <w:t>Kierunek interwencji</w:t>
            </w:r>
          </w:p>
        </w:tc>
        <w:tc>
          <w:tcPr>
            <w:tcW w:w="1025" w:type="pct"/>
            <w:vMerge w:val="restart"/>
            <w:shd w:val="clear" w:color="auto" w:fill="F2F2F2" w:themeFill="background1" w:themeFillShade="F2"/>
            <w:vAlign w:val="center"/>
          </w:tcPr>
          <w:p w14:paraId="6C229886" w14:textId="77777777" w:rsidR="0028336E" w:rsidRPr="00C02FE6" w:rsidRDefault="0028336E" w:rsidP="00A120F6">
            <w:pPr>
              <w:spacing w:line="276" w:lineRule="auto"/>
              <w:cnfStyle w:val="100000000000" w:firstRow="1" w:lastRow="0" w:firstColumn="0" w:lastColumn="0" w:oddVBand="0" w:evenVBand="0" w:oddHBand="0" w:evenHBand="0" w:firstRowFirstColumn="0" w:firstRowLastColumn="0" w:lastRowFirstColumn="0" w:lastRowLastColumn="0"/>
              <w:rPr>
                <w:i/>
                <w:color w:val="auto"/>
                <w:sz w:val="20"/>
                <w:szCs w:val="20"/>
              </w:rPr>
            </w:pPr>
            <w:r w:rsidRPr="00C02FE6">
              <w:rPr>
                <w:i/>
                <w:color w:val="auto"/>
                <w:sz w:val="20"/>
                <w:szCs w:val="20"/>
              </w:rPr>
              <w:t>Zadania</w:t>
            </w:r>
          </w:p>
        </w:tc>
        <w:tc>
          <w:tcPr>
            <w:tcW w:w="697" w:type="pct"/>
            <w:shd w:val="clear" w:color="auto" w:fill="F2F2F2" w:themeFill="background1" w:themeFillShade="F2"/>
          </w:tcPr>
          <w:p w14:paraId="7233BAD4" w14:textId="77777777" w:rsidR="0028336E" w:rsidRPr="00C02FE6" w:rsidRDefault="0028336E" w:rsidP="00A120F6">
            <w:pPr>
              <w:cnfStyle w:val="100000000000" w:firstRow="1" w:lastRow="0" w:firstColumn="0" w:lastColumn="0" w:oddVBand="0" w:evenVBand="0" w:oddHBand="0" w:evenHBand="0" w:firstRowFirstColumn="0" w:firstRowLastColumn="0" w:lastRowFirstColumn="0" w:lastRowLastColumn="0"/>
              <w:rPr>
                <w:bCs w:val="0"/>
                <w:i/>
                <w:color w:val="auto"/>
                <w:sz w:val="20"/>
                <w:szCs w:val="20"/>
              </w:rPr>
            </w:pPr>
          </w:p>
        </w:tc>
        <w:tc>
          <w:tcPr>
            <w:tcW w:w="758" w:type="pct"/>
            <w:vMerge w:val="restart"/>
            <w:shd w:val="clear" w:color="auto" w:fill="F2F2F2" w:themeFill="background1" w:themeFillShade="F2"/>
          </w:tcPr>
          <w:p w14:paraId="06423F19" w14:textId="010D3194" w:rsidR="0028336E" w:rsidRPr="00C02FE6" w:rsidRDefault="0028336E" w:rsidP="00A120F6">
            <w:pPr>
              <w:spacing w:line="276" w:lineRule="auto"/>
              <w:cnfStyle w:val="100000000000" w:firstRow="1" w:lastRow="0" w:firstColumn="0" w:lastColumn="0" w:oddVBand="0" w:evenVBand="0" w:oddHBand="0" w:evenHBand="0" w:firstRowFirstColumn="0" w:firstRowLastColumn="0" w:lastRowFirstColumn="0" w:lastRowLastColumn="0"/>
              <w:rPr>
                <w:i/>
                <w:color w:val="auto"/>
                <w:sz w:val="20"/>
                <w:szCs w:val="20"/>
              </w:rPr>
            </w:pPr>
            <w:r w:rsidRPr="00C02FE6">
              <w:rPr>
                <w:i/>
                <w:color w:val="auto"/>
                <w:sz w:val="20"/>
                <w:szCs w:val="20"/>
              </w:rPr>
              <w:t>Podmiot odpowiedzialny</w:t>
            </w:r>
          </w:p>
        </w:tc>
      </w:tr>
      <w:tr w:rsidR="0028336E" w:rsidRPr="00C02FE6" w14:paraId="629EA75F" w14:textId="77777777" w:rsidTr="00A120F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F2F2F2" w:themeFill="background1" w:themeFillShade="F2"/>
            <w:vAlign w:val="center"/>
          </w:tcPr>
          <w:p w14:paraId="7405AEF0" w14:textId="77777777" w:rsidR="0028336E" w:rsidRPr="00C02FE6" w:rsidRDefault="0028336E" w:rsidP="00A120F6">
            <w:pPr>
              <w:rPr>
                <w:bCs w:val="0"/>
                <w:i/>
                <w:color w:val="auto"/>
                <w:sz w:val="20"/>
                <w:szCs w:val="20"/>
              </w:rPr>
            </w:pPr>
          </w:p>
        </w:tc>
        <w:tc>
          <w:tcPr>
            <w:tcW w:w="956" w:type="pct"/>
            <w:vMerge/>
            <w:shd w:val="clear" w:color="auto" w:fill="F2F2F2" w:themeFill="background1" w:themeFillShade="F2"/>
            <w:vAlign w:val="center"/>
          </w:tcPr>
          <w:p w14:paraId="19152839" w14:textId="77777777" w:rsidR="0028336E" w:rsidRPr="00C02FE6" w:rsidRDefault="0028336E" w:rsidP="00A120F6">
            <w:pPr>
              <w:cnfStyle w:val="100000000000" w:firstRow="1" w:lastRow="0" w:firstColumn="0" w:lastColumn="0" w:oddVBand="0" w:evenVBand="0" w:oddHBand="0" w:evenHBand="0" w:firstRowFirstColumn="0" w:firstRowLastColumn="0" w:lastRowFirstColumn="0" w:lastRowLastColumn="0"/>
              <w:rPr>
                <w:bCs w:val="0"/>
                <w:i/>
                <w:color w:val="auto"/>
                <w:sz w:val="20"/>
                <w:szCs w:val="20"/>
              </w:rPr>
            </w:pPr>
          </w:p>
        </w:tc>
        <w:tc>
          <w:tcPr>
            <w:tcW w:w="878" w:type="pct"/>
            <w:vMerge/>
            <w:shd w:val="clear" w:color="auto" w:fill="F2F2F2" w:themeFill="background1" w:themeFillShade="F2"/>
            <w:vAlign w:val="center"/>
          </w:tcPr>
          <w:p w14:paraId="5BB4D012" w14:textId="77777777" w:rsidR="0028336E" w:rsidRPr="00C02FE6" w:rsidRDefault="0028336E" w:rsidP="00A120F6">
            <w:pPr>
              <w:cnfStyle w:val="100000000000" w:firstRow="1" w:lastRow="0" w:firstColumn="0" w:lastColumn="0" w:oddVBand="0" w:evenVBand="0" w:oddHBand="0" w:evenHBand="0" w:firstRowFirstColumn="0" w:firstRowLastColumn="0" w:lastRowFirstColumn="0" w:lastRowLastColumn="0"/>
              <w:rPr>
                <w:bCs w:val="0"/>
                <w:i/>
                <w:color w:val="auto"/>
                <w:sz w:val="20"/>
                <w:szCs w:val="20"/>
              </w:rPr>
            </w:pPr>
          </w:p>
        </w:tc>
        <w:tc>
          <w:tcPr>
            <w:tcW w:w="1025" w:type="pct"/>
            <w:vMerge/>
            <w:shd w:val="clear" w:color="auto" w:fill="F2F2F2" w:themeFill="background1" w:themeFillShade="F2"/>
            <w:vAlign w:val="center"/>
          </w:tcPr>
          <w:p w14:paraId="429F39AD" w14:textId="77777777" w:rsidR="0028336E" w:rsidRPr="00C02FE6" w:rsidRDefault="0028336E" w:rsidP="00A120F6">
            <w:pPr>
              <w:cnfStyle w:val="100000000000" w:firstRow="1" w:lastRow="0" w:firstColumn="0" w:lastColumn="0" w:oddVBand="0" w:evenVBand="0" w:oddHBand="0" w:evenHBand="0" w:firstRowFirstColumn="0" w:firstRowLastColumn="0" w:lastRowFirstColumn="0" w:lastRowLastColumn="0"/>
              <w:rPr>
                <w:bCs w:val="0"/>
                <w:i/>
                <w:color w:val="auto"/>
                <w:sz w:val="20"/>
                <w:szCs w:val="20"/>
              </w:rPr>
            </w:pPr>
          </w:p>
        </w:tc>
        <w:tc>
          <w:tcPr>
            <w:tcW w:w="697" w:type="pct"/>
            <w:shd w:val="clear" w:color="auto" w:fill="F2F2F2" w:themeFill="background1" w:themeFillShade="F2"/>
          </w:tcPr>
          <w:p w14:paraId="3C83AAB9" w14:textId="601023A7" w:rsidR="0028336E" w:rsidRPr="00C02FE6" w:rsidRDefault="0028336E" w:rsidP="00A120F6">
            <w:pPr>
              <w:cnfStyle w:val="100000000000" w:firstRow="1" w:lastRow="0" w:firstColumn="0" w:lastColumn="0" w:oddVBand="0" w:evenVBand="0" w:oddHBand="0" w:evenHBand="0" w:firstRowFirstColumn="0" w:firstRowLastColumn="0" w:lastRowFirstColumn="0" w:lastRowLastColumn="0"/>
              <w:rPr>
                <w:bCs w:val="0"/>
                <w:i/>
                <w:color w:val="auto"/>
                <w:sz w:val="20"/>
                <w:szCs w:val="20"/>
              </w:rPr>
            </w:pPr>
            <w:r w:rsidRPr="00C02FE6">
              <w:rPr>
                <w:bCs w:val="0"/>
                <w:i/>
                <w:color w:val="auto"/>
                <w:sz w:val="20"/>
                <w:szCs w:val="20"/>
              </w:rPr>
              <w:t>Ryzyka</w:t>
            </w:r>
          </w:p>
        </w:tc>
        <w:tc>
          <w:tcPr>
            <w:tcW w:w="758" w:type="pct"/>
            <w:vMerge/>
            <w:shd w:val="clear" w:color="auto" w:fill="F2F2F2" w:themeFill="background1" w:themeFillShade="F2"/>
          </w:tcPr>
          <w:p w14:paraId="7CEE722A" w14:textId="45933C78" w:rsidR="0028336E" w:rsidRPr="00C02FE6" w:rsidRDefault="0028336E" w:rsidP="00A120F6">
            <w:pPr>
              <w:cnfStyle w:val="100000000000" w:firstRow="1" w:lastRow="0" w:firstColumn="0" w:lastColumn="0" w:oddVBand="0" w:evenVBand="0" w:oddHBand="0" w:evenHBand="0" w:firstRowFirstColumn="0" w:firstRowLastColumn="0" w:lastRowFirstColumn="0" w:lastRowLastColumn="0"/>
              <w:rPr>
                <w:bCs w:val="0"/>
                <w:i/>
                <w:color w:val="auto"/>
                <w:sz w:val="20"/>
                <w:szCs w:val="20"/>
              </w:rPr>
            </w:pPr>
          </w:p>
        </w:tc>
      </w:tr>
      <w:tr w:rsidR="0028336E" w:rsidRPr="00C02FE6" w14:paraId="7D9A3FAE" w14:textId="77777777" w:rsidTr="00A120F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85" w:type="pct"/>
            <w:shd w:val="clear" w:color="auto" w:fill="F2F2F2" w:themeFill="background1" w:themeFillShade="F2"/>
            <w:vAlign w:val="center"/>
          </w:tcPr>
          <w:p w14:paraId="277277B3" w14:textId="631DC100" w:rsidR="0028336E" w:rsidRPr="00C02FE6" w:rsidRDefault="0028336E" w:rsidP="00A120F6">
            <w:pPr>
              <w:jc w:val="center"/>
              <w:rPr>
                <w:bCs w:val="0"/>
                <w:i/>
                <w:color w:val="auto"/>
                <w:sz w:val="20"/>
                <w:szCs w:val="20"/>
              </w:rPr>
            </w:pPr>
            <w:r w:rsidRPr="00C02FE6">
              <w:rPr>
                <w:bCs w:val="0"/>
                <w:i/>
                <w:color w:val="auto"/>
                <w:sz w:val="20"/>
                <w:szCs w:val="20"/>
              </w:rPr>
              <w:t>A</w:t>
            </w:r>
          </w:p>
        </w:tc>
        <w:tc>
          <w:tcPr>
            <w:tcW w:w="956" w:type="pct"/>
            <w:shd w:val="clear" w:color="auto" w:fill="F2F2F2" w:themeFill="background1" w:themeFillShade="F2"/>
            <w:vAlign w:val="center"/>
          </w:tcPr>
          <w:p w14:paraId="6D66C7A5" w14:textId="0782193C" w:rsidR="0028336E" w:rsidRPr="00C02FE6" w:rsidRDefault="0028336E" w:rsidP="00A120F6">
            <w:pPr>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rPr>
            </w:pPr>
            <w:r w:rsidRPr="00C02FE6">
              <w:rPr>
                <w:bCs w:val="0"/>
                <w:i/>
                <w:color w:val="auto"/>
                <w:sz w:val="20"/>
                <w:szCs w:val="20"/>
              </w:rPr>
              <w:t>B</w:t>
            </w:r>
          </w:p>
        </w:tc>
        <w:tc>
          <w:tcPr>
            <w:tcW w:w="878" w:type="pct"/>
            <w:shd w:val="clear" w:color="auto" w:fill="F2F2F2" w:themeFill="background1" w:themeFillShade="F2"/>
            <w:vAlign w:val="center"/>
          </w:tcPr>
          <w:p w14:paraId="1B05F8EF" w14:textId="250ECC6B" w:rsidR="0028336E" w:rsidRPr="00C02FE6" w:rsidRDefault="0028336E" w:rsidP="00A120F6">
            <w:pPr>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rPr>
            </w:pPr>
            <w:r w:rsidRPr="00C02FE6">
              <w:rPr>
                <w:bCs w:val="0"/>
                <w:i/>
                <w:color w:val="auto"/>
                <w:sz w:val="20"/>
                <w:szCs w:val="20"/>
              </w:rPr>
              <w:t>C</w:t>
            </w:r>
          </w:p>
        </w:tc>
        <w:tc>
          <w:tcPr>
            <w:tcW w:w="1025" w:type="pct"/>
            <w:shd w:val="clear" w:color="auto" w:fill="F2F2F2" w:themeFill="background1" w:themeFillShade="F2"/>
            <w:vAlign w:val="center"/>
          </w:tcPr>
          <w:p w14:paraId="4F2BA331" w14:textId="43C4F27F" w:rsidR="0028336E" w:rsidRPr="00C02FE6" w:rsidRDefault="0028336E" w:rsidP="00A120F6">
            <w:pPr>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rPr>
            </w:pPr>
            <w:r w:rsidRPr="00C02FE6">
              <w:rPr>
                <w:bCs w:val="0"/>
                <w:i/>
                <w:color w:val="auto"/>
                <w:sz w:val="20"/>
                <w:szCs w:val="20"/>
              </w:rPr>
              <w:t>D</w:t>
            </w:r>
          </w:p>
        </w:tc>
        <w:tc>
          <w:tcPr>
            <w:tcW w:w="697" w:type="pct"/>
            <w:shd w:val="clear" w:color="auto" w:fill="F2F2F2" w:themeFill="background1" w:themeFillShade="F2"/>
          </w:tcPr>
          <w:p w14:paraId="0E498A79" w14:textId="3E2D69FA" w:rsidR="0028336E" w:rsidRPr="00C02FE6" w:rsidRDefault="0028336E" w:rsidP="00A120F6">
            <w:pPr>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rPr>
            </w:pPr>
            <w:r>
              <w:rPr>
                <w:bCs w:val="0"/>
                <w:i/>
                <w:color w:val="auto"/>
                <w:sz w:val="20"/>
                <w:szCs w:val="20"/>
              </w:rPr>
              <w:t>E</w:t>
            </w:r>
          </w:p>
        </w:tc>
        <w:tc>
          <w:tcPr>
            <w:tcW w:w="758" w:type="pct"/>
            <w:shd w:val="clear" w:color="auto" w:fill="F2F2F2" w:themeFill="background1" w:themeFillShade="F2"/>
          </w:tcPr>
          <w:p w14:paraId="18BF4A83" w14:textId="20A82688" w:rsidR="0028336E" w:rsidRPr="00C02FE6" w:rsidRDefault="0028336E" w:rsidP="00A120F6">
            <w:pPr>
              <w:jc w:val="center"/>
              <w:cnfStyle w:val="100000000000" w:firstRow="1" w:lastRow="0" w:firstColumn="0" w:lastColumn="0" w:oddVBand="0" w:evenVBand="0" w:oddHBand="0" w:evenHBand="0" w:firstRowFirstColumn="0" w:firstRowLastColumn="0" w:lastRowFirstColumn="0" w:lastRowLastColumn="0"/>
              <w:rPr>
                <w:bCs w:val="0"/>
                <w:i/>
                <w:color w:val="auto"/>
                <w:sz w:val="20"/>
                <w:szCs w:val="20"/>
              </w:rPr>
            </w:pPr>
            <w:r>
              <w:rPr>
                <w:bCs w:val="0"/>
                <w:i/>
                <w:color w:val="auto"/>
                <w:sz w:val="20"/>
                <w:szCs w:val="20"/>
              </w:rPr>
              <w:t>F</w:t>
            </w:r>
          </w:p>
        </w:tc>
      </w:tr>
      <w:tr w:rsidR="0028336E" w:rsidRPr="00C02FE6" w14:paraId="7DEAB065"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36AA884F" w14:textId="77777777" w:rsidR="0028336E" w:rsidRPr="00C02FE6" w:rsidRDefault="0028336E" w:rsidP="00A120F6">
            <w:pPr>
              <w:spacing w:line="276" w:lineRule="auto"/>
              <w:rPr>
                <w:i/>
                <w:sz w:val="20"/>
                <w:szCs w:val="20"/>
              </w:rPr>
            </w:pPr>
            <w:bookmarkStart w:id="161" w:name="_Hlk175071115"/>
            <w:r w:rsidRPr="00C02FE6">
              <w:rPr>
                <w:i/>
                <w:sz w:val="20"/>
                <w:szCs w:val="20"/>
              </w:rPr>
              <w:t xml:space="preserve">Ochrona klimatu </w:t>
            </w:r>
            <w:r w:rsidRPr="00C02FE6">
              <w:rPr>
                <w:i/>
                <w:sz w:val="20"/>
                <w:szCs w:val="20"/>
              </w:rPr>
              <w:br/>
              <w:t>i jakość powietrza</w:t>
            </w:r>
          </w:p>
        </w:tc>
        <w:tc>
          <w:tcPr>
            <w:tcW w:w="956" w:type="pct"/>
            <w:vMerge w:val="restart"/>
            <w:shd w:val="clear" w:color="auto" w:fill="auto"/>
            <w:vAlign w:val="center"/>
          </w:tcPr>
          <w:p w14:paraId="473C1099"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Poprawa jakości powietrza i ochrona klimatu</w:t>
            </w:r>
          </w:p>
        </w:tc>
        <w:tc>
          <w:tcPr>
            <w:tcW w:w="878" w:type="pct"/>
            <w:vMerge w:val="restart"/>
            <w:shd w:val="clear" w:color="auto" w:fill="auto"/>
            <w:vAlign w:val="center"/>
          </w:tcPr>
          <w:p w14:paraId="66558583"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Zmniejszenie emisji wywołanej transportem</w:t>
            </w:r>
          </w:p>
        </w:tc>
        <w:tc>
          <w:tcPr>
            <w:tcW w:w="1025" w:type="pct"/>
            <w:shd w:val="clear" w:color="auto" w:fill="auto"/>
            <w:vAlign w:val="center"/>
          </w:tcPr>
          <w:p w14:paraId="79EFDAD0"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Przebudowa dróg gminnych, w tym wykonanie nawierzchni asfaltowej ulic</w:t>
            </w:r>
          </w:p>
        </w:tc>
        <w:tc>
          <w:tcPr>
            <w:tcW w:w="697" w:type="pct"/>
            <w:shd w:val="clear" w:color="auto" w:fill="auto"/>
          </w:tcPr>
          <w:p w14:paraId="01071514" w14:textId="4EB2FEAF"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środków</w:t>
            </w:r>
          </w:p>
        </w:tc>
        <w:tc>
          <w:tcPr>
            <w:tcW w:w="758" w:type="pct"/>
            <w:shd w:val="clear" w:color="auto" w:fill="auto"/>
          </w:tcPr>
          <w:p w14:paraId="01AA50CE" w14:textId="1BCAD4E8"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p>
        </w:tc>
      </w:tr>
      <w:tr w:rsidR="0028336E" w:rsidRPr="00C02FE6" w14:paraId="0F2C8DED"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2F7E106C"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1248DCAC"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1046795F"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7AAADE8A"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Wymiana oświetlenia ulicznego na energooszczędne</w:t>
            </w:r>
          </w:p>
        </w:tc>
        <w:tc>
          <w:tcPr>
            <w:tcW w:w="697" w:type="pct"/>
            <w:shd w:val="clear" w:color="auto" w:fill="auto"/>
          </w:tcPr>
          <w:p w14:paraId="472B7C32" w14:textId="77777777" w:rsidR="0028336E" w:rsidRPr="00C02FE6" w:rsidRDefault="0028336E"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środków finansowych</w:t>
            </w:r>
          </w:p>
          <w:p w14:paraId="78900F3C" w14:textId="2046C602" w:rsidR="0028336E" w:rsidRPr="00C02FE6" w:rsidRDefault="0028336E"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współpracy ze strony właściciela infrastruktury oświetleniowej</w:t>
            </w:r>
          </w:p>
        </w:tc>
        <w:tc>
          <w:tcPr>
            <w:tcW w:w="758" w:type="pct"/>
            <w:shd w:val="clear" w:color="auto" w:fill="auto"/>
          </w:tcPr>
          <w:p w14:paraId="08285AB5" w14:textId="45D874E4"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r>
              <w:rPr>
                <w:sz w:val="20"/>
                <w:szCs w:val="24"/>
              </w:rPr>
              <w:t xml:space="preserve">, </w:t>
            </w:r>
            <w:r w:rsidRPr="00BD7E7F">
              <w:rPr>
                <w:rFonts w:ascii="Arial" w:eastAsia="Times New Roman" w:hAnsi="Arial" w:cs="Arial"/>
                <w:color w:val="000000"/>
                <w:sz w:val="18"/>
                <w:szCs w:val="18"/>
                <w:lang w:eastAsia="pl-PL"/>
              </w:rPr>
              <w:t>Oświetlenie Uliczne i Drogowe sp. z o.o.</w:t>
            </w:r>
          </w:p>
        </w:tc>
      </w:tr>
      <w:tr w:rsidR="0028336E" w:rsidRPr="00C02FE6" w14:paraId="547CECCB"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3B4D6B1B"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2412B284"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7C574545"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3B0967AB"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Budowa dróg dla rowerów </w:t>
            </w:r>
            <w:r w:rsidRPr="00C02FE6">
              <w:rPr>
                <w:sz w:val="20"/>
                <w:szCs w:val="20"/>
              </w:rPr>
              <w:br/>
              <w:t>i infrastruktury towarzyszącej</w:t>
            </w:r>
          </w:p>
        </w:tc>
        <w:tc>
          <w:tcPr>
            <w:tcW w:w="697" w:type="pct"/>
            <w:shd w:val="clear" w:color="auto" w:fill="auto"/>
          </w:tcPr>
          <w:p w14:paraId="6C587E59" w14:textId="18BB8AD7"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środków/brak stosownych pozwoleń</w:t>
            </w:r>
          </w:p>
        </w:tc>
        <w:tc>
          <w:tcPr>
            <w:tcW w:w="758" w:type="pct"/>
            <w:shd w:val="clear" w:color="auto" w:fill="auto"/>
          </w:tcPr>
          <w:p w14:paraId="72DAF1D8" w14:textId="09A9F45F"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r w:rsidRPr="00C02FE6">
              <w:rPr>
                <w:sz w:val="20"/>
                <w:szCs w:val="20"/>
              </w:rPr>
              <w:t xml:space="preserve"> , zarządcy dróg</w:t>
            </w:r>
          </w:p>
        </w:tc>
      </w:tr>
      <w:tr w:rsidR="0028336E" w:rsidRPr="00C02FE6" w14:paraId="32E1942C"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5795155D"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0D618707"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7185BCC8"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32A82910" w14:textId="64373849"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Promowanie </w:t>
            </w:r>
            <w:proofErr w:type="spellStart"/>
            <w:r w:rsidRPr="00C02FE6">
              <w:rPr>
                <w:sz w:val="20"/>
                <w:szCs w:val="20"/>
              </w:rPr>
              <w:t>zachowań</w:t>
            </w:r>
            <w:proofErr w:type="spellEnd"/>
            <w:r w:rsidRPr="00C02FE6">
              <w:rPr>
                <w:sz w:val="20"/>
                <w:szCs w:val="20"/>
              </w:rPr>
              <w:t xml:space="preserve"> energooszczędnych </w:t>
            </w:r>
            <w:r w:rsidRPr="00C02FE6">
              <w:rPr>
                <w:sz w:val="20"/>
                <w:szCs w:val="20"/>
              </w:rPr>
              <w:br/>
              <w:t>w transporcie (ECODRIVING)</w:t>
            </w:r>
          </w:p>
        </w:tc>
        <w:tc>
          <w:tcPr>
            <w:tcW w:w="697" w:type="pct"/>
            <w:shd w:val="clear" w:color="auto" w:fill="auto"/>
          </w:tcPr>
          <w:p w14:paraId="42094758" w14:textId="4D186358" w:rsidR="0028336E" w:rsidRPr="00C02FE6" w:rsidRDefault="0028336E"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zainteresowania ze strony mieszkańców</w:t>
            </w:r>
          </w:p>
        </w:tc>
        <w:tc>
          <w:tcPr>
            <w:tcW w:w="758" w:type="pct"/>
            <w:shd w:val="clear" w:color="auto" w:fill="auto"/>
          </w:tcPr>
          <w:p w14:paraId="783C0D92" w14:textId="0EF8E35C"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p>
        </w:tc>
      </w:tr>
      <w:tr w:rsidR="0028336E" w:rsidRPr="00C02FE6" w14:paraId="1A9F319B"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12FE38D3"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3DD6AC27"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val="restart"/>
            <w:shd w:val="clear" w:color="auto" w:fill="auto"/>
            <w:vAlign w:val="center"/>
          </w:tcPr>
          <w:p w14:paraId="6F97222A" w14:textId="137218FC"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Ograniczenie emisji spowodowanej przez spalanie surowców energetycznych</w:t>
            </w:r>
          </w:p>
        </w:tc>
        <w:tc>
          <w:tcPr>
            <w:tcW w:w="1025" w:type="pct"/>
            <w:shd w:val="clear" w:color="auto" w:fill="auto"/>
            <w:vAlign w:val="center"/>
          </w:tcPr>
          <w:p w14:paraId="1406A8D6" w14:textId="17D4EA0D" w:rsidR="009A0715"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Termomodernizacja obiektów mieszkalnych</w:t>
            </w:r>
          </w:p>
        </w:tc>
        <w:tc>
          <w:tcPr>
            <w:tcW w:w="697" w:type="pct"/>
            <w:shd w:val="clear" w:color="auto" w:fill="auto"/>
          </w:tcPr>
          <w:p w14:paraId="7EE6E122" w14:textId="349DB968"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mechanizmów wystarczającego wsparcia</w:t>
            </w:r>
          </w:p>
        </w:tc>
        <w:tc>
          <w:tcPr>
            <w:tcW w:w="758" w:type="pct"/>
            <w:shd w:val="clear" w:color="auto" w:fill="auto"/>
          </w:tcPr>
          <w:p w14:paraId="5E87CBB8" w14:textId="758737C4"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Właściciele nieruchomości</w:t>
            </w:r>
          </w:p>
        </w:tc>
      </w:tr>
      <w:tr w:rsidR="0028336E" w:rsidRPr="00C02FE6" w14:paraId="3D334375"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0C5CF479"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651B6FEA"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68A1596B"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10F04FEA"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Wymiana źródeł ciepła na instalacje wysokosprawnych urządzeń grzewczych</w:t>
            </w:r>
          </w:p>
        </w:tc>
        <w:tc>
          <w:tcPr>
            <w:tcW w:w="697" w:type="pct"/>
            <w:shd w:val="clear" w:color="auto" w:fill="auto"/>
          </w:tcPr>
          <w:p w14:paraId="660898FC" w14:textId="5E5BDF26" w:rsidR="0028336E" w:rsidRPr="00C02FE6" w:rsidRDefault="0028336E"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mechanizmów wystarczającego wsparcia</w:t>
            </w:r>
          </w:p>
        </w:tc>
        <w:tc>
          <w:tcPr>
            <w:tcW w:w="758" w:type="pct"/>
            <w:shd w:val="clear" w:color="auto" w:fill="auto"/>
          </w:tcPr>
          <w:p w14:paraId="6E368904" w14:textId="3FC2DF2F"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r w:rsidRPr="00C02FE6">
              <w:rPr>
                <w:sz w:val="20"/>
                <w:szCs w:val="20"/>
              </w:rPr>
              <w:t xml:space="preserve"> Właściciele nieruchomości</w:t>
            </w:r>
          </w:p>
        </w:tc>
      </w:tr>
      <w:tr w:rsidR="0028336E" w:rsidRPr="00C02FE6" w14:paraId="7033EEFD"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72AFB3A5"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598BC078"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61639B6D"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454E8AA6"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Montaż instalacji wykorzystujących energię ze źródeł odnawialnych do produkcji energii elektrycznej i cieplnej w budynkach użyteczności publicznej oraz obiektach mieszkalnych</w:t>
            </w:r>
          </w:p>
        </w:tc>
        <w:tc>
          <w:tcPr>
            <w:tcW w:w="697" w:type="pct"/>
            <w:shd w:val="clear" w:color="auto" w:fill="auto"/>
          </w:tcPr>
          <w:p w14:paraId="60DA598F" w14:textId="058C8BBA"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mechanizmów wystarczającego wsparcia</w:t>
            </w:r>
          </w:p>
        </w:tc>
        <w:tc>
          <w:tcPr>
            <w:tcW w:w="758" w:type="pct"/>
            <w:shd w:val="clear" w:color="auto" w:fill="auto"/>
          </w:tcPr>
          <w:p w14:paraId="7129EB47" w14:textId="76513AD9"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Gmina </w:t>
            </w:r>
            <w:r w:rsidRPr="004F2011">
              <w:rPr>
                <w:sz w:val="20"/>
                <w:szCs w:val="24"/>
              </w:rPr>
              <w:t>Brzeziny</w:t>
            </w:r>
            <w:r w:rsidRPr="00C02FE6">
              <w:rPr>
                <w:sz w:val="20"/>
                <w:szCs w:val="20"/>
              </w:rPr>
              <w:t>, właściciele nieruchomości</w:t>
            </w:r>
          </w:p>
        </w:tc>
      </w:tr>
      <w:tr w:rsidR="0028336E" w:rsidRPr="00C02FE6" w14:paraId="4DCDF147"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136444D7" w14:textId="77777777" w:rsidR="0028336E" w:rsidRPr="00C02FE6" w:rsidRDefault="0028336E" w:rsidP="00A120F6">
            <w:pPr>
              <w:spacing w:line="276" w:lineRule="auto"/>
              <w:rPr>
                <w:i/>
                <w:sz w:val="20"/>
                <w:szCs w:val="20"/>
              </w:rPr>
            </w:pPr>
            <w:r w:rsidRPr="00C02FE6">
              <w:rPr>
                <w:i/>
                <w:sz w:val="20"/>
                <w:szCs w:val="20"/>
              </w:rPr>
              <w:t>Zagrożenia hałasem</w:t>
            </w:r>
          </w:p>
        </w:tc>
        <w:tc>
          <w:tcPr>
            <w:tcW w:w="956" w:type="pct"/>
            <w:vMerge w:val="restart"/>
            <w:shd w:val="clear" w:color="auto" w:fill="auto"/>
            <w:vAlign w:val="center"/>
          </w:tcPr>
          <w:p w14:paraId="08B1B95C" w14:textId="77777777"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 xml:space="preserve">Ochrona przed </w:t>
            </w:r>
            <w:r w:rsidRPr="00C02FE6">
              <w:rPr>
                <w:i/>
                <w:sz w:val="20"/>
                <w:szCs w:val="20"/>
              </w:rPr>
              <w:lastRenderedPageBreak/>
              <w:t>ponadnormatywnym poziomem hałasu</w:t>
            </w:r>
          </w:p>
        </w:tc>
        <w:tc>
          <w:tcPr>
            <w:tcW w:w="878" w:type="pct"/>
            <w:vMerge w:val="restart"/>
            <w:shd w:val="clear" w:color="auto" w:fill="auto"/>
            <w:vAlign w:val="center"/>
          </w:tcPr>
          <w:p w14:paraId="2520BC51" w14:textId="0ADB633B"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lastRenderedPageBreak/>
              <w:t xml:space="preserve">Ograniczenie liczby ludności </w:t>
            </w:r>
            <w:r w:rsidRPr="00C02FE6">
              <w:rPr>
                <w:i/>
                <w:sz w:val="20"/>
                <w:szCs w:val="20"/>
              </w:rPr>
              <w:lastRenderedPageBreak/>
              <w:t>narażonej na ponadnormatywne poziomy hałasu</w:t>
            </w:r>
          </w:p>
        </w:tc>
        <w:tc>
          <w:tcPr>
            <w:tcW w:w="1025" w:type="pct"/>
            <w:shd w:val="clear" w:color="auto" w:fill="auto"/>
            <w:vAlign w:val="center"/>
          </w:tcPr>
          <w:p w14:paraId="73E5243F" w14:textId="1270EE12"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lastRenderedPageBreak/>
              <w:t xml:space="preserve">Uwzględnienie w </w:t>
            </w:r>
            <w:proofErr w:type="spellStart"/>
            <w:r w:rsidRPr="00C02FE6">
              <w:rPr>
                <w:sz w:val="20"/>
                <w:szCs w:val="20"/>
              </w:rPr>
              <w:t>mpzp</w:t>
            </w:r>
            <w:proofErr w:type="spellEnd"/>
            <w:r w:rsidRPr="00C02FE6">
              <w:rPr>
                <w:sz w:val="20"/>
                <w:szCs w:val="20"/>
              </w:rPr>
              <w:t xml:space="preserve"> i </w:t>
            </w:r>
            <w:proofErr w:type="spellStart"/>
            <w:r w:rsidRPr="00C02FE6">
              <w:rPr>
                <w:sz w:val="20"/>
                <w:szCs w:val="20"/>
              </w:rPr>
              <w:t>SUiKZP</w:t>
            </w:r>
            <w:proofErr w:type="spellEnd"/>
            <w:r>
              <w:rPr>
                <w:sz w:val="20"/>
                <w:szCs w:val="20"/>
              </w:rPr>
              <w:t xml:space="preserve"> </w:t>
            </w:r>
            <w:r>
              <w:rPr>
                <w:sz w:val="20"/>
                <w:szCs w:val="20"/>
              </w:rPr>
              <w:lastRenderedPageBreak/>
              <w:t>(</w:t>
            </w:r>
            <w:r w:rsidR="00A9075C">
              <w:rPr>
                <w:sz w:val="20"/>
                <w:szCs w:val="20"/>
              </w:rPr>
              <w:t>planie ogólnym</w:t>
            </w:r>
            <w:r>
              <w:rPr>
                <w:sz w:val="20"/>
                <w:szCs w:val="20"/>
              </w:rPr>
              <w:t xml:space="preserve">) </w:t>
            </w:r>
            <w:r w:rsidRPr="00C02FE6">
              <w:rPr>
                <w:sz w:val="20"/>
                <w:szCs w:val="20"/>
              </w:rPr>
              <w:t xml:space="preserve"> przepisów dotyczących dotrzymania standardów akustycznych dla poszczególnych terenów z uwzględnieniem ich funkcji</w:t>
            </w:r>
          </w:p>
        </w:tc>
        <w:tc>
          <w:tcPr>
            <w:tcW w:w="697" w:type="pct"/>
            <w:shd w:val="clear" w:color="auto" w:fill="auto"/>
          </w:tcPr>
          <w:p w14:paraId="386C8815" w14:textId="5412E56E" w:rsidR="0028336E" w:rsidRPr="00C02FE6" w:rsidRDefault="0028336E"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lastRenderedPageBreak/>
              <w:t xml:space="preserve">Kwestie </w:t>
            </w:r>
            <w:r w:rsidRPr="00C02FE6">
              <w:rPr>
                <w:sz w:val="20"/>
                <w:szCs w:val="20"/>
              </w:rPr>
              <w:lastRenderedPageBreak/>
              <w:t>proceduralne i prawne</w:t>
            </w:r>
          </w:p>
        </w:tc>
        <w:tc>
          <w:tcPr>
            <w:tcW w:w="758" w:type="pct"/>
            <w:shd w:val="clear" w:color="auto" w:fill="auto"/>
          </w:tcPr>
          <w:p w14:paraId="38AC8743" w14:textId="5C7B8DA5" w:rsidR="0028336E" w:rsidRPr="00C02FE6" w:rsidRDefault="0028336E"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lastRenderedPageBreak/>
              <w:t xml:space="preserve">Gmina </w:t>
            </w:r>
            <w:r w:rsidRPr="004F2011">
              <w:rPr>
                <w:sz w:val="20"/>
                <w:szCs w:val="24"/>
              </w:rPr>
              <w:t>Brzeziny</w:t>
            </w:r>
          </w:p>
        </w:tc>
      </w:tr>
      <w:tr w:rsidR="0028336E" w:rsidRPr="00C02FE6" w14:paraId="7BBC1843"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70AE05C2" w14:textId="77777777" w:rsidR="0028336E" w:rsidRPr="00C02FE6" w:rsidRDefault="0028336E" w:rsidP="00A120F6">
            <w:pPr>
              <w:spacing w:line="276" w:lineRule="auto"/>
              <w:rPr>
                <w:i/>
                <w:sz w:val="20"/>
                <w:szCs w:val="20"/>
              </w:rPr>
            </w:pPr>
          </w:p>
        </w:tc>
        <w:tc>
          <w:tcPr>
            <w:tcW w:w="956" w:type="pct"/>
            <w:vMerge/>
            <w:shd w:val="clear" w:color="auto" w:fill="auto"/>
            <w:vAlign w:val="center"/>
          </w:tcPr>
          <w:p w14:paraId="5F1FE2EE"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65519D40"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070A8375" w14:textId="11556B60"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Budowa i montaż ekranów dźwiękochłonnych</w:t>
            </w:r>
          </w:p>
        </w:tc>
        <w:tc>
          <w:tcPr>
            <w:tcW w:w="697" w:type="pct"/>
            <w:shd w:val="clear" w:color="auto" w:fill="auto"/>
          </w:tcPr>
          <w:p w14:paraId="356CF802" w14:textId="3A08076A"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współpracy ze strony zarządców dróg</w:t>
            </w:r>
          </w:p>
        </w:tc>
        <w:tc>
          <w:tcPr>
            <w:tcW w:w="758" w:type="pct"/>
            <w:shd w:val="clear" w:color="auto" w:fill="auto"/>
          </w:tcPr>
          <w:p w14:paraId="3961E5DD" w14:textId="16DD808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Gmina Brzeziny, </w:t>
            </w:r>
            <w:r w:rsidRPr="00C02FE6">
              <w:rPr>
                <w:sz w:val="20"/>
                <w:szCs w:val="20"/>
              </w:rPr>
              <w:t>Zarządcy dróg</w:t>
            </w:r>
          </w:p>
        </w:tc>
      </w:tr>
      <w:tr w:rsidR="00A9075C" w:rsidRPr="00C02FE6" w14:paraId="5CED5130"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79FBBF64" w14:textId="7759234A" w:rsidR="00A9075C" w:rsidRPr="00A9075C" w:rsidRDefault="00A9075C" w:rsidP="00A120F6">
            <w:pPr>
              <w:spacing w:line="276" w:lineRule="auto"/>
              <w:rPr>
                <w:i/>
                <w:color w:val="FF0000"/>
                <w:sz w:val="20"/>
                <w:szCs w:val="20"/>
              </w:rPr>
            </w:pPr>
            <w:r w:rsidRPr="00A9075C">
              <w:rPr>
                <w:rFonts w:ascii="Arial" w:eastAsia="Times New Roman" w:hAnsi="Arial" w:cs="Arial"/>
                <w:i/>
                <w:iCs/>
                <w:color w:val="FF0000"/>
                <w:sz w:val="18"/>
                <w:szCs w:val="18"/>
                <w:lang w:eastAsia="pl-PL"/>
              </w:rPr>
              <w:t>Pole elektromagnetyczne</w:t>
            </w:r>
          </w:p>
        </w:tc>
        <w:tc>
          <w:tcPr>
            <w:tcW w:w="956" w:type="pct"/>
            <w:vMerge w:val="restart"/>
            <w:shd w:val="clear" w:color="auto" w:fill="auto"/>
            <w:vAlign w:val="center"/>
          </w:tcPr>
          <w:p w14:paraId="49EA65AD" w14:textId="31ABD19C" w:rsidR="00A9075C" w:rsidRPr="00A9075C" w:rsidRDefault="00A9075C" w:rsidP="00A120F6">
            <w:pPr>
              <w:spacing w:line="276"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A9075C">
              <w:rPr>
                <w:rFonts w:ascii="Arial" w:eastAsia="Times New Roman" w:hAnsi="Arial" w:cs="Arial"/>
                <w:i/>
                <w:iCs/>
                <w:color w:val="FF0000"/>
                <w:sz w:val="18"/>
                <w:szCs w:val="18"/>
                <w:lang w:eastAsia="pl-PL"/>
              </w:rPr>
              <w:t>Utrzymanie poziomów pól elektromagnetycznych na poziomach nieprzekraczających wartości dopuszczalnych</w:t>
            </w:r>
          </w:p>
        </w:tc>
        <w:tc>
          <w:tcPr>
            <w:tcW w:w="878" w:type="pct"/>
            <w:vMerge w:val="restart"/>
            <w:shd w:val="clear" w:color="auto" w:fill="auto"/>
            <w:vAlign w:val="center"/>
          </w:tcPr>
          <w:p w14:paraId="404B6B8C" w14:textId="27950DBD" w:rsidR="00A9075C" w:rsidRPr="00A9075C" w:rsidRDefault="00A9075C" w:rsidP="00A120F6">
            <w:pPr>
              <w:spacing w:line="276" w:lineRule="auto"/>
              <w:cnfStyle w:val="000000000000" w:firstRow="0" w:lastRow="0" w:firstColumn="0" w:lastColumn="0" w:oddVBand="0" w:evenVBand="0" w:oddHBand="0" w:evenHBand="0" w:firstRowFirstColumn="0" w:firstRowLastColumn="0" w:lastRowFirstColumn="0" w:lastRowLastColumn="0"/>
              <w:rPr>
                <w:i/>
                <w:color w:val="FF0000"/>
                <w:sz w:val="20"/>
                <w:szCs w:val="20"/>
              </w:rPr>
            </w:pPr>
            <w:r w:rsidRPr="00A9075C">
              <w:rPr>
                <w:rFonts w:ascii="Arial" w:eastAsia="Times New Roman" w:hAnsi="Arial" w:cs="Arial"/>
                <w:i/>
                <w:iCs/>
                <w:color w:val="FF0000"/>
                <w:sz w:val="18"/>
                <w:szCs w:val="18"/>
                <w:lang w:eastAsia="pl-PL"/>
              </w:rPr>
              <w:t xml:space="preserve">Ochrona przed ponadnormatywnym promieniowaniem elektromagnetycznym </w:t>
            </w:r>
          </w:p>
        </w:tc>
        <w:tc>
          <w:tcPr>
            <w:tcW w:w="1025" w:type="pct"/>
            <w:shd w:val="clear" w:color="auto" w:fill="auto"/>
            <w:vAlign w:val="center"/>
          </w:tcPr>
          <w:p w14:paraId="2869C190" w14:textId="09D944B5" w:rsidR="00A9075C" w:rsidRPr="00C02FE6" w:rsidRDefault="00A9075C"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Wykonywanie pomiarów pól elektromagnetycznych w środowisku przez prowadzącego instalację lub użytkownika urządzenia emitującego PEM</w:t>
            </w:r>
          </w:p>
        </w:tc>
        <w:tc>
          <w:tcPr>
            <w:tcW w:w="697" w:type="pct"/>
            <w:shd w:val="clear" w:color="auto" w:fill="auto"/>
          </w:tcPr>
          <w:p w14:paraId="4EE6A159" w14:textId="72E99968" w:rsidR="00A9075C" w:rsidRPr="00C02FE6" w:rsidRDefault="00A9075C"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możliwości nakazania badań lub udostępnienia ich wyników gdy nie wynika to z przepisów</w:t>
            </w:r>
          </w:p>
        </w:tc>
        <w:tc>
          <w:tcPr>
            <w:tcW w:w="758" w:type="pct"/>
            <w:shd w:val="clear" w:color="auto" w:fill="auto"/>
          </w:tcPr>
          <w:p w14:paraId="7C3373C5" w14:textId="307335E0" w:rsidR="00A9075C" w:rsidRPr="00C02FE6" w:rsidRDefault="00A9075C"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Właściciele instalacji</w:t>
            </w:r>
          </w:p>
        </w:tc>
      </w:tr>
      <w:tr w:rsidR="00A9075C" w:rsidRPr="00C02FE6" w14:paraId="26E67C23"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136DB3D0" w14:textId="77777777" w:rsidR="00A9075C" w:rsidRPr="00C02FE6" w:rsidRDefault="00A9075C" w:rsidP="00A120F6">
            <w:pPr>
              <w:rPr>
                <w:i/>
                <w:sz w:val="20"/>
                <w:szCs w:val="20"/>
              </w:rPr>
            </w:pPr>
          </w:p>
        </w:tc>
        <w:tc>
          <w:tcPr>
            <w:tcW w:w="956" w:type="pct"/>
            <w:vMerge/>
            <w:shd w:val="clear" w:color="auto" w:fill="auto"/>
            <w:vAlign w:val="center"/>
          </w:tcPr>
          <w:p w14:paraId="7297EC2E" w14:textId="77777777" w:rsidR="00A9075C" w:rsidRPr="00C02FE6" w:rsidRDefault="00A9075C" w:rsidP="00A120F6">
            <w:pPr>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494C94B3" w14:textId="77777777" w:rsidR="00A9075C" w:rsidRPr="00C02FE6" w:rsidRDefault="00A9075C" w:rsidP="00A120F6">
            <w:pPr>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19F177C3" w14:textId="7052F160" w:rsidR="00A9075C" w:rsidRPr="00C02FE6" w:rsidRDefault="00A9075C"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Uwzględnienie w dokumentach planistycznych lokalizacji źródeł promieniowania oraz stref ich oddziaływania</w:t>
            </w:r>
          </w:p>
        </w:tc>
        <w:tc>
          <w:tcPr>
            <w:tcW w:w="697" w:type="pct"/>
            <w:shd w:val="clear" w:color="auto" w:fill="auto"/>
          </w:tcPr>
          <w:p w14:paraId="2F682BE4" w14:textId="1AD5B928" w:rsidR="00A9075C" w:rsidRPr="00C02FE6" w:rsidRDefault="00A9075C"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Kwestie proceduralne i prawne</w:t>
            </w:r>
          </w:p>
        </w:tc>
        <w:tc>
          <w:tcPr>
            <w:tcW w:w="758" w:type="pct"/>
            <w:shd w:val="clear" w:color="auto" w:fill="auto"/>
          </w:tcPr>
          <w:p w14:paraId="4A6885EC" w14:textId="128D0888" w:rsidR="00A9075C" w:rsidRPr="00C02FE6" w:rsidRDefault="00A9075C"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p>
        </w:tc>
      </w:tr>
      <w:tr w:rsidR="00A9075C" w:rsidRPr="00C02FE6" w14:paraId="6CED72CE"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88A3C1A" w14:textId="77777777" w:rsidR="00A9075C" w:rsidRPr="00C02FE6" w:rsidRDefault="00A9075C" w:rsidP="00A120F6">
            <w:pPr>
              <w:rPr>
                <w:i/>
                <w:sz w:val="20"/>
                <w:szCs w:val="20"/>
              </w:rPr>
            </w:pPr>
          </w:p>
        </w:tc>
        <w:tc>
          <w:tcPr>
            <w:tcW w:w="956" w:type="pct"/>
            <w:vMerge/>
            <w:shd w:val="clear" w:color="auto" w:fill="auto"/>
            <w:vAlign w:val="center"/>
          </w:tcPr>
          <w:p w14:paraId="7A307A59" w14:textId="77777777" w:rsidR="00A9075C" w:rsidRPr="00C02FE6" w:rsidRDefault="00A9075C" w:rsidP="00A120F6">
            <w:pPr>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30D29E6C" w14:textId="77777777" w:rsidR="00A9075C" w:rsidRPr="00C02FE6" w:rsidRDefault="00A9075C" w:rsidP="00A120F6">
            <w:pPr>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1B1452E7" w14:textId="627B5DCC" w:rsidR="00A9075C" w:rsidRPr="00A9075C" w:rsidRDefault="00A9075C" w:rsidP="00A120F6">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A9075C">
              <w:rPr>
                <w:rFonts w:ascii="Arial" w:eastAsia="Times New Roman" w:hAnsi="Arial" w:cs="Arial"/>
                <w:color w:val="FF0000"/>
                <w:sz w:val="18"/>
                <w:szCs w:val="18"/>
                <w:lang w:eastAsia="pl-PL"/>
              </w:rPr>
              <w:t>Inwentaryzacja i kontrola źródeł emisji pól elektromagnetycznych</w:t>
            </w:r>
          </w:p>
        </w:tc>
        <w:tc>
          <w:tcPr>
            <w:tcW w:w="697" w:type="pct"/>
            <w:shd w:val="clear" w:color="auto" w:fill="auto"/>
            <w:vAlign w:val="center"/>
          </w:tcPr>
          <w:p w14:paraId="75BD2E33" w14:textId="31CA4057" w:rsidR="00A9075C" w:rsidRPr="00A9075C" w:rsidRDefault="00A9075C" w:rsidP="00A120F6">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A9075C">
              <w:rPr>
                <w:rFonts w:ascii="Arial" w:eastAsia="Times New Roman" w:hAnsi="Arial" w:cs="Arial"/>
                <w:color w:val="FF0000"/>
                <w:sz w:val="18"/>
                <w:szCs w:val="18"/>
                <w:lang w:eastAsia="pl-PL"/>
              </w:rPr>
              <w:t>brak</w:t>
            </w:r>
          </w:p>
        </w:tc>
        <w:tc>
          <w:tcPr>
            <w:tcW w:w="758" w:type="pct"/>
            <w:shd w:val="clear" w:color="auto" w:fill="auto"/>
            <w:vAlign w:val="center"/>
          </w:tcPr>
          <w:p w14:paraId="75A242E6" w14:textId="37130C4B" w:rsidR="00A9075C" w:rsidRPr="00A9075C" w:rsidRDefault="00A9075C" w:rsidP="00A120F6">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A9075C">
              <w:rPr>
                <w:rFonts w:ascii="Arial" w:eastAsia="Times New Roman" w:hAnsi="Arial" w:cs="Arial"/>
                <w:color w:val="FF0000"/>
                <w:sz w:val="18"/>
                <w:szCs w:val="18"/>
                <w:lang w:eastAsia="pl-PL"/>
              </w:rPr>
              <w:t>Powiat, GIOŚ</w:t>
            </w:r>
          </w:p>
        </w:tc>
      </w:tr>
      <w:tr w:rsidR="0028336E" w:rsidRPr="00C02FE6" w14:paraId="5A4D667C"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17508BC3" w14:textId="742AC140" w:rsidR="0028336E" w:rsidRPr="00C02FE6" w:rsidRDefault="0028336E" w:rsidP="00A120F6">
            <w:pPr>
              <w:spacing w:line="276" w:lineRule="auto"/>
              <w:rPr>
                <w:i/>
                <w:sz w:val="20"/>
                <w:szCs w:val="20"/>
              </w:rPr>
            </w:pPr>
            <w:r w:rsidRPr="00C02FE6">
              <w:rPr>
                <w:i/>
                <w:sz w:val="20"/>
                <w:szCs w:val="20"/>
              </w:rPr>
              <w:t>Gospodarka wodno-ściekowa</w:t>
            </w:r>
          </w:p>
        </w:tc>
        <w:tc>
          <w:tcPr>
            <w:tcW w:w="956" w:type="pct"/>
            <w:vMerge w:val="restart"/>
            <w:shd w:val="clear" w:color="auto" w:fill="auto"/>
            <w:vAlign w:val="center"/>
          </w:tcPr>
          <w:p w14:paraId="080E6BD8" w14:textId="023D3014"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Ochrona wód przed zanieczyszczeniem</w:t>
            </w:r>
          </w:p>
        </w:tc>
        <w:tc>
          <w:tcPr>
            <w:tcW w:w="878" w:type="pct"/>
            <w:shd w:val="clear" w:color="auto" w:fill="auto"/>
            <w:vAlign w:val="center"/>
          </w:tcPr>
          <w:p w14:paraId="2C4BF332" w14:textId="651C2F19"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Ograniczenie odpływu biogenów z terenów rolniczych</w:t>
            </w:r>
          </w:p>
        </w:tc>
        <w:tc>
          <w:tcPr>
            <w:tcW w:w="1025" w:type="pct"/>
            <w:shd w:val="clear" w:color="auto" w:fill="auto"/>
            <w:vAlign w:val="center"/>
          </w:tcPr>
          <w:p w14:paraId="78BD81B4" w14:textId="389D13FB"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Wprowadzenie </w:t>
            </w:r>
            <w:proofErr w:type="spellStart"/>
            <w:r w:rsidRPr="00C02FE6">
              <w:rPr>
                <w:sz w:val="20"/>
                <w:szCs w:val="20"/>
              </w:rPr>
              <w:t>zadrzewień</w:t>
            </w:r>
            <w:proofErr w:type="spellEnd"/>
            <w:r w:rsidRPr="00C02FE6">
              <w:rPr>
                <w:sz w:val="20"/>
                <w:szCs w:val="20"/>
              </w:rPr>
              <w:t xml:space="preserve"> do przestrzeni rolniczej wzdłuż jezior i rzek</w:t>
            </w:r>
            <w:r>
              <w:rPr>
                <w:sz w:val="20"/>
                <w:szCs w:val="20"/>
              </w:rPr>
              <w:t xml:space="preserve"> </w:t>
            </w:r>
            <w:r w:rsidRPr="009D220A">
              <w:rPr>
                <w:sz w:val="20"/>
                <w:szCs w:val="20"/>
              </w:rPr>
              <w:t>(z wykorzystaniem gatunków rodzimych)</w:t>
            </w:r>
          </w:p>
        </w:tc>
        <w:tc>
          <w:tcPr>
            <w:tcW w:w="697" w:type="pct"/>
            <w:shd w:val="clear" w:color="auto" w:fill="auto"/>
          </w:tcPr>
          <w:p w14:paraId="303D64EA" w14:textId="69B4F1FE"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zainteresowania ze strony właścicieli działek</w:t>
            </w:r>
          </w:p>
        </w:tc>
        <w:tc>
          <w:tcPr>
            <w:tcW w:w="758" w:type="pct"/>
            <w:shd w:val="clear" w:color="auto" w:fill="auto"/>
          </w:tcPr>
          <w:p w14:paraId="1925CD9B" w14:textId="74C8468D"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Właściciele gruntów</w:t>
            </w:r>
          </w:p>
        </w:tc>
      </w:tr>
      <w:tr w:rsidR="00A120F6" w:rsidRPr="00C02FE6" w14:paraId="6CDF822C" w14:textId="77777777" w:rsidTr="008F6CC2">
        <w:trPr>
          <w:trHeight w:val="1127"/>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0E48AEF2" w14:textId="694E193A" w:rsidR="00A120F6" w:rsidRPr="00C02FE6" w:rsidRDefault="00A120F6" w:rsidP="00A120F6">
            <w:pPr>
              <w:spacing w:line="276" w:lineRule="auto"/>
              <w:rPr>
                <w:i/>
                <w:sz w:val="20"/>
                <w:szCs w:val="20"/>
              </w:rPr>
            </w:pPr>
          </w:p>
        </w:tc>
        <w:tc>
          <w:tcPr>
            <w:tcW w:w="956" w:type="pct"/>
            <w:vMerge/>
            <w:shd w:val="clear" w:color="auto" w:fill="auto"/>
            <w:vAlign w:val="center"/>
          </w:tcPr>
          <w:p w14:paraId="156C3D6D" w14:textId="678C08DF"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val="restart"/>
            <w:shd w:val="clear" w:color="auto" w:fill="auto"/>
            <w:vAlign w:val="center"/>
          </w:tcPr>
          <w:p w14:paraId="747D4B52" w14:textId="5D9D89FD"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 xml:space="preserve">Monitoring jakości wód powierzchniowych </w:t>
            </w:r>
            <w:r w:rsidRPr="00C02FE6">
              <w:rPr>
                <w:i/>
                <w:sz w:val="20"/>
                <w:szCs w:val="20"/>
              </w:rPr>
              <w:br/>
              <w:t>i podziemnych</w:t>
            </w:r>
          </w:p>
        </w:tc>
        <w:tc>
          <w:tcPr>
            <w:tcW w:w="1025" w:type="pct"/>
            <w:shd w:val="clear" w:color="auto" w:fill="auto"/>
            <w:vAlign w:val="center"/>
          </w:tcPr>
          <w:p w14:paraId="05BF88FF" w14:textId="4B7926C9"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Monitoring jakości GZWP</w:t>
            </w:r>
          </w:p>
        </w:tc>
        <w:tc>
          <w:tcPr>
            <w:tcW w:w="697" w:type="pct"/>
            <w:shd w:val="clear" w:color="auto" w:fill="auto"/>
          </w:tcPr>
          <w:p w14:paraId="014FC182" w14:textId="268BD736" w:rsidR="00A120F6" w:rsidRPr="00C02FE6" w:rsidRDefault="00A120F6"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Inne priorytety monitoringu </w:t>
            </w:r>
            <w:r w:rsidR="005C7526">
              <w:rPr>
                <w:sz w:val="20"/>
                <w:szCs w:val="20"/>
              </w:rPr>
              <w:t>G</w:t>
            </w:r>
            <w:r w:rsidRPr="00C02FE6">
              <w:rPr>
                <w:sz w:val="20"/>
                <w:szCs w:val="20"/>
              </w:rPr>
              <w:t>IOŚ, brak środków</w:t>
            </w:r>
          </w:p>
        </w:tc>
        <w:tc>
          <w:tcPr>
            <w:tcW w:w="758" w:type="pct"/>
            <w:shd w:val="clear" w:color="auto" w:fill="auto"/>
          </w:tcPr>
          <w:p w14:paraId="1FF74A06" w14:textId="1DF98C41"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GIOŚ</w:t>
            </w:r>
          </w:p>
        </w:tc>
      </w:tr>
      <w:tr w:rsidR="00A120F6" w:rsidRPr="00C02FE6" w14:paraId="1CE6A3FB"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346E9B4C" w14:textId="6BB88FBD" w:rsidR="00A120F6" w:rsidRPr="00C02FE6" w:rsidRDefault="00A120F6" w:rsidP="00A120F6">
            <w:pPr>
              <w:spacing w:line="276" w:lineRule="auto"/>
              <w:rPr>
                <w:i/>
                <w:sz w:val="20"/>
                <w:szCs w:val="20"/>
              </w:rPr>
            </w:pPr>
          </w:p>
        </w:tc>
        <w:tc>
          <w:tcPr>
            <w:tcW w:w="956" w:type="pct"/>
            <w:vMerge/>
            <w:shd w:val="clear" w:color="auto" w:fill="auto"/>
            <w:vAlign w:val="center"/>
          </w:tcPr>
          <w:p w14:paraId="124871DA" w14:textId="77777777" w:rsidR="00A120F6" w:rsidRPr="00C02FE6" w:rsidRDefault="00A120F6"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0044775D" w14:textId="27E37F76" w:rsidR="00A120F6" w:rsidRPr="00C02FE6" w:rsidRDefault="00A120F6"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5DA3E2FB" w14:textId="4EEAC99A" w:rsidR="00A120F6" w:rsidRPr="00C02FE6" w:rsidRDefault="00A120F6"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Monitoring jakości JCWP oraz </w:t>
            </w:r>
            <w:proofErr w:type="spellStart"/>
            <w:r w:rsidRPr="00C02FE6">
              <w:rPr>
                <w:sz w:val="20"/>
                <w:szCs w:val="20"/>
              </w:rPr>
              <w:t>JCWPd</w:t>
            </w:r>
            <w:proofErr w:type="spellEnd"/>
          </w:p>
        </w:tc>
        <w:tc>
          <w:tcPr>
            <w:tcW w:w="697" w:type="pct"/>
            <w:shd w:val="clear" w:color="auto" w:fill="auto"/>
          </w:tcPr>
          <w:p w14:paraId="36C65AB7" w14:textId="73C54730" w:rsidR="00A120F6" w:rsidRPr="00C02FE6" w:rsidRDefault="00A120F6"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Inne priorytety monitoringu </w:t>
            </w:r>
            <w:r w:rsidR="005C7526">
              <w:rPr>
                <w:sz w:val="20"/>
                <w:szCs w:val="20"/>
              </w:rPr>
              <w:t>G</w:t>
            </w:r>
            <w:r w:rsidRPr="00C02FE6">
              <w:rPr>
                <w:sz w:val="20"/>
                <w:szCs w:val="20"/>
              </w:rPr>
              <w:t>IOŚ, brak środków</w:t>
            </w:r>
          </w:p>
        </w:tc>
        <w:tc>
          <w:tcPr>
            <w:tcW w:w="758" w:type="pct"/>
            <w:shd w:val="clear" w:color="auto" w:fill="auto"/>
          </w:tcPr>
          <w:p w14:paraId="734799DD" w14:textId="5FA8594C" w:rsidR="00A120F6" w:rsidRPr="00C02FE6" w:rsidRDefault="00A120F6"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GIOŚ</w:t>
            </w:r>
          </w:p>
        </w:tc>
      </w:tr>
      <w:tr w:rsidR="00A120F6" w:rsidRPr="00C02FE6" w14:paraId="4659BF7B"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572D8EDA" w14:textId="406A440F" w:rsidR="00A120F6" w:rsidRPr="00C02FE6" w:rsidRDefault="00A120F6" w:rsidP="00A120F6">
            <w:pPr>
              <w:spacing w:line="276" w:lineRule="auto"/>
              <w:rPr>
                <w:i/>
                <w:sz w:val="20"/>
                <w:szCs w:val="20"/>
              </w:rPr>
            </w:pPr>
          </w:p>
        </w:tc>
        <w:tc>
          <w:tcPr>
            <w:tcW w:w="956" w:type="pct"/>
            <w:vMerge/>
            <w:shd w:val="clear" w:color="auto" w:fill="auto"/>
            <w:vAlign w:val="center"/>
          </w:tcPr>
          <w:p w14:paraId="09CE23A8" w14:textId="77777777"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443A8B12" w14:textId="77777777"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14F5FD5F" w14:textId="69E8FB92"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Weryfikacja pozwoleń wodnoprawnych na pobór wód podziemnych</w:t>
            </w:r>
          </w:p>
        </w:tc>
        <w:tc>
          <w:tcPr>
            <w:tcW w:w="697" w:type="pct"/>
            <w:shd w:val="clear" w:color="auto" w:fill="auto"/>
          </w:tcPr>
          <w:p w14:paraId="5DEC211A" w14:textId="77777777" w:rsidR="00A120F6" w:rsidRPr="00C02FE6" w:rsidRDefault="00A120F6" w:rsidP="00A120F6">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w:t>
            </w:r>
          </w:p>
          <w:p w14:paraId="0B8C709F" w14:textId="38DA1E66" w:rsidR="00A120F6" w:rsidRPr="00C02FE6" w:rsidRDefault="00A120F6" w:rsidP="00A120F6">
            <w:pPr>
              <w:cnfStyle w:val="000000000000" w:firstRow="0" w:lastRow="0" w:firstColumn="0" w:lastColumn="0" w:oddVBand="0" w:evenVBand="0" w:oddHBand="0" w:evenHBand="0" w:firstRowFirstColumn="0" w:firstRowLastColumn="0" w:lastRowFirstColumn="0" w:lastRowLastColumn="0"/>
              <w:rPr>
                <w:sz w:val="20"/>
                <w:szCs w:val="20"/>
              </w:rPr>
            </w:pPr>
          </w:p>
        </w:tc>
        <w:tc>
          <w:tcPr>
            <w:tcW w:w="758" w:type="pct"/>
            <w:shd w:val="clear" w:color="auto" w:fill="auto"/>
          </w:tcPr>
          <w:p w14:paraId="3C05D218" w14:textId="00737F58" w:rsidR="00A120F6" w:rsidRPr="00C02FE6" w:rsidRDefault="00A120F6" w:rsidP="00A120F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Wody Polskie</w:t>
            </w:r>
          </w:p>
        </w:tc>
      </w:tr>
      <w:tr w:rsidR="0028336E" w:rsidRPr="00C02FE6" w14:paraId="4AEFD1CA"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7C13A693" w14:textId="21506DF1" w:rsidR="0028336E" w:rsidRPr="00C02FE6" w:rsidRDefault="0028336E" w:rsidP="00A120F6">
            <w:pPr>
              <w:spacing w:line="276" w:lineRule="auto"/>
              <w:rPr>
                <w:i/>
                <w:sz w:val="20"/>
                <w:szCs w:val="20"/>
              </w:rPr>
            </w:pPr>
          </w:p>
        </w:tc>
        <w:tc>
          <w:tcPr>
            <w:tcW w:w="956" w:type="pct"/>
            <w:shd w:val="clear" w:color="auto" w:fill="auto"/>
            <w:vAlign w:val="center"/>
          </w:tcPr>
          <w:p w14:paraId="18EA4DE4"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Ochrona przed podtopieniami</w:t>
            </w:r>
          </w:p>
        </w:tc>
        <w:tc>
          <w:tcPr>
            <w:tcW w:w="878" w:type="pct"/>
            <w:shd w:val="clear" w:color="auto" w:fill="auto"/>
            <w:vAlign w:val="center"/>
          </w:tcPr>
          <w:p w14:paraId="6FBADA4C" w14:textId="77777777"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Konserwacja urządzeń melioracji podstawowych i szczegółowych</w:t>
            </w:r>
          </w:p>
        </w:tc>
        <w:tc>
          <w:tcPr>
            <w:tcW w:w="1025" w:type="pct"/>
            <w:shd w:val="clear" w:color="auto" w:fill="auto"/>
            <w:vAlign w:val="center"/>
          </w:tcPr>
          <w:p w14:paraId="6E5597D5" w14:textId="2B8B1104"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Utrzymanie pełnej sprawności technicznej urządzeń melioracji podstawowych i szczegółowych</w:t>
            </w:r>
          </w:p>
        </w:tc>
        <w:tc>
          <w:tcPr>
            <w:tcW w:w="697" w:type="pct"/>
            <w:shd w:val="clear" w:color="auto" w:fill="auto"/>
          </w:tcPr>
          <w:p w14:paraId="313109AA" w14:textId="6A84439B" w:rsidR="0028336E" w:rsidRPr="00C02FE6" w:rsidRDefault="0028336E" w:rsidP="00A120F6">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środków</w:t>
            </w:r>
          </w:p>
        </w:tc>
        <w:tc>
          <w:tcPr>
            <w:tcW w:w="758" w:type="pct"/>
            <w:shd w:val="clear" w:color="auto" w:fill="auto"/>
          </w:tcPr>
          <w:p w14:paraId="1E44A80E" w14:textId="0DC49C01" w:rsidR="0028336E" w:rsidRPr="00C02FE6" w:rsidRDefault="0028336E" w:rsidP="00A120F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Wody Polskie</w:t>
            </w:r>
          </w:p>
        </w:tc>
      </w:tr>
      <w:tr w:rsidR="006350C7" w:rsidRPr="00C02FE6" w14:paraId="21AB0F2D"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74E0104" w14:textId="77777777" w:rsidR="006350C7" w:rsidRPr="00C02FE6" w:rsidRDefault="006350C7" w:rsidP="006350C7">
            <w:pPr>
              <w:rPr>
                <w:i/>
                <w:sz w:val="20"/>
                <w:szCs w:val="20"/>
              </w:rPr>
            </w:pPr>
          </w:p>
        </w:tc>
        <w:tc>
          <w:tcPr>
            <w:tcW w:w="956" w:type="pct"/>
            <w:vMerge w:val="restart"/>
            <w:shd w:val="clear" w:color="auto" w:fill="auto"/>
            <w:vAlign w:val="center"/>
          </w:tcPr>
          <w:p w14:paraId="1689C31C" w14:textId="6871EA4D"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Zapewnienie dostępu do czystej wody dla społeczeństwa i gospodarki</w:t>
            </w:r>
          </w:p>
        </w:tc>
        <w:tc>
          <w:tcPr>
            <w:tcW w:w="878" w:type="pct"/>
            <w:vMerge w:val="restart"/>
            <w:shd w:val="clear" w:color="auto" w:fill="auto"/>
            <w:vAlign w:val="center"/>
          </w:tcPr>
          <w:p w14:paraId="3E0EB5AE" w14:textId="59A5A5CE" w:rsidR="006350C7" w:rsidRPr="00327DEF"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327DEF">
              <w:rPr>
                <w:i/>
                <w:sz w:val="20"/>
                <w:szCs w:val="20"/>
              </w:rPr>
              <w:t>Zwiększenie dostępności sieci wodociągowej oraz zapewnienie przydatności wody przeznaczonej do spożycia przez ludzi</w:t>
            </w:r>
          </w:p>
        </w:tc>
        <w:tc>
          <w:tcPr>
            <w:tcW w:w="1025" w:type="pct"/>
            <w:shd w:val="clear" w:color="auto" w:fill="auto"/>
            <w:vAlign w:val="center"/>
          </w:tcPr>
          <w:p w14:paraId="555CAA01" w14:textId="3EC244B9"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Budowa</w:t>
            </w:r>
            <w:r>
              <w:rPr>
                <w:sz w:val="20"/>
                <w:szCs w:val="20"/>
              </w:rPr>
              <w:t xml:space="preserve"> i modernizacja</w:t>
            </w:r>
            <w:r w:rsidRPr="00C02FE6">
              <w:rPr>
                <w:sz w:val="20"/>
                <w:szCs w:val="20"/>
              </w:rPr>
              <w:t xml:space="preserve"> sieci wodociągowych</w:t>
            </w:r>
            <w:r>
              <w:rPr>
                <w:sz w:val="20"/>
                <w:szCs w:val="20"/>
              </w:rPr>
              <w:t xml:space="preserve"> oraz ujęć wody/SUW</w:t>
            </w:r>
          </w:p>
        </w:tc>
        <w:tc>
          <w:tcPr>
            <w:tcW w:w="697" w:type="pct"/>
            <w:shd w:val="clear" w:color="auto" w:fill="auto"/>
          </w:tcPr>
          <w:p w14:paraId="35383463" w14:textId="14F39C77"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Niewystarczające środki własne,, przeszkody prawne</w:t>
            </w:r>
          </w:p>
        </w:tc>
        <w:tc>
          <w:tcPr>
            <w:tcW w:w="758" w:type="pct"/>
            <w:shd w:val="clear" w:color="auto" w:fill="auto"/>
          </w:tcPr>
          <w:p w14:paraId="483E8618" w14:textId="05BD2810"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p>
        </w:tc>
      </w:tr>
      <w:tr w:rsidR="006350C7" w:rsidRPr="00C02FE6" w14:paraId="3EC40498"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6D500EC4" w14:textId="19D964AA" w:rsidR="006350C7" w:rsidRPr="00C02FE6" w:rsidRDefault="006350C7" w:rsidP="006350C7">
            <w:pPr>
              <w:spacing w:line="276" w:lineRule="auto"/>
              <w:rPr>
                <w:i/>
                <w:sz w:val="20"/>
                <w:szCs w:val="20"/>
              </w:rPr>
            </w:pPr>
          </w:p>
        </w:tc>
        <w:tc>
          <w:tcPr>
            <w:tcW w:w="956" w:type="pct"/>
            <w:vMerge/>
            <w:shd w:val="clear" w:color="auto" w:fill="auto"/>
            <w:vAlign w:val="center"/>
          </w:tcPr>
          <w:p w14:paraId="335373FC" w14:textId="410E9B8B"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23954AEA" w14:textId="6B348A2C" w:rsidR="006350C7" w:rsidRPr="00327DEF"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3167A79C" w14:textId="72DB7D75"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Kontrola jakości wody przeznaczonej do spożycia przez ludzi</w:t>
            </w:r>
          </w:p>
        </w:tc>
        <w:tc>
          <w:tcPr>
            <w:tcW w:w="697" w:type="pct"/>
            <w:shd w:val="clear" w:color="auto" w:fill="auto"/>
          </w:tcPr>
          <w:p w14:paraId="304DD0DD" w14:textId="703FE435" w:rsidR="006350C7" w:rsidRPr="00C02FE6"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zagrożeń</w:t>
            </w:r>
          </w:p>
        </w:tc>
        <w:tc>
          <w:tcPr>
            <w:tcW w:w="758" w:type="pct"/>
            <w:shd w:val="clear" w:color="auto" w:fill="auto"/>
          </w:tcPr>
          <w:p w14:paraId="7095D2C7" w14:textId="27AB17C9"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PSSE w Kaliszu</w:t>
            </w:r>
          </w:p>
        </w:tc>
      </w:tr>
      <w:tr w:rsidR="006350C7" w:rsidRPr="00C02FE6" w14:paraId="1E47F935"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0B652961" w14:textId="77777777" w:rsidR="006350C7" w:rsidRPr="00C02FE6" w:rsidRDefault="006350C7" w:rsidP="006350C7">
            <w:pPr>
              <w:spacing w:line="276" w:lineRule="auto"/>
              <w:rPr>
                <w:i/>
                <w:sz w:val="20"/>
                <w:szCs w:val="20"/>
              </w:rPr>
            </w:pPr>
          </w:p>
        </w:tc>
        <w:tc>
          <w:tcPr>
            <w:tcW w:w="956" w:type="pct"/>
            <w:vMerge w:val="restart"/>
            <w:shd w:val="clear" w:color="auto" w:fill="auto"/>
            <w:vAlign w:val="center"/>
          </w:tcPr>
          <w:p w14:paraId="42F1363F" w14:textId="7777777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Poprawa jakości wód powierzchniowych i podziemnych</w:t>
            </w:r>
          </w:p>
        </w:tc>
        <w:tc>
          <w:tcPr>
            <w:tcW w:w="878" w:type="pct"/>
            <w:vMerge w:val="restart"/>
            <w:shd w:val="clear" w:color="auto" w:fill="auto"/>
            <w:vAlign w:val="center"/>
          </w:tcPr>
          <w:p w14:paraId="3ABAD7B8" w14:textId="77777777" w:rsidR="006350C7" w:rsidRPr="00327DEF"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327DEF">
              <w:rPr>
                <w:i/>
                <w:sz w:val="20"/>
                <w:szCs w:val="20"/>
              </w:rPr>
              <w:t>Uporządkowanie gospodarki ściekowej na terenie gminy</w:t>
            </w:r>
          </w:p>
        </w:tc>
        <w:tc>
          <w:tcPr>
            <w:tcW w:w="1025" w:type="pct"/>
            <w:shd w:val="clear" w:color="auto" w:fill="auto"/>
            <w:vAlign w:val="center"/>
          </w:tcPr>
          <w:p w14:paraId="2CF2769A" w14:textId="08EC620C" w:rsidR="006350C7" w:rsidRPr="0028336E"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C02FE6">
              <w:rPr>
                <w:sz w:val="20"/>
                <w:szCs w:val="20"/>
              </w:rPr>
              <w:t xml:space="preserve">Budowa sieci kanalizacji sanitarnej </w:t>
            </w:r>
          </w:p>
        </w:tc>
        <w:tc>
          <w:tcPr>
            <w:tcW w:w="697" w:type="pct"/>
            <w:shd w:val="clear" w:color="auto" w:fill="auto"/>
          </w:tcPr>
          <w:p w14:paraId="233BD72D" w14:textId="3C3221E9" w:rsidR="006350C7" w:rsidRPr="0028336E" w:rsidRDefault="006350C7" w:rsidP="006350C7">
            <w:pPr>
              <w:cnfStyle w:val="000000000000" w:firstRow="0" w:lastRow="0" w:firstColumn="0" w:lastColumn="0" w:oddVBand="0" w:evenVBand="0" w:oddHBand="0" w:evenHBand="0" w:firstRowFirstColumn="0" w:firstRowLastColumn="0" w:lastRowFirstColumn="0" w:lastRowLastColumn="0"/>
              <w:rPr>
                <w:color w:val="FF0000"/>
                <w:sz w:val="20"/>
                <w:szCs w:val="20"/>
              </w:rPr>
            </w:pPr>
            <w:r w:rsidRPr="00C02FE6">
              <w:rPr>
                <w:sz w:val="20"/>
                <w:szCs w:val="20"/>
              </w:rPr>
              <w:t>Niewystarczające środki własne, przeszkody prawne</w:t>
            </w:r>
          </w:p>
        </w:tc>
        <w:tc>
          <w:tcPr>
            <w:tcW w:w="758" w:type="pct"/>
            <w:shd w:val="clear" w:color="auto" w:fill="auto"/>
          </w:tcPr>
          <w:p w14:paraId="6CBCB3BB" w14:textId="78FF700F" w:rsidR="006350C7" w:rsidRPr="0028336E"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C02FE6">
              <w:rPr>
                <w:sz w:val="20"/>
                <w:szCs w:val="20"/>
              </w:rPr>
              <w:t xml:space="preserve">Gmina </w:t>
            </w:r>
            <w:r w:rsidRPr="004F2011">
              <w:rPr>
                <w:sz w:val="20"/>
                <w:szCs w:val="24"/>
              </w:rPr>
              <w:t>Brzeziny</w:t>
            </w:r>
          </w:p>
        </w:tc>
      </w:tr>
      <w:tr w:rsidR="006350C7" w:rsidRPr="00C02FE6" w14:paraId="478E5A8F"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A302BDD" w14:textId="77777777" w:rsidR="006350C7" w:rsidRPr="00C02FE6" w:rsidRDefault="006350C7" w:rsidP="006350C7">
            <w:pPr>
              <w:spacing w:line="276" w:lineRule="auto"/>
              <w:rPr>
                <w:i/>
                <w:sz w:val="20"/>
                <w:szCs w:val="20"/>
              </w:rPr>
            </w:pPr>
          </w:p>
        </w:tc>
        <w:tc>
          <w:tcPr>
            <w:tcW w:w="956" w:type="pct"/>
            <w:vMerge/>
            <w:shd w:val="clear" w:color="auto" w:fill="auto"/>
            <w:vAlign w:val="center"/>
          </w:tcPr>
          <w:p w14:paraId="350F8D4F"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30ACE93D" w14:textId="2F392E8E" w:rsidR="006350C7" w:rsidRPr="00327DEF"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747CA552" w14:textId="3E26CCB4"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Budowa przydomowych oczyszczalni ścieków </w:t>
            </w:r>
          </w:p>
        </w:tc>
        <w:tc>
          <w:tcPr>
            <w:tcW w:w="697" w:type="pct"/>
            <w:shd w:val="clear" w:color="auto" w:fill="auto"/>
          </w:tcPr>
          <w:p w14:paraId="17B02A2F" w14:textId="1BE33A17" w:rsidR="006350C7" w:rsidRPr="00C02FE6"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Warunki geologiczne,</w:t>
            </w:r>
          </w:p>
        </w:tc>
        <w:tc>
          <w:tcPr>
            <w:tcW w:w="758" w:type="pct"/>
            <w:shd w:val="clear" w:color="auto" w:fill="auto"/>
          </w:tcPr>
          <w:p w14:paraId="6CDF24A9" w14:textId="052E476B"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właściciele nieruchomości</w:t>
            </w:r>
          </w:p>
        </w:tc>
      </w:tr>
      <w:tr w:rsidR="006350C7" w:rsidRPr="00C02FE6" w14:paraId="26A9FE9D"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17C731F4" w14:textId="16177A05" w:rsidR="006350C7" w:rsidRPr="00C02FE6" w:rsidRDefault="006350C7" w:rsidP="006350C7">
            <w:pPr>
              <w:spacing w:line="276" w:lineRule="auto"/>
              <w:rPr>
                <w:i/>
                <w:sz w:val="20"/>
                <w:szCs w:val="20"/>
              </w:rPr>
            </w:pPr>
            <w:r w:rsidRPr="00C02FE6">
              <w:rPr>
                <w:i/>
                <w:sz w:val="20"/>
                <w:szCs w:val="20"/>
              </w:rPr>
              <w:t>Gleby</w:t>
            </w:r>
          </w:p>
        </w:tc>
        <w:tc>
          <w:tcPr>
            <w:tcW w:w="956" w:type="pct"/>
            <w:vMerge w:val="restart"/>
            <w:shd w:val="clear" w:color="auto" w:fill="auto"/>
            <w:vAlign w:val="center"/>
          </w:tcPr>
          <w:p w14:paraId="4FD40F8B" w14:textId="6E91868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ochrona i zapewnienie właściwego sposobu użytkowania powierzchni ziemi</w:t>
            </w:r>
          </w:p>
        </w:tc>
        <w:tc>
          <w:tcPr>
            <w:tcW w:w="878" w:type="pct"/>
            <w:vMerge w:val="restart"/>
            <w:shd w:val="clear" w:color="auto" w:fill="auto"/>
            <w:vAlign w:val="center"/>
          </w:tcPr>
          <w:p w14:paraId="1565204A" w14:textId="4837D9A3"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 xml:space="preserve">Poprawa jakości gleb </w:t>
            </w:r>
          </w:p>
        </w:tc>
        <w:tc>
          <w:tcPr>
            <w:tcW w:w="1025" w:type="pct"/>
            <w:shd w:val="clear" w:color="auto" w:fill="auto"/>
            <w:vAlign w:val="center"/>
          </w:tcPr>
          <w:p w14:paraId="639473B9" w14:textId="4C091107"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Wapnowanie gleb zakwaszonych</w:t>
            </w:r>
          </w:p>
        </w:tc>
        <w:tc>
          <w:tcPr>
            <w:tcW w:w="697" w:type="pct"/>
            <w:shd w:val="clear" w:color="auto" w:fill="auto"/>
          </w:tcPr>
          <w:p w14:paraId="795350EE" w14:textId="2FD9F706"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zainteresowania oraz/lub brak środków</w:t>
            </w:r>
          </w:p>
        </w:tc>
        <w:tc>
          <w:tcPr>
            <w:tcW w:w="758" w:type="pct"/>
            <w:shd w:val="clear" w:color="auto" w:fill="auto"/>
          </w:tcPr>
          <w:p w14:paraId="0C54A77C" w14:textId="57E66297"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Właściciele gruntów rolnych, ODR</w:t>
            </w:r>
          </w:p>
        </w:tc>
      </w:tr>
      <w:tr w:rsidR="006350C7" w:rsidRPr="00C02FE6" w14:paraId="02B25DAF"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71D62B6F" w14:textId="7CE5C730" w:rsidR="006350C7" w:rsidRPr="00C02FE6" w:rsidRDefault="006350C7" w:rsidP="006350C7">
            <w:pPr>
              <w:spacing w:line="276" w:lineRule="auto"/>
              <w:rPr>
                <w:i/>
                <w:sz w:val="20"/>
                <w:szCs w:val="20"/>
              </w:rPr>
            </w:pPr>
          </w:p>
        </w:tc>
        <w:tc>
          <w:tcPr>
            <w:tcW w:w="956" w:type="pct"/>
            <w:vMerge/>
            <w:shd w:val="clear" w:color="auto" w:fill="auto"/>
            <w:vAlign w:val="center"/>
          </w:tcPr>
          <w:p w14:paraId="404D2AE6" w14:textId="3C323E6C"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6B7390D8" w14:textId="7E8CC5CD"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4B889FC3" w14:textId="2CF8AE93"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Racjonalne stosowanie nawozów mineralnych oraz środków ochrony roślin</w:t>
            </w:r>
          </w:p>
        </w:tc>
        <w:tc>
          <w:tcPr>
            <w:tcW w:w="697" w:type="pct"/>
            <w:shd w:val="clear" w:color="auto" w:fill="auto"/>
          </w:tcPr>
          <w:p w14:paraId="125A47A6" w14:textId="1755FC1B" w:rsidR="006350C7" w:rsidRPr="00C02FE6"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zainteresowania oraz/lub brak środków</w:t>
            </w:r>
          </w:p>
        </w:tc>
        <w:tc>
          <w:tcPr>
            <w:tcW w:w="758" w:type="pct"/>
            <w:shd w:val="clear" w:color="auto" w:fill="auto"/>
          </w:tcPr>
          <w:p w14:paraId="5365C7E4" w14:textId="5C20EB3D"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Właściciele gruntów rolnych</w:t>
            </w:r>
          </w:p>
        </w:tc>
      </w:tr>
      <w:tr w:rsidR="006350C7" w:rsidRPr="00C02FE6" w14:paraId="31081EDC"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tcBorders>
              <w:bottom w:val="single" w:sz="4" w:space="0" w:color="auto"/>
            </w:tcBorders>
            <w:shd w:val="clear" w:color="auto" w:fill="auto"/>
            <w:vAlign w:val="center"/>
          </w:tcPr>
          <w:p w14:paraId="0FC0AC9D" w14:textId="1F2FCDFD" w:rsidR="006350C7" w:rsidRPr="00C02FE6" w:rsidRDefault="006350C7" w:rsidP="006350C7">
            <w:pPr>
              <w:spacing w:line="276" w:lineRule="auto"/>
              <w:rPr>
                <w:i/>
                <w:sz w:val="20"/>
                <w:szCs w:val="20"/>
              </w:rPr>
            </w:pPr>
          </w:p>
        </w:tc>
        <w:tc>
          <w:tcPr>
            <w:tcW w:w="956" w:type="pct"/>
            <w:vMerge/>
            <w:tcBorders>
              <w:bottom w:val="single" w:sz="4" w:space="0" w:color="auto"/>
            </w:tcBorders>
            <w:shd w:val="clear" w:color="auto" w:fill="auto"/>
            <w:vAlign w:val="center"/>
          </w:tcPr>
          <w:p w14:paraId="6DAAB2B0" w14:textId="7777777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tcBorders>
              <w:bottom w:val="single" w:sz="4" w:space="0" w:color="auto"/>
            </w:tcBorders>
            <w:shd w:val="clear" w:color="auto" w:fill="auto"/>
            <w:vAlign w:val="center"/>
          </w:tcPr>
          <w:p w14:paraId="48960EDC" w14:textId="7777777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tcBorders>
              <w:bottom w:val="single" w:sz="4" w:space="0" w:color="auto"/>
            </w:tcBorders>
            <w:shd w:val="clear" w:color="auto" w:fill="auto"/>
            <w:vAlign w:val="center"/>
          </w:tcPr>
          <w:p w14:paraId="3FC4F0C1" w14:textId="31C19062"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Ochrona gleb o wysokiej przydatności rolniczej przed przeznaczeniem na cele nierolnicze</w:t>
            </w:r>
          </w:p>
        </w:tc>
        <w:tc>
          <w:tcPr>
            <w:tcW w:w="697" w:type="pct"/>
            <w:tcBorders>
              <w:bottom w:val="single" w:sz="4" w:space="0" w:color="auto"/>
            </w:tcBorders>
            <w:shd w:val="clear" w:color="auto" w:fill="auto"/>
          </w:tcPr>
          <w:p w14:paraId="145D426B" w14:textId="36BBB8B7"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Zmiana przepisów</w:t>
            </w:r>
          </w:p>
        </w:tc>
        <w:tc>
          <w:tcPr>
            <w:tcW w:w="758" w:type="pct"/>
            <w:tcBorders>
              <w:bottom w:val="single" w:sz="4" w:space="0" w:color="auto"/>
            </w:tcBorders>
            <w:shd w:val="clear" w:color="auto" w:fill="auto"/>
          </w:tcPr>
          <w:p w14:paraId="0154E5FF" w14:textId="02B97E41"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p>
        </w:tc>
      </w:tr>
      <w:tr w:rsidR="00A26764" w:rsidRPr="00C02FE6" w14:paraId="4FB146C7"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0F9794EA" w14:textId="4F417161" w:rsidR="00A26764" w:rsidRPr="00C02FE6" w:rsidRDefault="00A26764" w:rsidP="00A26764">
            <w:pPr>
              <w:spacing w:line="276" w:lineRule="auto"/>
              <w:rPr>
                <w:i/>
                <w:sz w:val="20"/>
                <w:szCs w:val="20"/>
              </w:rPr>
            </w:pPr>
            <w:r w:rsidRPr="00C02FE6">
              <w:rPr>
                <w:i/>
                <w:sz w:val="20"/>
                <w:szCs w:val="20"/>
              </w:rPr>
              <w:t xml:space="preserve">Gospodarka odpadami i </w:t>
            </w:r>
            <w:r w:rsidRPr="00C02FE6">
              <w:rPr>
                <w:i/>
                <w:sz w:val="20"/>
                <w:szCs w:val="20"/>
              </w:rPr>
              <w:lastRenderedPageBreak/>
              <w:t>zapobieganie powstawaniu odpadów</w:t>
            </w:r>
          </w:p>
        </w:tc>
        <w:tc>
          <w:tcPr>
            <w:tcW w:w="956" w:type="pct"/>
            <w:vMerge w:val="restart"/>
            <w:shd w:val="clear" w:color="auto" w:fill="auto"/>
            <w:vAlign w:val="center"/>
          </w:tcPr>
          <w:p w14:paraId="45389080" w14:textId="7A677B0C" w:rsidR="00A26764" w:rsidRPr="00C02FE6" w:rsidRDefault="00A26764" w:rsidP="00A26764">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lastRenderedPageBreak/>
              <w:t xml:space="preserve">Racjonalne gospodarowanie odpadami zgodnie z hierarchią </w:t>
            </w:r>
            <w:r w:rsidRPr="00C02FE6">
              <w:rPr>
                <w:i/>
                <w:sz w:val="20"/>
                <w:szCs w:val="20"/>
              </w:rPr>
              <w:lastRenderedPageBreak/>
              <w:t>postępowania z odpadami</w:t>
            </w:r>
          </w:p>
        </w:tc>
        <w:tc>
          <w:tcPr>
            <w:tcW w:w="878" w:type="pct"/>
            <w:vMerge w:val="restart"/>
            <w:shd w:val="clear" w:color="auto" w:fill="auto"/>
            <w:vAlign w:val="center"/>
          </w:tcPr>
          <w:p w14:paraId="260C60E2" w14:textId="68B3EE45" w:rsidR="00A26764" w:rsidRPr="00C02FE6" w:rsidRDefault="00A26764" w:rsidP="00A26764">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lastRenderedPageBreak/>
              <w:t xml:space="preserve">Zmniejszenie udziału zmieszanych odpadów </w:t>
            </w:r>
            <w:r w:rsidRPr="00C02FE6">
              <w:rPr>
                <w:i/>
                <w:sz w:val="20"/>
                <w:szCs w:val="20"/>
              </w:rPr>
              <w:lastRenderedPageBreak/>
              <w:t>komunalnych w ogólnej masie odebranych odpadów</w:t>
            </w:r>
          </w:p>
        </w:tc>
        <w:tc>
          <w:tcPr>
            <w:tcW w:w="1025" w:type="pct"/>
            <w:shd w:val="clear" w:color="auto" w:fill="auto"/>
            <w:vAlign w:val="center"/>
          </w:tcPr>
          <w:p w14:paraId="43ED8489" w14:textId="5D5E48F9" w:rsidR="00A26764" w:rsidRPr="00C02FE6" w:rsidRDefault="00A26764" w:rsidP="00A26764">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lastRenderedPageBreak/>
              <w:t xml:space="preserve">Wprowadzenie systemu selektywnego odbierania odpadów zielonych i innych </w:t>
            </w:r>
            <w:r w:rsidRPr="00C02FE6">
              <w:rPr>
                <w:sz w:val="20"/>
                <w:szCs w:val="20"/>
              </w:rPr>
              <w:lastRenderedPageBreak/>
              <w:t>bioodpadów u źródła</w:t>
            </w:r>
          </w:p>
        </w:tc>
        <w:tc>
          <w:tcPr>
            <w:tcW w:w="697" w:type="pct"/>
            <w:shd w:val="clear" w:color="auto" w:fill="auto"/>
          </w:tcPr>
          <w:p w14:paraId="07556CE3" w14:textId="4B4BEFFB" w:rsidR="00A26764" w:rsidRPr="00C02FE6" w:rsidRDefault="00A26764" w:rsidP="00A26764">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lastRenderedPageBreak/>
              <w:t>Zmiana przepisów</w:t>
            </w:r>
          </w:p>
        </w:tc>
        <w:tc>
          <w:tcPr>
            <w:tcW w:w="758" w:type="pct"/>
            <w:shd w:val="clear" w:color="auto" w:fill="auto"/>
          </w:tcPr>
          <w:p w14:paraId="733EEA59" w14:textId="2E2AD45F" w:rsidR="00A26764" w:rsidRPr="00C02FE6" w:rsidRDefault="00A26764" w:rsidP="00A26764">
            <w:pPr>
              <w:cnfStyle w:val="000000100000" w:firstRow="0" w:lastRow="0" w:firstColumn="0" w:lastColumn="0" w:oddVBand="0" w:evenVBand="0" w:oddHBand="1" w:evenHBand="0" w:firstRowFirstColumn="0" w:firstRowLastColumn="0" w:lastRowFirstColumn="0" w:lastRowLastColumn="0"/>
              <w:rPr>
                <w:sz w:val="20"/>
                <w:szCs w:val="20"/>
              </w:rPr>
            </w:pPr>
            <w:r w:rsidRPr="003F7EC0">
              <w:rPr>
                <w:sz w:val="20"/>
                <w:szCs w:val="20"/>
              </w:rPr>
              <w:t xml:space="preserve">Gmina </w:t>
            </w:r>
            <w:r w:rsidRPr="003F7EC0">
              <w:rPr>
                <w:sz w:val="20"/>
                <w:szCs w:val="24"/>
              </w:rPr>
              <w:t>Brzeziny</w:t>
            </w:r>
          </w:p>
        </w:tc>
      </w:tr>
      <w:tr w:rsidR="00A26764" w:rsidRPr="00C02FE6" w14:paraId="24AFC543"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B45BCC9" w14:textId="441E08B9" w:rsidR="00A26764" w:rsidRPr="00C02FE6" w:rsidRDefault="00A26764" w:rsidP="00A26764">
            <w:pPr>
              <w:spacing w:line="276" w:lineRule="auto"/>
              <w:rPr>
                <w:i/>
                <w:sz w:val="20"/>
                <w:szCs w:val="20"/>
              </w:rPr>
            </w:pPr>
          </w:p>
        </w:tc>
        <w:tc>
          <w:tcPr>
            <w:tcW w:w="956" w:type="pct"/>
            <w:vMerge/>
            <w:shd w:val="clear" w:color="auto" w:fill="auto"/>
            <w:vAlign w:val="center"/>
          </w:tcPr>
          <w:p w14:paraId="4D684575" w14:textId="2E61D650" w:rsidR="00A26764" w:rsidRPr="00C02FE6" w:rsidRDefault="00A26764" w:rsidP="00A26764">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343D7C8F" w14:textId="74CC9D1A" w:rsidR="00A26764" w:rsidRPr="00C02FE6" w:rsidRDefault="00A26764" w:rsidP="00A26764">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35E058BC" w14:textId="05225572" w:rsidR="00A26764" w:rsidRPr="00C02FE6" w:rsidRDefault="00A26764" w:rsidP="00A267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Edukacja mieszkańców w zakresie prawidłowej segregacji odpadów</w:t>
            </w:r>
          </w:p>
        </w:tc>
        <w:tc>
          <w:tcPr>
            <w:tcW w:w="697" w:type="pct"/>
            <w:shd w:val="clear" w:color="auto" w:fill="auto"/>
          </w:tcPr>
          <w:p w14:paraId="0B2DC8E4" w14:textId="658092B2" w:rsidR="00A26764" w:rsidRPr="00C02FE6" w:rsidRDefault="00A26764" w:rsidP="00A2676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Brak zainteresowania</w:t>
            </w:r>
          </w:p>
        </w:tc>
        <w:tc>
          <w:tcPr>
            <w:tcW w:w="758" w:type="pct"/>
            <w:shd w:val="clear" w:color="auto" w:fill="auto"/>
          </w:tcPr>
          <w:p w14:paraId="7AB8F584" w14:textId="3C220D17" w:rsidR="00A26764" w:rsidRPr="00C02FE6" w:rsidRDefault="00A26764" w:rsidP="00A267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F7EC0">
              <w:rPr>
                <w:sz w:val="20"/>
                <w:szCs w:val="20"/>
              </w:rPr>
              <w:t xml:space="preserve">Gmina </w:t>
            </w:r>
            <w:r w:rsidRPr="003F7EC0">
              <w:rPr>
                <w:sz w:val="20"/>
                <w:szCs w:val="24"/>
              </w:rPr>
              <w:t>Brzeziny</w:t>
            </w:r>
          </w:p>
        </w:tc>
      </w:tr>
      <w:tr w:rsidR="00A26764" w:rsidRPr="00C02FE6" w14:paraId="3E65681A"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062F5C02" w14:textId="77777777" w:rsidR="00A26764" w:rsidRPr="00C02FE6" w:rsidRDefault="00A26764" w:rsidP="00A26764">
            <w:pPr>
              <w:spacing w:line="276" w:lineRule="auto"/>
              <w:rPr>
                <w:i/>
                <w:sz w:val="20"/>
                <w:szCs w:val="20"/>
              </w:rPr>
            </w:pPr>
          </w:p>
        </w:tc>
        <w:tc>
          <w:tcPr>
            <w:tcW w:w="956" w:type="pct"/>
            <w:vMerge/>
            <w:shd w:val="clear" w:color="auto" w:fill="auto"/>
            <w:vAlign w:val="center"/>
          </w:tcPr>
          <w:p w14:paraId="61E962D6" w14:textId="77777777" w:rsidR="00A26764" w:rsidRPr="00C02FE6" w:rsidRDefault="00A26764" w:rsidP="00A26764">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518188BA" w14:textId="77777777" w:rsidR="00A26764" w:rsidRPr="00C02FE6" w:rsidRDefault="00A26764" w:rsidP="00A26764">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7167315E" w14:textId="1134B9DA" w:rsidR="00A26764" w:rsidRPr="00C02FE6" w:rsidRDefault="00A26764" w:rsidP="00A2676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Zapewnienie segregacji odpadów w całości u źródła na terenie  Gminy </w:t>
            </w:r>
            <w:r>
              <w:rPr>
                <w:sz w:val="20"/>
                <w:szCs w:val="20"/>
              </w:rPr>
              <w:t>Brzeziny</w:t>
            </w:r>
          </w:p>
        </w:tc>
        <w:tc>
          <w:tcPr>
            <w:tcW w:w="697" w:type="pct"/>
            <w:shd w:val="clear" w:color="auto" w:fill="auto"/>
          </w:tcPr>
          <w:p w14:paraId="3C84D1CF" w14:textId="3B42411B" w:rsidR="00A26764" w:rsidRPr="00C02FE6" w:rsidRDefault="00A26764" w:rsidP="00A26764">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Zmiana przepisów</w:t>
            </w:r>
          </w:p>
        </w:tc>
        <w:tc>
          <w:tcPr>
            <w:tcW w:w="758" w:type="pct"/>
            <w:shd w:val="clear" w:color="auto" w:fill="auto"/>
          </w:tcPr>
          <w:p w14:paraId="1EDDCF46" w14:textId="015CF743" w:rsidR="00A26764" w:rsidRPr="00C02FE6" w:rsidRDefault="00A26764" w:rsidP="00A2676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3F7EC0">
              <w:rPr>
                <w:sz w:val="20"/>
                <w:szCs w:val="20"/>
              </w:rPr>
              <w:t xml:space="preserve">Gmina </w:t>
            </w:r>
            <w:r w:rsidRPr="003F7EC0">
              <w:rPr>
                <w:sz w:val="20"/>
                <w:szCs w:val="24"/>
              </w:rPr>
              <w:t>Brzeziny</w:t>
            </w:r>
          </w:p>
        </w:tc>
      </w:tr>
      <w:tr w:rsidR="006350C7" w:rsidRPr="00C02FE6" w14:paraId="1586E680"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09E40229" w14:textId="77777777" w:rsidR="006350C7" w:rsidRPr="00C02FE6" w:rsidRDefault="006350C7" w:rsidP="006350C7">
            <w:pPr>
              <w:rPr>
                <w:i/>
                <w:sz w:val="20"/>
                <w:szCs w:val="20"/>
              </w:rPr>
            </w:pPr>
          </w:p>
        </w:tc>
        <w:tc>
          <w:tcPr>
            <w:tcW w:w="956" w:type="pct"/>
            <w:shd w:val="clear" w:color="auto" w:fill="auto"/>
            <w:vAlign w:val="center"/>
          </w:tcPr>
          <w:p w14:paraId="0B33A6AE" w14:textId="4C1A8CD8"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Oczyszczenie terenu gminy z wyrobów zawierających azbest</w:t>
            </w:r>
          </w:p>
        </w:tc>
        <w:tc>
          <w:tcPr>
            <w:tcW w:w="878" w:type="pct"/>
            <w:shd w:val="clear" w:color="auto" w:fill="auto"/>
            <w:vAlign w:val="center"/>
          </w:tcPr>
          <w:p w14:paraId="578E1523" w14:textId="7ABD96F3"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Kontynuacja programu usuwania azbestu z terenu gminy</w:t>
            </w:r>
          </w:p>
        </w:tc>
        <w:tc>
          <w:tcPr>
            <w:tcW w:w="1025" w:type="pct"/>
            <w:shd w:val="clear" w:color="auto" w:fill="auto"/>
            <w:vAlign w:val="center"/>
          </w:tcPr>
          <w:p w14:paraId="00CDB4D6" w14:textId="4E8AD4F9"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Usuwanie wyrobów zawierających azbest oraz ich unieszkodliwianie</w:t>
            </w:r>
          </w:p>
        </w:tc>
        <w:tc>
          <w:tcPr>
            <w:tcW w:w="697" w:type="pct"/>
            <w:shd w:val="clear" w:color="auto" w:fill="auto"/>
          </w:tcPr>
          <w:p w14:paraId="36D6998A" w14:textId="5AC57F70"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środków</w:t>
            </w:r>
          </w:p>
        </w:tc>
        <w:tc>
          <w:tcPr>
            <w:tcW w:w="758" w:type="pct"/>
            <w:shd w:val="clear" w:color="auto" w:fill="auto"/>
          </w:tcPr>
          <w:p w14:paraId="61CD2164" w14:textId="7AADE854"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Powiat Kaliski, Gmina </w:t>
            </w:r>
            <w:r w:rsidRPr="004F2011">
              <w:rPr>
                <w:sz w:val="20"/>
                <w:szCs w:val="24"/>
              </w:rPr>
              <w:t>Brzeziny</w:t>
            </w:r>
            <w:r w:rsidRPr="00C02FE6">
              <w:rPr>
                <w:sz w:val="20"/>
                <w:szCs w:val="20"/>
              </w:rPr>
              <w:t>, właściciele nieruchomości</w:t>
            </w:r>
          </w:p>
        </w:tc>
      </w:tr>
      <w:tr w:rsidR="006350C7" w:rsidRPr="00C02FE6" w14:paraId="75DC1A9E"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5741FD42" w14:textId="77777777" w:rsidR="006350C7" w:rsidRPr="00C02FE6" w:rsidRDefault="006350C7" w:rsidP="006350C7">
            <w:pPr>
              <w:spacing w:line="276" w:lineRule="auto"/>
              <w:rPr>
                <w:i/>
                <w:sz w:val="20"/>
                <w:szCs w:val="20"/>
              </w:rPr>
            </w:pPr>
          </w:p>
        </w:tc>
        <w:tc>
          <w:tcPr>
            <w:tcW w:w="956" w:type="pct"/>
            <w:shd w:val="clear" w:color="auto" w:fill="auto"/>
            <w:vAlign w:val="center"/>
          </w:tcPr>
          <w:p w14:paraId="199DA851"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Minimalizacja składowanych odpadów</w:t>
            </w:r>
          </w:p>
        </w:tc>
        <w:tc>
          <w:tcPr>
            <w:tcW w:w="878" w:type="pct"/>
            <w:shd w:val="clear" w:color="auto" w:fill="auto"/>
            <w:vAlign w:val="center"/>
          </w:tcPr>
          <w:p w14:paraId="504EEF03"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Utrzymanie odpowiednich poziomów odzysku i recyklingu</w:t>
            </w:r>
          </w:p>
        </w:tc>
        <w:tc>
          <w:tcPr>
            <w:tcW w:w="1025" w:type="pct"/>
            <w:shd w:val="clear" w:color="auto" w:fill="auto"/>
            <w:vAlign w:val="center"/>
          </w:tcPr>
          <w:p w14:paraId="7F3419C8" w14:textId="0C78B0A0"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Osiągnięcie poziomów recyklingu </w:t>
            </w:r>
            <w:r w:rsidRPr="00C02FE6">
              <w:rPr>
                <w:sz w:val="20"/>
                <w:szCs w:val="20"/>
              </w:rPr>
              <w:br/>
              <w:t>przewidzianych przepisami prawa</w:t>
            </w:r>
          </w:p>
        </w:tc>
        <w:tc>
          <w:tcPr>
            <w:tcW w:w="697" w:type="pct"/>
            <w:shd w:val="clear" w:color="auto" w:fill="auto"/>
          </w:tcPr>
          <w:p w14:paraId="42926C10" w14:textId="4E2BBB1C" w:rsidR="006350C7" w:rsidRPr="00C02FE6"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Przeszkody prawne, problemy z mieszkańcami</w:t>
            </w:r>
          </w:p>
        </w:tc>
        <w:tc>
          <w:tcPr>
            <w:tcW w:w="758" w:type="pct"/>
            <w:shd w:val="clear" w:color="auto" w:fill="auto"/>
          </w:tcPr>
          <w:p w14:paraId="575869B5" w14:textId="562226FC"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r w:rsidRPr="00C02FE6">
              <w:rPr>
                <w:sz w:val="20"/>
                <w:szCs w:val="20"/>
              </w:rPr>
              <w:t>,</w:t>
            </w:r>
            <w:r>
              <w:rPr>
                <w:sz w:val="20"/>
                <w:szCs w:val="20"/>
              </w:rPr>
              <w:t xml:space="preserve"> </w:t>
            </w:r>
            <w:r w:rsidRPr="00C02FE6">
              <w:rPr>
                <w:sz w:val="20"/>
                <w:szCs w:val="20"/>
              </w:rPr>
              <w:t>Przedsiębiorcy, Organizacje odzysku</w:t>
            </w:r>
          </w:p>
        </w:tc>
      </w:tr>
      <w:tr w:rsidR="006350C7" w:rsidRPr="00C02FE6" w14:paraId="09198650"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44377803" w14:textId="72DD5E52" w:rsidR="006350C7" w:rsidRPr="00C02FE6" w:rsidRDefault="006350C7" w:rsidP="006350C7">
            <w:pPr>
              <w:spacing w:line="276" w:lineRule="auto"/>
              <w:rPr>
                <w:i/>
                <w:sz w:val="20"/>
                <w:szCs w:val="20"/>
              </w:rPr>
            </w:pPr>
            <w:r w:rsidRPr="00C02FE6">
              <w:rPr>
                <w:i/>
                <w:sz w:val="20"/>
                <w:szCs w:val="20"/>
              </w:rPr>
              <w:t>Zasoby przyrodnicze</w:t>
            </w:r>
          </w:p>
        </w:tc>
        <w:tc>
          <w:tcPr>
            <w:tcW w:w="956" w:type="pct"/>
            <w:vMerge w:val="restart"/>
            <w:shd w:val="clear" w:color="auto" w:fill="auto"/>
            <w:vAlign w:val="center"/>
          </w:tcPr>
          <w:p w14:paraId="1F03E17C" w14:textId="50FFDAAA"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 xml:space="preserve">Ochrona przyrody </w:t>
            </w:r>
            <w:r w:rsidRPr="00C02FE6">
              <w:rPr>
                <w:i/>
                <w:sz w:val="20"/>
                <w:szCs w:val="20"/>
              </w:rPr>
              <w:br/>
              <w:t>i różnorodności biologicznej</w:t>
            </w:r>
          </w:p>
        </w:tc>
        <w:tc>
          <w:tcPr>
            <w:tcW w:w="878" w:type="pct"/>
            <w:vMerge w:val="restart"/>
            <w:shd w:val="clear" w:color="auto" w:fill="auto"/>
            <w:vAlign w:val="center"/>
          </w:tcPr>
          <w:p w14:paraId="72EE1614" w14:textId="6F5D33CC"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Ochrona terenów cennych przyrodniczo oraz tworzenie nowych form ochrony przyrody</w:t>
            </w:r>
          </w:p>
        </w:tc>
        <w:tc>
          <w:tcPr>
            <w:tcW w:w="1025" w:type="pct"/>
            <w:shd w:val="clear" w:color="auto" w:fill="auto"/>
            <w:vAlign w:val="center"/>
          </w:tcPr>
          <w:p w14:paraId="32D1FAC6" w14:textId="773E7F9D"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Dokonywanie </w:t>
            </w:r>
            <w:proofErr w:type="spellStart"/>
            <w:r w:rsidRPr="00C02FE6">
              <w:rPr>
                <w:sz w:val="20"/>
                <w:szCs w:val="20"/>
              </w:rPr>
              <w:t>zadrzewień</w:t>
            </w:r>
            <w:proofErr w:type="spellEnd"/>
            <w:r w:rsidRPr="00C02FE6">
              <w:rPr>
                <w:sz w:val="20"/>
                <w:szCs w:val="20"/>
              </w:rPr>
              <w:t xml:space="preserve"> śródpolnych i </w:t>
            </w:r>
            <w:proofErr w:type="spellStart"/>
            <w:r w:rsidRPr="00C02FE6">
              <w:rPr>
                <w:sz w:val="20"/>
                <w:szCs w:val="20"/>
              </w:rPr>
              <w:t>śródzagrodowych</w:t>
            </w:r>
            <w:proofErr w:type="spellEnd"/>
            <w:r>
              <w:rPr>
                <w:sz w:val="20"/>
                <w:szCs w:val="20"/>
              </w:rPr>
              <w:t xml:space="preserve"> </w:t>
            </w:r>
            <w:r w:rsidRPr="009D220A">
              <w:rPr>
                <w:sz w:val="20"/>
                <w:szCs w:val="20"/>
              </w:rPr>
              <w:t>(z wykorzystaniem gatunków rodzimych)</w:t>
            </w:r>
          </w:p>
        </w:tc>
        <w:tc>
          <w:tcPr>
            <w:tcW w:w="697" w:type="pct"/>
            <w:shd w:val="clear" w:color="auto" w:fill="auto"/>
          </w:tcPr>
          <w:p w14:paraId="5A6D8C96" w14:textId="33B2A3B8"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 zainteresowania właścicieli gruntów</w:t>
            </w:r>
          </w:p>
        </w:tc>
        <w:tc>
          <w:tcPr>
            <w:tcW w:w="758" w:type="pct"/>
            <w:shd w:val="clear" w:color="auto" w:fill="auto"/>
          </w:tcPr>
          <w:p w14:paraId="37B72BD6" w14:textId="673FA315"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 xml:space="preserve">Gmina </w:t>
            </w:r>
            <w:r w:rsidRPr="004F2011">
              <w:rPr>
                <w:sz w:val="20"/>
                <w:szCs w:val="24"/>
              </w:rPr>
              <w:t>Brzeziny</w:t>
            </w:r>
            <w:r w:rsidRPr="00C02FE6">
              <w:rPr>
                <w:sz w:val="20"/>
                <w:szCs w:val="20"/>
              </w:rPr>
              <w:t>, Właściciele gruntów rolnych</w:t>
            </w:r>
          </w:p>
        </w:tc>
      </w:tr>
      <w:tr w:rsidR="006350C7" w:rsidRPr="00C02FE6" w14:paraId="13AC17A2"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54970DDB" w14:textId="77777777" w:rsidR="006350C7" w:rsidRPr="00C02FE6" w:rsidRDefault="006350C7" w:rsidP="006350C7">
            <w:pPr>
              <w:spacing w:line="276" w:lineRule="auto"/>
              <w:rPr>
                <w:i/>
                <w:sz w:val="20"/>
                <w:szCs w:val="20"/>
              </w:rPr>
            </w:pPr>
          </w:p>
        </w:tc>
        <w:tc>
          <w:tcPr>
            <w:tcW w:w="956" w:type="pct"/>
            <w:vMerge/>
            <w:shd w:val="clear" w:color="auto" w:fill="auto"/>
            <w:vAlign w:val="center"/>
          </w:tcPr>
          <w:p w14:paraId="41FB6EE3"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65D9DC9E"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71F197A6" w14:textId="69FC98FB"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 xml:space="preserve">Ochrona </w:t>
            </w:r>
            <w:proofErr w:type="spellStart"/>
            <w:r w:rsidRPr="00C02FE6">
              <w:rPr>
                <w:sz w:val="20"/>
                <w:szCs w:val="20"/>
              </w:rPr>
              <w:t>zadrzewień</w:t>
            </w:r>
            <w:proofErr w:type="spellEnd"/>
            <w:r w:rsidRPr="00C02FE6">
              <w:rPr>
                <w:sz w:val="20"/>
                <w:szCs w:val="20"/>
              </w:rPr>
              <w:t xml:space="preserve"> śródpolnych</w:t>
            </w:r>
          </w:p>
        </w:tc>
        <w:tc>
          <w:tcPr>
            <w:tcW w:w="697" w:type="pct"/>
            <w:shd w:val="clear" w:color="auto" w:fill="auto"/>
          </w:tcPr>
          <w:p w14:paraId="176D99D4" w14:textId="68A1DD6E" w:rsidR="006350C7" w:rsidRPr="00C02FE6"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Przeszkody prawne, brak współpracy mieszkańców</w:t>
            </w:r>
          </w:p>
        </w:tc>
        <w:tc>
          <w:tcPr>
            <w:tcW w:w="758" w:type="pct"/>
            <w:shd w:val="clear" w:color="auto" w:fill="auto"/>
          </w:tcPr>
          <w:p w14:paraId="5C53BDFA" w14:textId="1AFEECA6"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Właściciele gruntów rolnych</w:t>
            </w:r>
          </w:p>
        </w:tc>
      </w:tr>
      <w:tr w:rsidR="006350C7" w:rsidRPr="00C02FE6" w14:paraId="03B3D768"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C136656" w14:textId="77777777" w:rsidR="006350C7" w:rsidRPr="00C02FE6" w:rsidRDefault="006350C7" w:rsidP="006350C7">
            <w:pPr>
              <w:spacing w:line="276" w:lineRule="auto"/>
              <w:rPr>
                <w:i/>
                <w:sz w:val="20"/>
                <w:szCs w:val="20"/>
              </w:rPr>
            </w:pPr>
          </w:p>
        </w:tc>
        <w:tc>
          <w:tcPr>
            <w:tcW w:w="956" w:type="pct"/>
            <w:vMerge/>
            <w:shd w:val="clear" w:color="auto" w:fill="auto"/>
            <w:vAlign w:val="center"/>
          </w:tcPr>
          <w:p w14:paraId="1F49CBD5" w14:textId="7777777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6D1D7501" w14:textId="7777777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1E1EA445" w14:textId="07DB0840"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Prowadzenie zabiegów pielęgnacyjnych i ochronnych</w:t>
            </w:r>
          </w:p>
        </w:tc>
        <w:tc>
          <w:tcPr>
            <w:tcW w:w="697" w:type="pct"/>
            <w:shd w:val="clear" w:color="auto" w:fill="auto"/>
          </w:tcPr>
          <w:p w14:paraId="0B587E18" w14:textId="45025D29" w:rsidR="006350C7" w:rsidRPr="00C02FE6"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Brak</w:t>
            </w:r>
          </w:p>
        </w:tc>
        <w:tc>
          <w:tcPr>
            <w:tcW w:w="758" w:type="pct"/>
            <w:shd w:val="clear" w:color="auto" w:fill="auto"/>
          </w:tcPr>
          <w:p w14:paraId="1890BD1E" w14:textId="3A5DD203"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02FE6">
              <w:rPr>
                <w:sz w:val="20"/>
                <w:szCs w:val="20"/>
              </w:rPr>
              <w:t>Nadleśnictwo Kalisz</w:t>
            </w:r>
          </w:p>
        </w:tc>
      </w:tr>
      <w:tr w:rsidR="006350C7" w:rsidRPr="00C02FE6" w14:paraId="2835AC70"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255B6A67" w14:textId="77777777" w:rsidR="006350C7" w:rsidRPr="00C02FE6" w:rsidRDefault="006350C7" w:rsidP="006350C7">
            <w:pPr>
              <w:spacing w:line="276" w:lineRule="auto"/>
              <w:rPr>
                <w:i/>
                <w:sz w:val="20"/>
                <w:szCs w:val="20"/>
              </w:rPr>
            </w:pPr>
          </w:p>
        </w:tc>
        <w:tc>
          <w:tcPr>
            <w:tcW w:w="956" w:type="pct"/>
            <w:shd w:val="clear" w:color="auto" w:fill="auto"/>
            <w:vAlign w:val="center"/>
          </w:tcPr>
          <w:p w14:paraId="3F0DBF0B"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Ochrona zasobów leśnych</w:t>
            </w:r>
          </w:p>
        </w:tc>
        <w:tc>
          <w:tcPr>
            <w:tcW w:w="878" w:type="pct"/>
            <w:shd w:val="clear" w:color="auto" w:fill="auto"/>
            <w:vAlign w:val="center"/>
          </w:tcPr>
          <w:p w14:paraId="0D66E9BB" w14:textId="77777777"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r w:rsidRPr="00C02FE6">
              <w:rPr>
                <w:i/>
                <w:sz w:val="20"/>
                <w:szCs w:val="20"/>
              </w:rPr>
              <w:t>Prowadzenie prawidłowej gospodarki leśnej oraz uporządkowanie ruchu turystycznego</w:t>
            </w:r>
          </w:p>
        </w:tc>
        <w:tc>
          <w:tcPr>
            <w:tcW w:w="1025" w:type="pct"/>
            <w:shd w:val="clear" w:color="auto" w:fill="auto"/>
            <w:vAlign w:val="center"/>
          </w:tcPr>
          <w:p w14:paraId="40217184" w14:textId="49612AC8"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Rozwój ścieżek edukacyjnych</w:t>
            </w:r>
          </w:p>
        </w:tc>
        <w:tc>
          <w:tcPr>
            <w:tcW w:w="697" w:type="pct"/>
            <w:shd w:val="clear" w:color="auto" w:fill="auto"/>
          </w:tcPr>
          <w:p w14:paraId="1B27B592" w14:textId="7F04EA99" w:rsidR="006350C7" w:rsidRPr="00C02FE6"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Brak planów w zakresie ścieżek edukacyjnych, brak środków</w:t>
            </w:r>
          </w:p>
        </w:tc>
        <w:tc>
          <w:tcPr>
            <w:tcW w:w="758" w:type="pct"/>
            <w:shd w:val="clear" w:color="auto" w:fill="auto"/>
          </w:tcPr>
          <w:p w14:paraId="5E0CB2D6" w14:textId="35B47B24"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C02FE6">
              <w:rPr>
                <w:sz w:val="20"/>
                <w:szCs w:val="20"/>
              </w:rPr>
              <w:t>Nadleśnictwo Kalisz</w:t>
            </w:r>
          </w:p>
        </w:tc>
      </w:tr>
      <w:tr w:rsidR="006350C7" w:rsidRPr="00C02FE6" w14:paraId="5B4151C3"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val="restart"/>
            <w:shd w:val="clear" w:color="auto" w:fill="auto"/>
            <w:vAlign w:val="center"/>
          </w:tcPr>
          <w:p w14:paraId="0D387454" w14:textId="3D17A0B1" w:rsidR="006350C7" w:rsidRPr="00C02FE6" w:rsidRDefault="006350C7" w:rsidP="006350C7">
            <w:pPr>
              <w:spacing w:line="276" w:lineRule="auto"/>
              <w:rPr>
                <w:i/>
                <w:sz w:val="20"/>
                <w:szCs w:val="20"/>
              </w:rPr>
            </w:pPr>
            <w:r w:rsidRPr="00C02FE6">
              <w:rPr>
                <w:i/>
                <w:sz w:val="20"/>
                <w:szCs w:val="20"/>
              </w:rPr>
              <w:t>Zagrożenia poważnymi awariami</w:t>
            </w:r>
          </w:p>
        </w:tc>
        <w:tc>
          <w:tcPr>
            <w:tcW w:w="956" w:type="pct"/>
            <w:vMerge w:val="restart"/>
            <w:shd w:val="clear" w:color="auto" w:fill="auto"/>
            <w:vAlign w:val="center"/>
          </w:tcPr>
          <w:p w14:paraId="49D37BDA" w14:textId="3677E4F8"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C02FE6">
              <w:rPr>
                <w:i/>
                <w:sz w:val="20"/>
                <w:szCs w:val="20"/>
              </w:rPr>
              <w:t>Przeciwdziałanie awariom</w:t>
            </w:r>
          </w:p>
        </w:tc>
        <w:tc>
          <w:tcPr>
            <w:tcW w:w="878" w:type="pct"/>
            <w:vMerge w:val="restart"/>
            <w:shd w:val="clear" w:color="auto" w:fill="auto"/>
            <w:vAlign w:val="center"/>
          </w:tcPr>
          <w:p w14:paraId="51434305" w14:textId="3F8CD63E" w:rsidR="006350C7" w:rsidRPr="00B0280F"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r w:rsidRPr="00B0280F">
              <w:rPr>
                <w:i/>
                <w:sz w:val="20"/>
                <w:szCs w:val="20"/>
              </w:rPr>
              <w:t xml:space="preserve">Minimalizacja potencjalnych negatywnych skutków awarii dla ludzi </w:t>
            </w:r>
            <w:r w:rsidRPr="00B0280F">
              <w:rPr>
                <w:i/>
                <w:sz w:val="20"/>
                <w:szCs w:val="20"/>
              </w:rPr>
              <w:lastRenderedPageBreak/>
              <w:t>oraz środowiska</w:t>
            </w:r>
          </w:p>
        </w:tc>
        <w:tc>
          <w:tcPr>
            <w:tcW w:w="1025" w:type="pct"/>
            <w:shd w:val="clear" w:color="auto" w:fill="auto"/>
            <w:vAlign w:val="center"/>
          </w:tcPr>
          <w:p w14:paraId="1C6EF514" w14:textId="3D540D41" w:rsidR="006350C7" w:rsidRPr="00B0280F"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B0280F">
              <w:rPr>
                <w:sz w:val="20"/>
                <w:szCs w:val="20"/>
              </w:rPr>
              <w:lastRenderedPageBreak/>
              <w:t>Systematyczna aktualizacja rejestru zakładów o zwiększonym i dużym ryzyku wystąpienia awarii</w:t>
            </w:r>
          </w:p>
        </w:tc>
        <w:tc>
          <w:tcPr>
            <w:tcW w:w="697" w:type="pct"/>
            <w:shd w:val="clear" w:color="auto" w:fill="auto"/>
          </w:tcPr>
          <w:p w14:paraId="29CC02A0" w14:textId="2CA1771B" w:rsidR="006350C7" w:rsidRPr="00B0280F"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B0280F">
              <w:rPr>
                <w:sz w:val="20"/>
                <w:szCs w:val="20"/>
              </w:rPr>
              <w:t xml:space="preserve">Brak </w:t>
            </w:r>
          </w:p>
        </w:tc>
        <w:tc>
          <w:tcPr>
            <w:tcW w:w="758" w:type="pct"/>
            <w:shd w:val="clear" w:color="auto" w:fill="auto"/>
          </w:tcPr>
          <w:p w14:paraId="128D8C05" w14:textId="1B045206" w:rsidR="006350C7" w:rsidRPr="00B0280F"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B0280F">
              <w:rPr>
                <w:sz w:val="20"/>
                <w:szCs w:val="20"/>
              </w:rPr>
              <w:t>GIOŚ</w:t>
            </w:r>
          </w:p>
        </w:tc>
      </w:tr>
      <w:tr w:rsidR="006350C7" w:rsidRPr="00C02FE6" w14:paraId="37BEEA11" w14:textId="77777777" w:rsidTr="00A120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44AB732D" w14:textId="7FE2DBCF" w:rsidR="006350C7" w:rsidRPr="00C02FE6" w:rsidRDefault="006350C7" w:rsidP="006350C7">
            <w:pPr>
              <w:spacing w:line="276" w:lineRule="auto"/>
              <w:rPr>
                <w:i/>
                <w:sz w:val="20"/>
                <w:szCs w:val="20"/>
              </w:rPr>
            </w:pPr>
          </w:p>
        </w:tc>
        <w:tc>
          <w:tcPr>
            <w:tcW w:w="956" w:type="pct"/>
            <w:vMerge/>
            <w:shd w:val="clear" w:color="auto" w:fill="auto"/>
            <w:vAlign w:val="center"/>
          </w:tcPr>
          <w:p w14:paraId="006E5779" w14:textId="674AAA65" w:rsidR="006350C7" w:rsidRPr="00C02FE6"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878" w:type="pct"/>
            <w:vMerge/>
            <w:shd w:val="clear" w:color="auto" w:fill="auto"/>
            <w:vAlign w:val="center"/>
          </w:tcPr>
          <w:p w14:paraId="241E736F" w14:textId="3BF84C1D" w:rsidR="006350C7" w:rsidRPr="00B0280F"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i/>
                <w:sz w:val="20"/>
                <w:szCs w:val="20"/>
              </w:rPr>
            </w:pPr>
          </w:p>
        </w:tc>
        <w:tc>
          <w:tcPr>
            <w:tcW w:w="1025" w:type="pct"/>
            <w:shd w:val="clear" w:color="auto" w:fill="auto"/>
            <w:vAlign w:val="center"/>
          </w:tcPr>
          <w:p w14:paraId="3F3F1ED3" w14:textId="648E3570" w:rsidR="006350C7" w:rsidRPr="00B0280F"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280F">
              <w:rPr>
                <w:sz w:val="20"/>
                <w:szCs w:val="20"/>
              </w:rPr>
              <w:t>Minimalizacja zagrożeń poprzez poprawne planowanie przestrzenne</w:t>
            </w:r>
          </w:p>
        </w:tc>
        <w:tc>
          <w:tcPr>
            <w:tcW w:w="697" w:type="pct"/>
            <w:shd w:val="clear" w:color="auto" w:fill="auto"/>
          </w:tcPr>
          <w:p w14:paraId="2C962535" w14:textId="5486AF23" w:rsidR="006350C7" w:rsidRPr="00B0280F" w:rsidRDefault="006350C7" w:rsidP="006350C7">
            <w:pPr>
              <w:cnfStyle w:val="000000100000" w:firstRow="0" w:lastRow="0" w:firstColumn="0" w:lastColumn="0" w:oddVBand="0" w:evenVBand="0" w:oddHBand="1" w:evenHBand="0" w:firstRowFirstColumn="0" w:firstRowLastColumn="0" w:lastRowFirstColumn="0" w:lastRowLastColumn="0"/>
              <w:rPr>
                <w:sz w:val="20"/>
                <w:szCs w:val="20"/>
              </w:rPr>
            </w:pPr>
            <w:r w:rsidRPr="00B0280F">
              <w:rPr>
                <w:sz w:val="20"/>
                <w:szCs w:val="20"/>
              </w:rPr>
              <w:t>Brak zagrożeń</w:t>
            </w:r>
          </w:p>
        </w:tc>
        <w:tc>
          <w:tcPr>
            <w:tcW w:w="758" w:type="pct"/>
            <w:shd w:val="clear" w:color="auto" w:fill="auto"/>
          </w:tcPr>
          <w:p w14:paraId="738E5E27" w14:textId="35374830" w:rsidR="006350C7" w:rsidRPr="00B0280F" w:rsidRDefault="006350C7" w:rsidP="006350C7">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B0280F">
              <w:rPr>
                <w:sz w:val="20"/>
                <w:szCs w:val="20"/>
              </w:rPr>
              <w:t xml:space="preserve">Gmina </w:t>
            </w:r>
            <w:r w:rsidRPr="00B0280F">
              <w:rPr>
                <w:sz w:val="20"/>
                <w:szCs w:val="24"/>
              </w:rPr>
              <w:t>Brzeziny</w:t>
            </w:r>
          </w:p>
        </w:tc>
      </w:tr>
      <w:tr w:rsidR="006350C7" w:rsidRPr="00C02FE6" w14:paraId="5C8AA5AA" w14:textId="77777777" w:rsidTr="00A120F6">
        <w:trPr>
          <w:trHeight w:val="20"/>
        </w:trPr>
        <w:tc>
          <w:tcPr>
            <w:cnfStyle w:val="001000000000" w:firstRow="0" w:lastRow="0" w:firstColumn="1" w:lastColumn="0" w:oddVBand="0" w:evenVBand="0" w:oddHBand="0" w:evenHBand="0" w:firstRowFirstColumn="0" w:firstRowLastColumn="0" w:lastRowFirstColumn="0" w:lastRowLastColumn="0"/>
            <w:tcW w:w="685" w:type="pct"/>
            <w:vMerge/>
            <w:shd w:val="clear" w:color="auto" w:fill="auto"/>
            <w:vAlign w:val="center"/>
          </w:tcPr>
          <w:p w14:paraId="3226573B" w14:textId="77777777" w:rsidR="006350C7" w:rsidRPr="00C02FE6" w:rsidRDefault="006350C7" w:rsidP="006350C7">
            <w:pPr>
              <w:spacing w:line="276" w:lineRule="auto"/>
              <w:rPr>
                <w:i/>
                <w:sz w:val="20"/>
                <w:szCs w:val="20"/>
              </w:rPr>
            </w:pPr>
          </w:p>
        </w:tc>
        <w:tc>
          <w:tcPr>
            <w:tcW w:w="956" w:type="pct"/>
            <w:vMerge/>
            <w:shd w:val="clear" w:color="auto" w:fill="auto"/>
            <w:vAlign w:val="center"/>
          </w:tcPr>
          <w:p w14:paraId="03ED5019" w14:textId="77777777" w:rsidR="006350C7" w:rsidRPr="00C02FE6"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878" w:type="pct"/>
            <w:vMerge/>
            <w:shd w:val="clear" w:color="auto" w:fill="auto"/>
            <w:vAlign w:val="center"/>
          </w:tcPr>
          <w:p w14:paraId="42268482" w14:textId="77777777" w:rsidR="006350C7" w:rsidRPr="00B0280F"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i/>
                <w:sz w:val="20"/>
                <w:szCs w:val="20"/>
              </w:rPr>
            </w:pPr>
          </w:p>
        </w:tc>
        <w:tc>
          <w:tcPr>
            <w:tcW w:w="1025" w:type="pct"/>
            <w:shd w:val="clear" w:color="auto" w:fill="auto"/>
            <w:vAlign w:val="center"/>
          </w:tcPr>
          <w:p w14:paraId="5AB63642" w14:textId="478FFB7B" w:rsidR="006350C7" w:rsidRPr="00B0280F"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0280F">
              <w:rPr>
                <w:rFonts w:ascii="Arial" w:eastAsia="Times New Roman" w:hAnsi="Arial" w:cs="Arial"/>
                <w:sz w:val="18"/>
                <w:szCs w:val="18"/>
                <w:lang w:eastAsia="pl-PL"/>
              </w:rPr>
              <w:t>Wsparcie finansowe dla służb ratunkowych</w:t>
            </w:r>
          </w:p>
        </w:tc>
        <w:tc>
          <w:tcPr>
            <w:tcW w:w="697" w:type="pct"/>
            <w:shd w:val="clear" w:color="auto" w:fill="auto"/>
            <w:vAlign w:val="center"/>
          </w:tcPr>
          <w:p w14:paraId="7CC663F7" w14:textId="58FC9EB5" w:rsidR="006350C7" w:rsidRPr="00B0280F" w:rsidRDefault="006350C7" w:rsidP="006350C7">
            <w:pPr>
              <w:cnfStyle w:val="000000000000" w:firstRow="0" w:lastRow="0" w:firstColumn="0" w:lastColumn="0" w:oddVBand="0" w:evenVBand="0" w:oddHBand="0" w:evenHBand="0" w:firstRowFirstColumn="0" w:firstRowLastColumn="0" w:lastRowFirstColumn="0" w:lastRowLastColumn="0"/>
              <w:rPr>
                <w:sz w:val="20"/>
                <w:szCs w:val="20"/>
              </w:rPr>
            </w:pPr>
            <w:r w:rsidRPr="00B0280F">
              <w:rPr>
                <w:rFonts w:ascii="Arial" w:eastAsia="Times New Roman" w:hAnsi="Arial" w:cs="Arial"/>
                <w:sz w:val="18"/>
                <w:szCs w:val="18"/>
                <w:lang w:eastAsia="pl-PL"/>
              </w:rPr>
              <w:t>Brak środków</w:t>
            </w:r>
          </w:p>
        </w:tc>
        <w:tc>
          <w:tcPr>
            <w:tcW w:w="758" w:type="pct"/>
            <w:shd w:val="clear" w:color="auto" w:fill="auto"/>
          </w:tcPr>
          <w:p w14:paraId="1B4C6350" w14:textId="3C6E5282" w:rsidR="006350C7" w:rsidRPr="00B0280F" w:rsidRDefault="006350C7" w:rsidP="006350C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0280F">
              <w:rPr>
                <w:sz w:val="20"/>
                <w:szCs w:val="20"/>
              </w:rPr>
              <w:t xml:space="preserve">Gmina </w:t>
            </w:r>
            <w:r w:rsidRPr="00B0280F">
              <w:rPr>
                <w:sz w:val="20"/>
                <w:szCs w:val="24"/>
              </w:rPr>
              <w:t>Brzeziny</w:t>
            </w:r>
          </w:p>
        </w:tc>
      </w:tr>
      <w:bookmarkEnd w:id="161"/>
    </w:tbl>
    <w:p w14:paraId="5DC40E67" w14:textId="77777777" w:rsidR="0088446D" w:rsidRPr="00C02FE6" w:rsidRDefault="0088446D" w:rsidP="0088446D"/>
    <w:p w14:paraId="2E9CFB10" w14:textId="77777777" w:rsidR="009026CE" w:rsidRPr="00C02FE6" w:rsidRDefault="009026CE" w:rsidP="009026CE">
      <w:pPr>
        <w:sectPr w:rsidR="009026CE" w:rsidRPr="00C02FE6" w:rsidSect="009026CE">
          <w:pgSz w:w="16838" w:h="11906" w:orient="landscape"/>
          <w:pgMar w:top="1417" w:right="1417" w:bottom="1417" w:left="1417" w:header="708" w:footer="708" w:gutter="0"/>
          <w:cols w:space="708"/>
          <w:docGrid w:linePitch="360"/>
        </w:sectPr>
      </w:pPr>
    </w:p>
    <w:p w14:paraId="57586596" w14:textId="77777777" w:rsidR="009026CE" w:rsidRPr="00C02FE6" w:rsidRDefault="009026CE" w:rsidP="00D610E7">
      <w:pPr>
        <w:pStyle w:val="Nagwek1"/>
        <w:numPr>
          <w:ilvl w:val="0"/>
          <w:numId w:val="1"/>
        </w:numPr>
        <w:rPr>
          <w:color w:val="auto"/>
        </w:rPr>
      </w:pPr>
      <w:bookmarkStart w:id="162" w:name="_Toc2547052"/>
      <w:bookmarkStart w:id="163" w:name="_Toc175508813"/>
      <w:r w:rsidRPr="00C02FE6">
        <w:rPr>
          <w:color w:val="auto"/>
        </w:rPr>
        <w:lastRenderedPageBreak/>
        <w:t>System realizacji programu ochrony środowiska</w:t>
      </w:r>
      <w:bookmarkEnd w:id="162"/>
      <w:bookmarkEnd w:id="163"/>
    </w:p>
    <w:p w14:paraId="6645AC39" w14:textId="77777777" w:rsidR="009026CE" w:rsidRPr="00F3788F" w:rsidRDefault="009026CE" w:rsidP="00347488">
      <w:pPr>
        <w:spacing w:after="0" w:line="360" w:lineRule="auto"/>
        <w:ind w:left="10" w:right="1"/>
        <w:jc w:val="both"/>
      </w:pPr>
      <w:r w:rsidRPr="00F3788F">
        <w:t xml:space="preserve">Nadrzędną zasadą realizacji niniejszego Programu powinna być realizacja wyznaczonych zadań przez określone jednostki. Z punktu widzenia Programu w realizacji poszczególnych zadań będą uczestniczyć: </w:t>
      </w:r>
    </w:p>
    <w:p w14:paraId="19ECF454" w14:textId="77777777" w:rsidR="009026CE" w:rsidRPr="00F3788F" w:rsidRDefault="009026CE" w:rsidP="00347488">
      <w:pPr>
        <w:pStyle w:val="Akapitzlist"/>
        <w:numPr>
          <w:ilvl w:val="0"/>
          <w:numId w:val="22"/>
        </w:numPr>
        <w:spacing w:after="0" w:line="360" w:lineRule="auto"/>
        <w:ind w:right="159"/>
        <w:jc w:val="both"/>
      </w:pPr>
      <w:r w:rsidRPr="00F3788F">
        <w:t xml:space="preserve">podmioty uczestniczące w organizacji i zarządzaniu Programem (Gmina, Powiat); </w:t>
      </w:r>
    </w:p>
    <w:p w14:paraId="32660A64" w14:textId="77777777" w:rsidR="009026CE" w:rsidRPr="00F3788F" w:rsidRDefault="009026CE" w:rsidP="00347488">
      <w:pPr>
        <w:pStyle w:val="Akapitzlist"/>
        <w:numPr>
          <w:ilvl w:val="0"/>
          <w:numId w:val="22"/>
        </w:numPr>
        <w:spacing w:after="0" w:line="360" w:lineRule="auto"/>
        <w:ind w:right="159"/>
        <w:jc w:val="both"/>
      </w:pPr>
      <w:r w:rsidRPr="00F3788F">
        <w:t xml:space="preserve">podmioty realizujące zadania Programu (Gmina, Powiat, inne jednostki działające na danym terenie, realizujące swoje zadania własne); </w:t>
      </w:r>
    </w:p>
    <w:p w14:paraId="0FA969EF" w14:textId="744FE33D" w:rsidR="009026CE" w:rsidRPr="00F3788F" w:rsidRDefault="009026CE" w:rsidP="00347488">
      <w:pPr>
        <w:pStyle w:val="Akapitzlist"/>
        <w:numPr>
          <w:ilvl w:val="0"/>
          <w:numId w:val="22"/>
        </w:numPr>
        <w:spacing w:after="0" w:line="360" w:lineRule="auto"/>
        <w:ind w:right="159"/>
        <w:jc w:val="both"/>
      </w:pPr>
      <w:r w:rsidRPr="00F3788F">
        <w:t xml:space="preserve">podmioty kontrolujące przebieg realizacji i efekty Programu </w:t>
      </w:r>
      <w:r w:rsidR="00A9075C" w:rsidRPr="00F3788F">
        <w:t>(GIOŚ</w:t>
      </w:r>
      <w:r w:rsidRPr="00F3788F">
        <w:t xml:space="preserve">, PWIS, Urząd Marszałkowski itp.); </w:t>
      </w:r>
    </w:p>
    <w:p w14:paraId="7151B3DD" w14:textId="77777777" w:rsidR="009026CE" w:rsidRPr="00F3788F" w:rsidRDefault="009026CE" w:rsidP="00347488">
      <w:pPr>
        <w:pStyle w:val="Akapitzlist"/>
        <w:numPr>
          <w:ilvl w:val="0"/>
          <w:numId w:val="22"/>
        </w:numPr>
        <w:spacing w:after="0" w:line="360" w:lineRule="auto"/>
        <w:ind w:right="159"/>
        <w:jc w:val="both"/>
      </w:pPr>
      <w:r w:rsidRPr="00F3788F">
        <w:t xml:space="preserve">społeczność gminy, jako główny podmiot odbierający wyniki działań Programu. </w:t>
      </w:r>
    </w:p>
    <w:p w14:paraId="666E0E68" w14:textId="77777777" w:rsidR="009026CE" w:rsidRPr="00F3788F" w:rsidRDefault="009026CE" w:rsidP="00347488">
      <w:pPr>
        <w:spacing w:after="0" w:line="360" w:lineRule="auto"/>
        <w:jc w:val="both"/>
      </w:pPr>
      <w:r w:rsidRPr="00F3788F">
        <w:t xml:space="preserve"> </w:t>
      </w:r>
    </w:p>
    <w:p w14:paraId="272BA5FE" w14:textId="6A19EFF6" w:rsidR="009026CE" w:rsidRPr="00F3788F" w:rsidRDefault="009026CE" w:rsidP="00347488">
      <w:pPr>
        <w:spacing w:after="0" w:line="360" w:lineRule="auto"/>
        <w:ind w:left="10"/>
        <w:jc w:val="both"/>
      </w:pPr>
      <w:r w:rsidRPr="00F3788F">
        <w:t>Koordynatorem realizacji Programu ochrony środowiska dla Gminy</w:t>
      </w:r>
      <w:r w:rsidR="004F2011" w:rsidRPr="00F3788F">
        <w:t xml:space="preserve"> Brzeziny</w:t>
      </w:r>
      <w:r w:rsidRPr="00F3788F">
        <w:t xml:space="preserve"> </w:t>
      </w:r>
      <w:r w:rsidR="00DD32B6" w:rsidRPr="00F3788F">
        <w:t xml:space="preserve">jest </w:t>
      </w:r>
      <w:r w:rsidR="00123FF3" w:rsidRPr="00F3788F">
        <w:t xml:space="preserve">Referat </w:t>
      </w:r>
      <w:r w:rsidR="00DD32B6" w:rsidRPr="00F3788F">
        <w:t xml:space="preserve">Infrastruktury i Ochrony środowiska </w:t>
      </w:r>
      <w:r w:rsidRPr="00F3788F">
        <w:t xml:space="preserve">w Urzędzie Gminy </w:t>
      </w:r>
      <w:r w:rsidR="004F2011" w:rsidRPr="00F3788F">
        <w:t>Brzeziny</w:t>
      </w:r>
      <w:r w:rsidRPr="00F3788F">
        <w:t xml:space="preserve">. </w:t>
      </w:r>
    </w:p>
    <w:p w14:paraId="508BBE90" w14:textId="0B969C6E" w:rsidR="009026CE" w:rsidRPr="00F3788F" w:rsidRDefault="009026CE" w:rsidP="00347488">
      <w:pPr>
        <w:spacing w:after="0" w:line="360" w:lineRule="auto"/>
        <w:ind w:left="10" w:right="6"/>
        <w:jc w:val="both"/>
      </w:pPr>
      <w:r w:rsidRPr="00F3788F">
        <w:t xml:space="preserve">Osiągnięcie zakładanych celów możliwe będzie dzięki realizacji przedsięwzięć zaplanowanych przez Gminę </w:t>
      </w:r>
      <w:r w:rsidR="004F2011" w:rsidRPr="00F3788F">
        <w:t>Brzeziny</w:t>
      </w:r>
      <w:r w:rsidRPr="00F3788F">
        <w:t xml:space="preserve"> oraz inne jednostki realizujące działania na jej terenie. Wyznaczone terminy realizacji poszczególnych zadań ekologicznych ujętych w harmonogramie mogą zostać przesunięte ze względów budżetowych.  </w:t>
      </w:r>
    </w:p>
    <w:p w14:paraId="1C1A8A7C" w14:textId="77777777" w:rsidR="009026CE" w:rsidRPr="00F3788F" w:rsidRDefault="009026CE" w:rsidP="00347488">
      <w:pPr>
        <w:spacing w:after="0" w:line="360" w:lineRule="auto"/>
        <w:ind w:left="10" w:right="159"/>
        <w:jc w:val="both"/>
      </w:pPr>
      <w:r w:rsidRPr="00F3788F">
        <w:t xml:space="preserve">W Programie zostały uwzględnione: </w:t>
      </w:r>
    </w:p>
    <w:p w14:paraId="413F674D" w14:textId="77777777" w:rsidR="009026CE" w:rsidRPr="00F3788F" w:rsidRDefault="009026CE" w:rsidP="00347488">
      <w:pPr>
        <w:pStyle w:val="Akapitzlist"/>
        <w:numPr>
          <w:ilvl w:val="0"/>
          <w:numId w:val="24"/>
        </w:numPr>
        <w:spacing w:after="0" w:line="360" w:lineRule="auto"/>
        <w:ind w:right="2"/>
        <w:jc w:val="both"/>
      </w:pPr>
      <w:r w:rsidRPr="00F3788F">
        <w:t xml:space="preserve">zadania własne gminy, które będą finansowane w całości lub częściowo ze środków będących w dyspozycji powiatu; </w:t>
      </w:r>
    </w:p>
    <w:p w14:paraId="386ACDEA" w14:textId="77777777" w:rsidR="009026CE" w:rsidRPr="00F3788F" w:rsidRDefault="009026CE" w:rsidP="00347488">
      <w:pPr>
        <w:pStyle w:val="Akapitzlist"/>
        <w:numPr>
          <w:ilvl w:val="0"/>
          <w:numId w:val="24"/>
        </w:numPr>
        <w:spacing w:after="0" w:line="360" w:lineRule="auto"/>
        <w:ind w:right="2"/>
        <w:jc w:val="both"/>
      </w:pPr>
      <w:r w:rsidRPr="00F3788F">
        <w:t xml:space="preserve">zadania koordynowane - pozostałe zadania, związane z ochroną środowiska i racjonalnym wykorzystaniem zasobów naturalnych, które są finansowane ze środków gminy, przedsiębiorstw oraz ze środków zewnętrznych, będących w dyspozycji organów i instytucji szczebla gminnego, powiatowego, wojewódzkiego i centralnego). </w:t>
      </w:r>
    </w:p>
    <w:p w14:paraId="6FB2034D" w14:textId="129E364F" w:rsidR="009026CE" w:rsidRPr="00C02FE6" w:rsidRDefault="009026CE" w:rsidP="00347488">
      <w:pPr>
        <w:spacing w:after="0" w:line="360" w:lineRule="auto"/>
        <w:jc w:val="both"/>
      </w:pPr>
      <w:r w:rsidRPr="00F3788F">
        <w:t xml:space="preserve">W poniższej tabeli przedstawiono szczegółowy harmonogram realizacji działań na terenie gminy </w:t>
      </w:r>
      <w:r w:rsidR="004F2011" w:rsidRPr="00F3788F">
        <w:t xml:space="preserve">Brzeziny </w:t>
      </w:r>
      <w:r w:rsidRPr="00F3788F">
        <w:t>na lata 20</w:t>
      </w:r>
      <w:r w:rsidR="00B61E50" w:rsidRPr="00F3788F">
        <w:t>2</w:t>
      </w:r>
      <w:r w:rsidR="004F2011" w:rsidRPr="00F3788F">
        <w:t>4</w:t>
      </w:r>
      <w:r w:rsidRPr="00F3788F">
        <w:t>-202</w:t>
      </w:r>
      <w:r w:rsidR="00F3788F">
        <w:t>8</w:t>
      </w:r>
      <w:r w:rsidRPr="00F3788F">
        <w:t>.</w:t>
      </w:r>
      <w:r w:rsidRPr="00C02FE6">
        <w:rPr>
          <w:sz w:val="24"/>
          <w:szCs w:val="24"/>
        </w:rPr>
        <w:t xml:space="preserve">  </w:t>
      </w:r>
    </w:p>
    <w:p w14:paraId="1B359DF5" w14:textId="77777777" w:rsidR="009026CE" w:rsidRPr="00C02FE6" w:rsidRDefault="009026CE" w:rsidP="009026CE">
      <w:pPr>
        <w:jc w:val="both"/>
        <w:sectPr w:rsidR="009026CE" w:rsidRPr="00C02FE6" w:rsidSect="009026CE">
          <w:pgSz w:w="11906" w:h="16838"/>
          <w:pgMar w:top="1417" w:right="1417" w:bottom="1417" w:left="1417" w:header="708" w:footer="708" w:gutter="0"/>
          <w:cols w:space="708"/>
          <w:docGrid w:linePitch="360"/>
        </w:sectPr>
      </w:pPr>
    </w:p>
    <w:p w14:paraId="72F97294" w14:textId="77777777" w:rsidR="009026CE" w:rsidRPr="00C02FE6" w:rsidRDefault="009026CE" w:rsidP="009026CE">
      <w:pPr>
        <w:jc w:val="both"/>
      </w:pPr>
    </w:p>
    <w:p w14:paraId="66AD88E8" w14:textId="3505BAA8" w:rsidR="009026CE" w:rsidRPr="00C02FE6" w:rsidRDefault="009026CE" w:rsidP="009026CE">
      <w:pPr>
        <w:pStyle w:val="Legenda"/>
        <w:rPr>
          <w:color w:val="auto"/>
        </w:rPr>
      </w:pPr>
      <w:bookmarkStart w:id="164" w:name="_Toc2546961"/>
      <w:bookmarkStart w:id="165" w:name="_Toc175508709"/>
      <w:r w:rsidRPr="00C02FE6">
        <w:rPr>
          <w:color w:val="auto"/>
        </w:rPr>
        <w:t xml:space="preserve">Tabela </w:t>
      </w:r>
      <w:r w:rsidRPr="00C02FE6">
        <w:rPr>
          <w:noProof/>
          <w:color w:val="auto"/>
        </w:rPr>
        <w:fldChar w:fldCharType="begin"/>
      </w:r>
      <w:r w:rsidRPr="00C02FE6">
        <w:rPr>
          <w:noProof/>
          <w:color w:val="auto"/>
        </w:rPr>
        <w:instrText xml:space="preserve"> SEQ Tabela \* ARABIC </w:instrText>
      </w:r>
      <w:r w:rsidRPr="00C02FE6">
        <w:rPr>
          <w:noProof/>
          <w:color w:val="auto"/>
        </w:rPr>
        <w:fldChar w:fldCharType="separate"/>
      </w:r>
      <w:r w:rsidR="004349AD">
        <w:rPr>
          <w:noProof/>
          <w:color w:val="auto"/>
        </w:rPr>
        <w:t>20</w:t>
      </w:r>
      <w:r w:rsidRPr="00C02FE6">
        <w:rPr>
          <w:noProof/>
          <w:color w:val="auto"/>
        </w:rPr>
        <w:fldChar w:fldCharType="end"/>
      </w:r>
      <w:r w:rsidRPr="00C02FE6">
        <w:rPr>
          <w:color w:val="auto"/>
        </w:rPr>
        <w:t>. Harmonogram realizacji zadań własnych i monitorowanych wraz z ich finansowaniem</w:t>
      </w:r>
      <w:bookmarkEnd w:id="164"/>
      <w:bookmarkEnd w:id="165"/>
    </w:p>
    <w:tbl>
      <w:tblPr>
        <w:tblStyle w:val="Tabelasiatki4akcent11"/>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285"/>
        <w:gridCol w:w="1560"/>
        <w:gridCol w:w="1984"/>
        <w:gridCol w:w="1392"/>
        <w:gridCol w:w="788"/>
        <w:gridCol w:w="830"/>
        <w:gridCol w:w="831"/>
        <w:gridCol w:w="968"/>
        <w:gridCol w:w="831"/>
        <w:gridCol w:w="831"/>
        <w:gridCol w:w="1859"/>
      </w:tblGrid>
      <w:tr w:rsidR="00FA488E" w:rsidRPr="00B4174F" w14:paraId="5B33BB26" w14:textId="77777777" w:rsidTr="00B4174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F2F2F2" w:themeFill="background1" w:themeFillShade="F2"/>
            <w:vAlign w:val="center"/>
          </w:tcPr>
          <w:p w14:paraId="3E72E58A" w14:textId="77777777" w:rsidR="00FA488E" w:rsidRPr="00B4174F" w:rsidRDefault="00FA488E" w:rsidP="00EC5E15">
            <w:pPr>
              <w:spacing w:line="276" w:lineRule="auto"/>
              <w:rPr>
                <w:rFonts w:cstheme="minorHAnsi"/>
                <w:i/>
                <w:color w:val="auto"/>
                <w:sz w:val="20"/>
                <w:szCs w:val="20"/>
              </w:rPr>
            </w:pPr>
            <w:r w:rsidRPr="00B4174F">
              <w:rPr>
                <w:rFonts w:cstheme="minorHAnsi"/>
                <w:i/>
                <w:color w:val="auto"/>
                <w:sz w:val="20"/>
                <w:szCs w:val="20"/>
              </w:rPr>
              <w:t>Obszar interwencji</w:t>
            </w:r>
          </w:p>
        </w:tc>
        <w:tc>
          <w:tcPr>
            <w:tcW w:w="1285" w:type="dxa"/>
            <w:vMerge w:val="restart"/>
            <w:shd w:val="clear" w:color="auto" w:fill="F2F2F2" w:themeFill="background1" w:themeFillShade="F2"/>
            <w:vAlign w:val="center"/>
          </w:tcPr>
          <w:p w14:paraId="58DCA2F1" w14:textId="77777777" w:rsidR="00FA488E" w:rsidRPr="00B4174F" w:rsidRDefault="00FA488E" w:rsidP="00EC5E15">
            <w:pPr>
              <w:spacing w:line="276" w:lineRule="auto"/>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i/>
                <w:color w:val="auto"/>
                <w:sz w:val="20"/>
                <w:szCs w:val="20"/>
              </w:rPr>
              <w:t>Cel</w:t>
            </w:r>
          </w:p>
        </w:tc>
        <w:tc>
          <w:tcPr>
            <w:tcW w:w="1560" w:type="dxa"/>
            <w:vMerge w:val="restart"/>
            <w:shd w:val="clear" w:color="auto" w:fill="F2F2F2" w:themeFill="background1" w:themeFillShade="F2"/>
            <w:vAlign w:val="center"/>
          </w:tcPr>
          <w:p w14:paraId="2363E027" w14:textId="77777777" w:rsidR="00FA488E" w:rsidRPr="00B4174F" w:rsidRDefault="00FA488E" w:rsidP="00EC5E15">
            <w:pPr>
              <w:spacing w:line="276" w:lineRule="auto"/>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i/>
                <w:color w:val="auto"/>
                <w:sz w:val="20"/>
                <w:szCs w:val="20"/>
              </w:rPr>
              <w:t>Kierunek interwencji</w:t>
            </w:r>
          </w:p>
        </w:tc>
        <w:tc>
          <w:tcPr>
            <w:tcW w:w="1984" w:type="dxa"/>
            <w:vMerge w:val="restart"/>
            <w:shd w:val="clear" w:color="auto" w:fill="F2F2F2" w:themeFill="background1" w:themeFillShade="F2"/>
            <w:vAlign w:val="center"/>
          </w:tcPr>
          <w:p w14:paraId="499B0186" w14:textId="77777777" w:rsidR="00FA488E" w:rsidRPr="00B4174F" w:rsidRDefault="00FA488E" w:rsidP="00EC5E15">
            <w:pPr>
              <w:spacing w:line="276" w:lineRule="auto"/>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i/>
                <w:color w:val="auto"/>
                <w:sz w:val="20"/>
                <w:szCs w:val="20"/>
              </w:rPr>
              <w:t>Zadania</w:t>
            </w:r>
          </w:p>
        </w:tc>
        <w:tc>
          <w:tcPr>
            <w:tcW w:w="1392" w:type="dxa"/>
            <w:vMerge w:val="restart"/>
            <w:shd w:val="clear" w:color="auto" w:fill="F2F2F2" w:themeFill="background1" w:themeFillShade="F2"/>
            <w:vAlign w:val="center"/>
          </w:tcPr>
          <w:p w14:paraId="5A9644D9" w14:textId="77777777" w:rsidR="00FA488E" w:rsidRPr="00B4174F" w:rsidRDefault="00FA488E" w:rsidP="00EC5E15">
            <w:pPr>
              <w:spacing w:line="276" w:lineRule="auto"/>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i/>
                <w:color w:val="auto"/>
                <w:sz w:val="20"/>
                <w:szCs w:val="20"/>
              </w:rPr>
              <w:t>Podmiot odpowiedzialny</w:t>
            </w:r>
          </w:p>
        </w:tc>
        <w:tc>
          <w:tcPr>
            <w:tcW w:w="5079" w:type="dxa"/>
            <w:gridSpan w:val="6"/>
            <w:shd w:val="clear" w:color="auto" w:fill="F2F2F2" w:themeFill="background1" w:themeFillShade="F2"/>
            <w:vAlign w:val="center"/>
          </w:tcPr>
          <w:p w14:paraId="51DC2A7F"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i/>
                <w:color w:val="auto"/>
                <w:sz w:val="20"/>
                <w:szCs w:val="20"/>
              </w:rPr>
              <w:t>Szacunkowe koszty realizacji zadania (w tys. zł)</w:t>
            </w:r>
          </w:p>
        </w:tc>
        <w:tc>
          <w:tcPr>
            <w:tcW w:w="1859" w:type="dxa"/>
            <w:vMerge w:val="restart"/>
            <w:shd w:val="clear" w:color="auto" w:fill="F2F2F2" w:themeFill="background1" w:themeFillShade="F2"/>
            <w:vAlign w:val="center"/>
          </w:tcPr>
          <w:p w14:paraId="06573909"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bCs w:val="0"/>
                <w:i/>
                <w:color w:val="auto"/>
                <w:sz w:val="20"/>
                <w:szCs w:val="20"/>
              </w:rPr>
              <w:t>Źródła  finansowania</w:t>
            </w:r>
          </w:p>
        </w:tc>
      </w:tr>
      <w:tr w:rsidR="00FA488E" w:rsidRPr="00B4174F" w14:paraId="730B6FCD" w14:textId="77777777" w:rsidTr="00B4174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F2F2F2" w:themeFill="background1" w:themeFillShade="F2"/>
            <w:vAlign w:val="center"/>
          </w:tcPr>
          <w:p w14:paraId="6A9F9970" w14:textId="77777777" w:rsidR="00FA488E" w:rsidRPr="00B4174F" w:rsidRDefault="00FA488E" w:rsidP="00EC5E15">
            <w:pPr>
              <w:rPr>
                <w:rFonts w:cstheme="minorHAnsi"/>
                <w:bCs w:val="0"/>
                <w:i/>
                <w:color w:val="auto"/>
                <w:sz w:val="20"/>
                <w:szCs w:val="20"/>
              </w:rPr>
            </w:pPr>
          </w:p>
        </w:tc>
        <w:tc>
          <w:tcPr>
            <w:tcW w:w="1285" w:type="dxa"/>
            <w:vMerge/>
            <w:shd w:val="clear" w:color="auto" w:fill="F2F2F2" w:themeFill="background1" w:themeFillShade="F2"/>
            <w:vAlign w:val="center"/>
          </w:tcPr>
          <w:p w14:paraId="07CE4877"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p>
        </w:tc>
        <w:tc>
          <w:tcPr>
            <w:tcW w:w="1560" w:type="dxa"/>
            <w:vMerge/>
            <w:shd w:val="clear" w:color="auto" w:fill="F2F2F2" w:themeFill="background1" w:themeFillShade="F2"/>
            <w:vAlign w:val="center"/>
          </w:tcPr>
          <w:p w14:paraId="0FBEAA7E"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p>
        </w:tc>
        <w:tc>
          <w:tcPr>
            <w:tcW w:w="1984" w:type="dxa"/>
            <w:vMerge/>
            <w:shd w:val="clear" w:color="auto" w:fill="F2F2F2" w:themeFill="background1" w:themeFillShade="F2"/>
            <w:vAlign w:val="center"/>
          </w:tcPr>
          <w:p w14:paraId="209F4C29"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p>
        </w:tc>
        <w:tc>
          <w:tcPr>
            <w:tcW w:w="1392" w:type="dxa"/>
            <w:vMerge/>
            <w:shd w:val="clear" w:color="auto" w:fill="F2F2F2" w:themeFill="background1" w:themeFillShade="F2"/>
            <w:vAlign w:val="center"/>
          </w:tcPr>
          <w:p w14:paraId="1A399711"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p>
        </w:tc>
        <w:tc>
          <w:tcPr>
            <w:tcW w:w="788" w:type="dxa"/>
            <w:shd w:val="clear" w:color="auto" w:fill="F2F2F2" w:themeFill="background1" w:themeFillShade="F2"/>
            <w:vAlign w:val="center"/>
          </w:tcPr>
          <w:p w14:paraId="2E65164F"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2024</w:t>
            </w:r>
          </w:p>
        </w:tc>
        <w:tc>
          <w:tcPr>
            <w:tcW w:w="830" w:type="dxa"/>
            <w:shd w:val="clear" w:color="auto" w:fill="F2F2F2" w:themeFill="background1" w:themeFillShade="F2"/>
            <w:vAlign w:val="center"/>
          </w:tcPr>
          <w:p w14:paraId="771591D6"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2025</w:t>
            </w:r>
          </w:p>
        </w:tc>
        <w:tc>
          <w:tcPr>
            <w:tcW w:w="831" w:type="dxa"/>
            <w:shd w:val="clear" w:color="auto" w:fill="F2F2F2" w:themeFill="background1" w:themeFillShade="F2"/>
            <w:vAlign w:val="center"/>
          </w:tcPr>
          <w:p w14:paraId="1188C757"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2026</w:t>
            </w:r>
          </w:p>
        </w:tc>
        <w:tc>
          <w:tcPr>
            <w:tcW w:w="968" w:type="dxa"/>
            <w:shd w:val="clear" w:color="auto" w:fill="F2F2F2" w:themeFill="background1" w:themeFillShade="F2"/>
            <w:vAlign w:val="center"/>
          </w:tcPr>
          <w:p w14:paraId="47540D2D"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2027</w:t>
            </w:r>
          </w:p>
        </w:tc>
        <w:tc>
          <w:tcPr>
            <w:tcW w:w="831" w:type="dxa"/>
            <w:shd w:val="clear" w:color="auto" w:fill="F2F2F2" w:themeFill="background1" w:themeFillShade="F2"/>
            <w:vAlign w:val="center"/>
          </w:tcPr>
          <w:p w14:paraId="7E8A5681"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i/>
                <w:color w:val="auto"/>
                <w:sz w:val="20"/>
                <w:szCs w:val="20"/>
              </w:rPr>
            </w:pPr>
            <w:r w:rsidRPr="00B4174F">
              <w:rPr>
                <w:rFonts w:cstheme="minorHAnsi"/>
                <w:i/>
                <w:color w:val="auto"/>
                <w:sz w:val="20"/>
                <w:szCs w:val="20"/>
              </w:rPr>
              <w:t>2028</w:t>
            </w:r>
          </w:p>
        </w:tc>
        <w:tc>
          <w:tcPr>
            <w:tcW w:w="831" w:type="dxa"/>
            <w:shd w:val="clear" w:color="auto" w:fill="F2F2F2" w:themeFill="background1" w:themeFillShade="F2"/>
            <w:vAlign w:val="center"/>
          </w:tcPr>
          <w:p w14:paraId="1C2586EE"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RAZEM</w:t>
            </w:r>
          </w:p>
        </w:tc>
        <w:tc>
          <w:tcPr>
            <w:tcW w:w="1859" w:type="dxa"/>
            <w:vMerge/>
            <w:shd w:val="clear" w:color="auto" w:fill="F2F2F2" w:themeFill="background1" w:themeFillShade="F2"/>
            <w:vAlign w:val="center"/>
          </w:tcPr>
          <w:p w14:paraId="66B619DF" w14:textId="77777777" w:rsidR="00FA488E" w:rsidRPr="00B4174F" w:rsidRDefault="00FA488E" w:rsidP="00EC5E15">
            <w:pP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p>
        </w:tc>
      </w:tr>
      <w:tr w:rsidR="00FA488E" w:rsidRPr="00B4174F" w14:paraId="555066D3" w14:textId="77777777" w:rsidTr="00B4174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33" w:type="dxa"/>
            <w:shd w:val="clear" w:color="auto" w:fill="F2F2F2" w:themeFill="background1" w:themeFillShade="F2"/>
            <w:vAlign w:val="center"/>
          </w:tcPr>
          <w:p w14:paraId="18CD0BFA" w14:textId="77777777" w:rsidR="00FA488E" w:rsidRPr="00B4174F" w:rsidRDefault="00FA488E" w:rsidP="00EC5E15">
            <w:pPr>
              <w:jc w:val="center"/>
              <w:rPr>
                <w:rFonts w:cstheme="minorHAnsi"/>
                <w:bCs w:val="0"/>
                <w:i/>
                <w:color w:val="auto"/>
                <w:sz w:val="20"/>
                <w:szCs w:val="20"/>
              </w:rPr>
            </w:pPr>
            <w:r w:rsidRPr="00B4174F">
              <w:rPr>
                <w:rFonts w:cstheme="minorHAnsi"/>
                <w:bCs w:val="0"/>
                <w:i/>
                <w:color w:val="auto"/>
                <w:sz w:val="20"/>
                <w:szCs w:val="20"/>
              </w:rPr>
              <w:t>A</w:t>
            </w:r>
          </w:p>
        </w:tc>
        <w:tc>
          <w:tcPr>
            <w:tcW w:w="1285" w:type="dxa"/>
            <w:shd w:val="clear" w:color="auto" w:fill="F2F2F2" w:themeFill="background1" w:themeFillShade="F2"/>
            <w:vAlign w:val="center"/>
          </w:tcPr>
          <w:p w14:paraId="0D513D15"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B</w:t>
            </w:r>
          </w:p>
        </w:tc>
        <w:tc>
          <w:tcPr>
            <w:tcW w:w="1560" w:type="dxa"/>
            <w:shd w:val="clear" w:color="auto" w:fill="F2F2F2" w:themeFill="background1" w:themeFillShade="F2"/>
            <w:vAlign w:val="center"/>
          </w:tcPr>
          <w:p w14:paraId="00A0F825"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C</w:t>
            </w:r>
          </w:p>
        </w:tc>
        <w:tc>
          <w:tcPr>
            <w:tcW w:w="1984" w:type="dxa"/>
            <w:shd w:val="clear" w:color="auto" w:fill="F2F2F2" w:themeFill="background1" w:themeFillShade="F2"/>
            <w:vAlign w:val="center"/>
          </w:tcPr>
          <w:p w14:paraId="3A5C48AE"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D</w:t>
            </w:r>
          </w:p>
        </w:tc>
        <w:tc>
          <w:tcPr>
            <w:tcW w:w="1392" w:type="dxa"/>
            <w:shd w:val="clear" w:color="auto" w:fill="F2F2F2" w:themeFill="background1" w:themeFillShade="F2"/>
            <w:vAlign w:val="center"/>
          </w:tcPr>
          <w:p w14:paraId="015D1F9F"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E</w:t>
            </w:r>
          </w:p>
        </w:tc>
        <w:tc>
          <w:tcPr>
            <w:tcW w:w="788" w:type="dxa"/>
            <w:shd w:val="clear" w:color="auto" w:fill="F2F2F2" w:themeFill="background1" w:themeFillShade="F2"/>
            <w:vAlign w:val="center"/>
          </w:tcPr>
          <w:p w14:paraId="6C92BE9F"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F</w:t>
            </w:r>
          </w:p>
        </w:tc>
        <w:tc>
          <w:tcPr>
            <w:tcW w:w="830" w:type="dxa"/>
            <w:shd w:val="clear" w:color="auto" w:fill="F2F2F2" w:themeFill="background1" w:themeFillShade="F2"/>
            <w:vAlign w:val="center"/>
          </w:tcPr>
          <w:p w14:paraId="54A7CBE1"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G</w:t>
            </w:r>
          </w:p>
        </w:tc>
        <w:tc>
          <w:tcPr>
            <w:tcW w:w="831" w:type="dxa"/>
            <w:shd w:val="clear" w:color="auto" w:fill="F2F2F2" w:themeFill="background1" w:themeFillShade="F2"/>
            <w:vAlign w:val="center"/>
          </w:tcPr>
          <w:p w14:paraId="44454E54"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H</w:t>
            </w:r>
          </w:p>
        </w:tc>
        <w:tc>
          <w:tcPr>
            <w:tcW w:w="968" w:type="dxa"/>
            <w:shd w:val="clear" w:color="auto" w:fill="F2F2F2" w:themeFill="background1" w:themeFillShade="F2"/>
            <w:vAlign w:val="center"/>
          </w:tcPr>
          <w:p w14:paraId="31DAD352"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I</w:t>
            </w:r>
          </w:p>
        </w:tc>
        <w:tc>
          <w:tcPr>
            <w:tcW w:w="831" w:type="dxa"/>
            <w:shd w:val="clear" w:color="auto" w:fill="F2F2F2" w:themeFill="background1" w:themeFillShade="F2"/>
            <w:vAlign w:val="center"/>
          </w:tcPr>
          <w:p w14:paraId="32E9AC5C"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i/>
                <w:sz w:val="20"/>
                <w:szCs w:val="20"/>
              </w:rPr>
            </w:pPr>
          </w:p>
        </w:tc>
        <w:tc>
          <w:tcPr>
            <w:tcW w:w="831" w:type="dxa"/>
            <w:shd w:val="clear" w:color="auto" w:fill="F2F2F2" w:themeFill="background1" w:themeFillShade="F2"/>
            <w:vAlign w:val="center"/>
          </w:tcPr>
          <w:p w14:paraId="49860868"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J</w:t>
            </w:r>
          </w:p>
        </w:tc>
        <w:tc>
          <w:tcPr>
            <w:tcW w:w="1859" w:type="dxa"/>
            <w:shd w:val="clear" w:color="auto" w:fill="F2F2F2" w:themeFill="background1" w:themeFillShade="F2"/>
            <w:vAlign w:val="center"/>
          </w:tcPr>
          <w:p w14:paraId="35FD6675" w14:textId="77777777" w:rsidR="00FA488E" w:rsidRPr="00B4174F" w:rsidRDefault="00FA488E" w:rsidP="00EC5E15">
            <w:pPr>
              <w:jc w:val="center"/>
              <w:cnfStyle w:val="100000000000" w:firstRow="1" w:lastRow="0" w:firstColumn="0" w:lastColumn="0" w:oddVBand="0" w:evenVBand="0" w:oddHBand="0" w:evenHBand="0" w:firstRowFirstColumn="0" w:firstRowLastColumn="0" w:lastRowFirstColumn="0" w:lastRowLastColumn="0"/>
              <w:rPr>
                <w:rFonts w:cstheme="minorHAnsi"/>
                <w:bCs w:val="0"/>
                <w:i/>
                <w:color w:val="auto"/>
                <w:sz w:val="20"/>
                <w:szCs w:val="20"/>
              </w:rPr>
            </w:pPr>
            <w:r w:rsidRPr="00B4174F">
              <w:rPr>
                <w:rFonts w:cstheme="minorHAnsi"/>
                <w:bCs w:val="0"/>
                <w:i/>
                <w:color w:val="auto"/>
                <w:sz w:val="20"/>
                <w:szCs w:val="20"/>
              </w:rPr>
              <w:t>K</w:t>
            </w:r>
          </w:p>
        </w:tc>
      </w:tr>
      <w:tr w:rsidR="00231DE6" w:rsidRPr="00B4174F" w14:paraId="4227AABF"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0885A212" w14:textId="77777777" w:rsidR="00231DE6" w:rsidRPr="00B4174F" w:rsidRDefault="00231DE6" w:rsidP="00231DE6">
            <w:pPr>
              <w:spacing w:line="276" w:lineRule="auto"/>
              <w:rPr>
                <w:rFonts w:cstheme="minorHAnsi"/>
                <w:i/>
                <w:sz w:val="20"/>
                <w:szCs w:val="20"/>
              </w:rPr>
            </w:pPr>
            <w:r w:rsidRPr="00B4174F">
              <w:rPr>
                <w:rFonts w:cstheme="minorHAnsi"/>
                <w:i/>
                <w:sz w:val="20"/>
                <w:szCs w:val="20"/>
              </w:rPr>
              <w:t xml:space="preserve">Ochrona klimatu </w:t>
            </w:r>
            <w:r w:rsidRPr="00B4174F">
              <w:rPr>
                <w:rFonts w:cstheme="minorHAnsi"/>
                <w:i/>
                <w:sz w:val="20"/>
                <w:szCs w:val="20"/>
              </w:rPr>
              <w:br/>
              <w:t>i jakość powietrza</w:t>
            </w:r>
          </w:p>
        </w:tc>
        <w:tc>
          <w:tcPr>
            <w:tcW w:w="1285" w:type="dxa"/>
            <w:vMerge w:val="restart"/>
            <w:shd w:val="clear" w:color="auto" w:fill="auto"/>
            <w:vAlign w:val="center"/>
          </w:tcPr>
          <w:p w14:paraId="09A731DB" w14:textId="77777777" w:rsidR="00231DE6" w:rsidRPr="00B4174F" w:rsidRDefault="00231DE6" w:rsidP="00231DE6">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Poprawa jakości powietrza i ochrona klimatu</w:t>
            </w:r>
          </w:p>
        </w:tc>
        <w:tc>
          <w:tcPr>
            <w:tcW w:w="1560" w:type="dxa"/>
            <w:vMerge w:val="restart"/>
            <w:shd w:val="clear" w:color="auto" w:fill="auto"/>
            <w:vAlign w:val="center"/>
          </w:tcPr>
          <w:p w14:paraId="6E306391" w14:textId="77777777" w:rsidR="00231DE6" w:rsidRPr="00B4174F" w:rsidRDefault="00231DE6" w:rsidP="00231DE6">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Zmniejszenie emisji wywołanej transportem</w:t>
            </w:r>
          </w:p>
        </w:tc>
        <w:tc>
          <w:tcPr>
            <w:tcW w:w="1984" w:type="dxa"/>
            <w:shd w:val="clear" w:color="auto" w:fill="auto"/>
            <w:vAlign w:val="center"/>
          </w:tcPr>
          <w:p w14:paraId="516896AE" w14:textId="77777777" w:rsidR="00231DE6" w:rsidRPr="00B4174F" w:rsidRDefault="00231DE6" w:rsidP="00231DE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Przebudowa dróg gminnych, w tym wykonanie nawierzchni asfaltowej ulic</w:t>
            </w:r>
          </w:p>
        </w:tc>
        <w:tc>
          <w:tcPr>
            <w:tcW w:w="1392" w:type="dxa"/>
            <w:shd w:val="clear" w:color="auto" w:fill="auto"/>
            <w:vAlign w:val="center"/>
          </w:tcPr>
          <w:p w14:paraId="3469655B" w14:textId="77777777" w:rsidR="00231DE6" w:rsidRPr="00B4174F" w:rsidRDefault="00231DE6" w:rsidP="00231DE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4A622D39" w14:textId="73F522BB" w:rsidR="00231DE6" w:rsidRPr="00B4174F" w:rsidRDefault="00C11A61"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6</w:t>
            </w:r>
            <w:r w:rsidR="00AA3F4B" w:rsidRPr="00B4174F">
              <w:rPr>
                <w:rFonts w:cstheme="minorHAnsi"/>
                <w:sz w:val="20"/>
                <w:szCs w:val="20"/>
              </w:rPr>
              <w:t> 758,7</w:t>
            </w:r>
          </w:p>
        </w:tc>
        <w:tc>
          <w:tcPr>
            <w:tcW w:w="830" w:type="dxa"/>
            <w:shd w:val="clear" w:color="auto" w:fill="auto"/>
            <w:vAlign w:val="center"/>
          </w:tcPr>
          <w:p w14:paraId="336DC364" w14:textId="4B7434B2" w:rsidR="00231DE6" w:rsidRPr="00B4174F" w:rsidRDefault="00AA3F4B"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1303,4</w:t>
            </w:r>
          </w:p>
        </w:tc>
        <w:tc>
          <w:tcPr>
            <w:tcW w:w="831" w:type="dxa"/>
            <w:shd w:val="clear" w:color="auto" w:fill="auto"/>
            <w:vAlign w:val="center"/>
          </w:tcPr>
          <w:p w14:paraId="14EDAB72" w14:textId="0B3E9829" w:rsidR="00231DE6" w:rsidRPr="00B4174F" w:rsidRDefault="00AA3F4B"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7CD6FF44" w14:textId="17D172D7" w:rsidR="00231DE6" w:rsidRPr="00B4174F" w:rsidRDefault="00AA3F4B"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b.d.</w:t>
            </w:r>
          </w:p>
        </w:tc>
        <w:tc>
          <w:tcPr>
            <w:tcW w:w="831" w:type="dxa"/>
            <w:shd w:val="clear" w:color="auto" w:fill="auto"/>
            <w:vAlign w:val="center"/>
          </w:tcPr>
          <w:p w14:paraId="5F0BBF26" w14:textId="36365BB8" w:rsidR="00231DE6" w:rsidRPr="00B4174F" w:rsidRDefault="00AA3F4B"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60B100ED" w14:textId="485EB598" w:rsidR="00231DE6" w:rsidRPr="00B4174F" w:rsidRDefault="00AA3F4B"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8 062,1</w:t>
            </w:r>
          </w:p>
        </w:tc>
        <w:tc>
          <w:tcPr>
            <w:tcW w:w="1859" w:type="dxa"/>
            <w:shd w:val="clear" w:color="auto" w:fill="auto"/>
            <w:vAlign w:val="center"/>
          </w:tcPr>
          <w:p w14:paraId="017D6210" w14:textId="67A8A35E"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gminy, UE, NPBDL</w:t>
            </w:r>
          </w:p>
        </w:tc>
      </w:tr>
      <w:tr w:rsidR="00AA3F4B" w:rsidRPr="00B4174F" w14:paraId="37F12F2F"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06CE3E4E" w14:textId="77777777" w:rsidR="00AA3F4B" w:rsidRPr="00B4174F" w:rsidRDefault="00AA3F4B" w:rsidP="00AA3F4B">
            <w:pPr>
              <w:spacing w:line="276" w:lineRule="auto"/>
              <w:rPr>
                <w:rFonts w:cstheme="minorHAnsi"/>
                <w:i/>
                <w:sz w:val="20"/>
                <w:szCs w:val="20"/>
              </w:rPr>
            </w:pPr>
          </w:p>
        </w:tc>
        <w:tc>
          <w:tcPr>
            <w:tcW w:w="1285" w:type="dxa"/>
            <w:vMerge/>
            <w:shd w:val="clear" w:color="auto" w:fill="auto"/>
            <w:vAlign w:val="center"/>
          </w:tcPr>
          <w:p w14:paraId="3138D7E8"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6CBFA124"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0E95D552"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Wymiana oświetlenia ulicznego na energooszczędne</w:t>
            </w:r>
          </w:p>
        </w:tc>
        <w:tc>
          <w:tcPr>
            <w:tcW w:w="1392" w:type="dxa"/>
            <w:shd w:val="clear" w:color="auto" w:fill="auto"/>
            <w:vAlign w:val="center"/>
          </w:tcPr>
          <w:p w14:paraId="25256C5A" w14:textId="6B0E3563"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Gmina Brzeziny, </w:t>
            </w:r>
            <w:r w:rsidRPr="00B4174F">
              <w:rPr>
                <w:rFonts w:eastAsia="Times New Roman" w:cstheme="minorHAnsi"/>
                <w:color w:val="000000"/>
                <w:sz w:val="20"/>
                <w:szCs w:val="20"/>
                <w:lang w:eastAsia="pl-PL"/>
              </w:rPr>
              <w:t>Oświetlenie Uliczne i Drogowe sp. z o.o.</w:t>
            </w:r>
          </w:p>
        </w:tc>
        <w:tc>
          <w:tcPr>
            <w:tcW w:w="788" w:type="dxa"/>
            <w:shd w:val="clear" w:color="auto" w:fill="auto"/>
            <w:vAlign w:val="center"/>
          </w:tcPr>
          <w:p w14:paraId="27BA9010" w14:textId="27404850"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3B3587B6" w14:textId="6822E220"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0FA4190D" w14:textId="1D49E741"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2561C996" w14:textId="3739653B"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337F4C5F" w14:textId="2FED6040"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35A199ED" w14:textId="40924C98"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139AE288" w14:textId="780E7D38"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 xml:space="preserve">NFOŚiGW, </w:t>
            </w:r>
            <w:proofErr w:type="spellStart"/>
            <w:r w:rsidRPr="00B4174F">
              <w:rPr>
                <w:rFonts w:eastAsia="Times New Roman" w:cstheme="minorHAnsi"/>
                <w:color w:val="000000"/>
                <w:sz w:val="20"/>
                <w:szCs w:val="20"/>
                <w:lang w:eastAsia="pl-PL"/>
              </w:rPr>
              <w:t>WFOŚiGW</w:t>
            </w:r>
            <w:proofErr w:type="spellEnd"/>
            <w:r w:rsidRPr="00B4174F">
              <w:rPr>
                <w:rFonts w:eastAsia="Times New Roman" w:cstheme="minorHAnsi"/>
                <w:color w:val="000000"/>
                <w:sz w:val="20"/>
                <w:szCs w:val="20"/>
                <w:lang w:eastAsia="pl-PL"/>
              </w:rPr>
              <w:t>, środki gminy, środki UE</w:t>
            </w:r>
          </w:p>
        </w:tc>
      </w:tr>
      <w:tr w:rsidR="00AA3F4B" w:rsidRPr="00B4174F" w14:paraId="316B6084"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3AABE542" w14:textId="77777777" w:rsidR="00AA3F4B" w:rsidRPr="00B4174F" w:rsidRDefault="00AA3F4B" w:rsidP="00AA3F4B">
            <w:pPr>
              <w:spacing w:line="276" w:lineRule="auto"/>
              <w:rPr>
                <w:rFonts w:cstheme="minorHAnsi"/>
                <w:i/>
                <w:sz w:val="20"/>
                <w:szCs w:val="20"/>
              </w:rPr>
            </w:pPr>
          </w:p>
        </w:tc>
        <w:tc>
          <w:tcPr>
            <w:tcW w:w="1285" w:type="dxa"/>
            <w:vMerge/>
            <w:shd w:val="clear" w:color="auto" w:fill="auto"/>
            <w:vAlign w:val="center"/>
          </w:tcPr>
          <w:p w14:paraId="6F86DDE1"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23FAF6D4"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6DDBE0AE"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Budowa dróg dla rowerów </w:t>
            </w:r>
            <w:r w:rsidRPr="00B4174F">
              <w:rPr>
                <w:rFonts w:cstheme="minorHAnsi"/>
                <w:sz w:val="20"/>
                <w:szCs w:val="20"/>
              </w:rPr>
              <w:br/>
              <w:t>i infrastruktury towarzyszącej</w:t>
            </w:r>
          </w:p>
        </w:tc>
        <w:tc>
          <w:tcPr>
            <w:tcW w:w="1392" w:type="dxa"/>
            <w:shd w:val="clear" w:color="auto" w:fill="auto"/>
            <w:vAlign w:val="center"/>
          </w:tcPr>
          <w:p w14:paraId="27475FDC"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 zarządcy dróg</w:t>
            </w:r>
          </w:p>
        </w:tc>
        <w:tc>
          <w:tcPr>
            <w:tcW w:w="788" w:type="dxa"/>
            <w:shd w:val="clear" w:color="auto" w:fill="auto"/>
            <w:vAlign w:val="center"/>
          </w:tcPr>
          <w:p w14:paraId="78353D15" w14:textId="78159A5F"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2D753761" w14:textId="6FD025A5"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04DA5BAF" w14:textId="1F4123F4"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47FBFB13" w14:textId="210D089B"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28DBF214" w14:textId="0C0FE84C"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8E2AB81" w14:textId="594F51BF"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4ADA3D38" w14:textId="583A1C17"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własne zarządców dróg, środki Gminy, UE,  NPBDL</w:t>
            </w:r>
          </w:p>
        </w:tc>
      </w:tr>
      <w:tr w:rsidR="00AA3F4B" w:rsidRPr="00B4174F" w14:paraId="147824BF"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7F627341" w14:textId="77777777" w:rsidR="00AA3F4B" w:rsidRPr="00B4174F" w:rsidRDefault="00AA3F4B" w:rsidP="00AA3F4B">
            <w:pPr>
              <w:spacing w:line="276" w:lineRule="auto"/>
              <w:rPr>
                <w:rFonts w:cstheme="minorHAnsi"/>
                <w:i/>
                <w:sz w:val="20"/>
                <w:szCs w:val="20"/>
              </w:rPr>
            </w:pPr>
          </w:p>
        </w:tc>
        <w:tc>
          <w:tcPr>
            <w:tcW w:w="1285" w:type="dxa"/>
            <w:vMerge/>
            <w:shd w:val="clear" w:color="auto" w:fill="auto"/>
            <w:vAlign w:val="center"/>
          </w:tcPr>
          <w:p w14:paraId="7EEC7381"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50181579"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46FC954E"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Promowanie </w:t>
            </w:r>
            <w:proofErr w:type="spellStart"/>
            <w:r w:rsidRPr="00B4174F">
              <w:rPr>
                <w:rFonts w:cstheme="minorHAnsi"/>
                <w:sz w:val="20"/>
                <w:szCs w:val="20"/>
              </w:rPr>
              <w:t>zachowań</w:t>
            </w:r>
            <w:proofErr w:type="spellEnd"/>
            <w:r w:rsidRPr="00B4174F">
              <w:rPr>
                <w:rFonts w:cstheme="minorHAnsi"/>
                <w:sz w:val="20"/>
                <w:szCs w:val="20"/>
              </w:rPr>
              <w:t xml:space="preserve"> energooszczędnych </w:t>
            </w:r>
            <w:r w:rsidRPr="00B4174F">
              <w:rPr>
                <w:rFonts w:cstheme="minorHAnsi"/>
                <w:sz w:val="20"/>
                <w:szCs w:val="20"/>
              </w:rPr>
              <w:br/>
              <w:t>w transporcie (ECODRIVING)</w:t>
            </w:r>
          </w:p>
        </w:tc>
        <w:tc>
          <w:tcPr>
            <w:tcW w:w="1392" w:type="dxa"/>
            <w:shd w:val="clear" w:color="auto" w:fill="auto"/>
            <w:vAlign w:val="center"/>
          </w:tcPr>
          <w:p w14:paraId="62F89CB6" w14:textId="12E5C98D"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w:t>
            </w:r>
            <w:r w:rsidRPr="00B4174F">
              <w:rPr>
                <w:rFonts w:eastAsia="Times New Roman" w:cstheme="minorHAnsi"/>
                <w:color w:val="000000"/>
                <w:sz w:val="20"/>
                <w:szCs w:val="20"/>
                <w:lang w:eastAsia="pl-PL"/>
              </w:rPr>
              <w:t>, stowarzyszenia</w:t>
            </w:r>
          </w:p>
        </w:tc>
        <w:tc>
          <w:tcPr>
            <w:tcW w:w="788" w:type="dxa"/>
            <w:shd w:val="clear" w:color="auto" w:fill="auto"/>
            <w:vAlign w:val="center"/>
          </w:tcPr>
          <w:p w14:paraId="76A0E7FA" w14:textId="3BD595E7"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15F05750" w14:textId="0BE487E7"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40524458" w14:textId="593E593F"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2F14CB39" w14:textId="47F2A5CB"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4BC508B9" w14:textId="42CF49C4"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60EC71D4" w14:textId="254DC90F"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69D7BCF0" w14:textId="6C6B7E22"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WFOŚiGW</w:t>
            </w:r>
            <w:proofErr w:type="spellEnd"/>
            <w:r w:rsidRPr="00B4174F">
              <w:rPr>
                <w:rFonts w:eastAsia="Times New Roman" w:cstheme="minorHAnsi"/>
                <w:color w:val="000000"/>
                <w:sz w:val="20"/>
                <w:szCs w:val="20"/>
                <w:lang w:eastAsia="pl-PL"/>
              </w:rPr>
              <w:t>, środki gminy, towarzyszeń</w:t>
            </w:r>
          </w:p>
        </w:tc>
      </w:tr>
      <w:tr w:rsidR="00AA3F4B" w:rsidRPr="00B4174F" w14:paraId="77BD5730"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602679E5" w14:textId="77777777" w:rsidR="00AA3F4B" w:rsidRPr="00B4174F" w:rsidRDefault="00AA3F4B" w:rsidP="00AA3F4B">
            <w:pPr>
              <w:spacing w:line="276" w:lineRule="auto"/>
              <w:rPr>
                <w:rFonts w:cstheme="minorHAnsi"/>
                <w:i/>
                <w:sz w:val="20"/>
                <w:szCs w:val="20"/>
              </w:rPr>
            </w:pPr>
          </w:p>
        </w:tc>
        <w:tc>
          <w:tcPr>
            <w:tcW w:w="1285" w:type="dxa"/>
            <w:vMerge/>
            <w:shd w:val="clear" w:color="auto" w:fill="auto"/>
            <w:vAlign w:val="center"/>
          </w:tcPr>
          <w:p w14:paraId="3F1F1D1C"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val="restart"/>
            <w:shd w:val="clear" w:color="auto" w:fill="auto"/>
            <w:vAlign w:val="center"/>
          </w:tcPr>
          <w:p w14:paraId="27AC89A0"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 xml:space="preserve">Ograniczenie emisji spowodowanej przez spalanie </w:t>
            </w:r>
            <w:r w:rsidRPr="00B4174F">
              <w:rPr>
                <w:rFonts w:cstheme="minorHAnsi"/>
                <w:i/>
                <w:sz w:val="20"/>
                <w:szCs w:val="20"/>
              </w:rPr>
              <w:lastRenderedPageBreak/>
              <w:t>surowców energetycznych</w:t>
            </w:r>
          </w:p>
        </w:tc>
        <w:tc>
          <w:tcPr>
            <w:tcW w:w="1984" w:type="dxa"/>
            <w:shd w:val="clear" w:color="auto" w:fill="auto"/>
            <w:vAlign w:val="center"/>
          </w:tcPr>
          <w:p w14:paraId="2128796C"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lastRenderedPageBreak/>
              <w:t>Termomodernizacja obiektów mieszkalnych</w:t>
            </w:r>
          </w:p>
        </w:tc>
        <w:tc>
          <w:tcPr>
            <w:tcW w:w="1392" w:type="dxa"/>
            <w:shd w:val="clear" w:color="auto" w:fill="auto"/>
            <w:vAlign w:val="center"/>
          </w:tcPr>
          <w:p w14:paraId="28C6E3DA"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Właściciele nieruchomości</w:t>
            </w:r>
          </w:p>
        </w:tc>
        <w:tc>
          <w:tcPr>
            <w:tcW w:w="788" w:type="dxa"/>
            <w:shd w:val="clear" w:color="auto" w:fill="auto"/>
            <w:vAlign w:val="center"/>
          </w:tcPr>
          <w:p w14:paraId="711FDDD6" w14:textId="2774DE1A"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6E8E4B0F" w14:textId="497954E0"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63E26313" w14:textId="4EB9EF83"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7EFFCE01" w14:textId="4E266222"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368EF11A" w14:textId="318FA19F"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24C44C49" w14:textId="6E38207C"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19AF5E32" w14:textId="77777777"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Program Czyste Powietrze </w:t>
            </w:r>
            <w:proofErr w:type="spellStart"/>
            <w:r w:rsidRPr="00B4174F">
              <w:rPr>
                <w:rFonts w:cstheme="minorHAnsi"/>
                <w:sz w:val="20"/>
                <w:szCs w:val="20"/>
              </w:rPr>
              <w:t>WFOŚiGW</w:t>
            </w:r>
            <w:proofErr w:type="spellEnd"/>
            <w:r w:rsidRPr="00B4174F">
              <w:rPr>
                <w:rFonts w:cstheme="minorHAnsi"/>
                <w:sz w:val="20"/>
                <w:szCs w:val="20"/>
              </w:rPr>
              <w:t xml:space="preserve">, środki Gminy, środki właścicieli </w:t>
            </w:r>
            <w:r w:rsidRPr="00B4174F">
              <w:rPr>
                <w:rFonts w:cstheme="minorHAnsi"/>
                <w:sz w:val="20"/>
                <w:szCs w:val="20"/>
              </w:rPr>
              <w:lastRenderedPageBreak/>
              <w:t>nieruchomości</w:t>
            </w:r>
          </w:p>
        </w:tc>
      </w:tr>
      <w:tr w:rsidR="00AA3F4B" w:rsidRPr="00B4174F" w14:paraId="58D7A4AA"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35C6C107" w14:textId="77777777" w:rsidR="00AA3F4B" w:rsidRPr="00B4174F" w:rsidRDefault="00AA3F4B" w:rsidP="00AA3F4B">
            <w:pPr>
              <w:spacing w:line="276" w:lineRule="auto"/>
              <w:rPr>
                <w:rFonts w:cstheme="minorHAnsi"/>
                <w:i/>
                <w:sz w:val="20"/>
                <w:szCs w:val="20"/>
              </w:rPr>
            </w:pPr>
          </w:p>
        </w:tc>
        <w:tc>
          <w:tcPr>
            <w:tcW w:w="1285" w:type="dxa"/>
            <w:vMerge/>
            <w:shd w:val="clear" w:color="auto" w:fill="auto"/>
            <w:vAlign w:val="center"/>
          </w:tcPr>
          <w:p w14:paraId="24E7F54C"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71BA3095"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0EE6CB61"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Wymiana źródeł ciepła na instalacje wysokosprawnych urządzeń grzewczych</w:t>
            </w:r>
          </w:p>
        </w:tc>
        <w:tc>
          <w:tcPr>
            <w:tcW w:w="1392" w:type="dxa"/>
            <w:shd w:val="clear" w:color="auto" w:fill="auto"/>
            <w:vAlign w:val="center"/>
          </w:tcPr>
          <w:p w14:paraId="4714F678" w14:textId="77777777" w:rsidR="00AA3F4B" w:rsidRPr="00B4174F" w:rsidRDefault="00AA3F4B" w:rsidP="00AA3F4B">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 Właściciele nieruchomości</w:t>
            </w:r>
          </w:p>
        </w:tc>
        <w:tc>
          <w:tcPr>
            <w:tcW w:w="788" w:type="dxa"/>
            <w:shd w:val="clear" w:color="auto" w:fill="auto"/>
            <w:vAlign w:val="center"/>
          </w:tcPr>
          <w:p w14:paraId="0A403635" w14:textId="77A52D05" w:rsidR="00AA3F4B" w:rsidRPr="00B4174F" w:rsidRDefault="00B4174F"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1 920</w:t>
            </w:r>
          </w:p>
        </w:tc>
        <w:tc>
          <w:tcPr>
            <w:tcW w:w="830" w:type="dxa"/>
            <w:shd w:val="clear" w:color="auto" w:fill="auto"/>
            <w:vAlign w:val="center"/>
          </w:tcPr>
          <w:p w14:paraId="5C6C5636" w14:textId="64AD4202" w:rsidR="00AA3F4B" w:rsidRPr="00B4174F" w:rsidRDefault="00B4174F"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1 920</w:t>
            </w:r>
          </w:p>
        </w:tc>
        <w:tc>
          <w:tcPr>
            <w:tcW w:w="831" w:type="dxa"/>
            <w:shd w:val="clear" w:color="auto" w:fill="auto"/>
            <w:vAlign w:val="center"/>
          </w:tcPr>
          <w:p w14:paraId="43342FFB" w14:textId="4BAC7B95" w:rsidR="00AA3F4B" w:rsidRPr="00B4174F" w:rsidRDefault="00B4174F"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93</w:t>
            </w:r>
            <w:r w:rsidR="00067B9C" w:rsidRPr="00B4174F">
              <w:rPr>
                <w:rFonts w:cstheme="minorHAnsi"/>
                <w:sz w:val="20"/>
                <w:szCs w:val="20"/>
              </w:rPr>
              <w:t>0</w:t>
            </w:r>
          </w:p>
        </w:tc>
        <w:tc>
          <w:tcPr>
            <w:tcW w:w="968" w:type="dxa"/>
            <w:shd w:val="clear" w:color="auto" w:fill="auto"/>
            <w:vAlign w:val="center"/>
          </w:tcPr>
          <w:p w14:paraId="44218C45" w14:textId="73C6F8B1"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560F15F9" w14:textId="333FA240"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BCAC24F" w14:textId="2AC9E329" w:rsidR="00AA3F4B" w:rsidRPr="00B4174F" w:rsidRDefault="00B4174F"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4 770</w:t>
            </w:r>
          </w:p>
        </w:tc>
        <w:tc>
          <w:tcPr>
            <w:tcW w:w="1859" w:type="dxa"/>
            <w:shd w:val="clear" w:color="auto" w:fill="auto"/>
            <w:vAlign w:val="center"/>
          </w:tcPr>
          <w:p w14:paraId="4C8D03CD" w14:textId="77777777" w:rsidR="00AA3F4B" w:rsidRPr="00B4174F" w:rsidRDefault="00AA3F4B" w:rsidP="00AA3F4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Program Czyste Powietrze, </w:t>
            </w:r>
            <w:proofErr w:type="spellStart"/>
            <w:r w:rsidRPr="00B4174F">
              <w:rPr>
                <w:rFonts w:cstheme="minorHAnsi"/>
                <w:sz w:val="20"/>
                <w:szCs w:val="20"/>
              </w:rPr>
              <w:t>WFOŚiGW</w:t>
            </w:r>
            <w:proofErr w:type="spellEnd"/>
            <w:r w:rsidRPr="00B4174F">
              <w:rPr>
                <w:rFonts w:cstheme="minorHAnsi"/>
                <w:sz w:val="20"/>
                <w:szCs w:val="20"/>
              </w:rPr>
              <w:t>, środki Gminy, środki właścicieli nieruchomości</w:t>
            </w:r>
          </w:p>
        </w:tc>
      </w:tr>
      <w:tr w:rsidR="00AA3F4B" w:rsidRPr="00B4174F" w14:paraId="671500E9"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63D4FBC0" w14:textId="77777777" w:rsidR="00AA3F4B" w:rsidRPr="00B4174F" w:rsidRDefault="00AA3F4B" w:rsidP="00AA3F4B">
            <w:pPr>
              <w:spacing w:line="276" w:lineRule="auto"/>
              <w:rPr>
                <w:rFonts w:cstheme="minorHAnsi"/>
                <w:i/>
                <w:sz w:val="20"/>
                <w:szCs w:val="20"/>
              </w:rPr>
            </w:pPr>
          </w:p>
        </w:tc>
        <w:tc>
          <w:tcPr>
            <w:tcW w:w="1285" w:type="dxa"/>
            <w:vMerge/>
            <w:shd w:val="clear" w:color="auto" w:fill="auto"/>
            <w:vAlign w:val="center"/>
          </w:tcPr>
          <w:p w14:paraId="7CCAE776"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0F1E9D98"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24909049"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Montaż instalacji wykorzystujących energię ze źródeł odnawialnych do produkcji energii elektrycznej i cieplnej w budynkach użyteczności publicznej oraz obiektach mieszkalnych</w:t>
            </w:r>
          </w:p>
        </w:tc>
        <w:tc>
          <w:tcPr>
            <w:tcW w:w="1392" w:type="dxa"/>
            <w:shd w:val="clear" w:color="auto" w:fill="auto"/>
            <w:vAlign w:val="center"/>
          </w:tcPr>
          <w:p w14:paraId="58FBFF9C" w14:textId="77777777" w:rsidR="00AA3F4B" w:rsidRPr="00B4174F" w:rsidRDefault="00AA3F4B" w:rsidP="00AA3F4B">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 właściciele nieruchomości</w:t>
            </w:r>
          </w:p>
        </w:tc>
        <w:tc>
          <w:tcPr>
            <w:tcW w:w="788" w:type="dxa"/>
            <w:shd w:val="clear" w:color="auto" w:fill="auto"/>
            <w:vAlign w:val="center"/>
          </w:tcPr>
          <w:p w14:paraId="5689DB43" w14:textId="554B1D79"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1 045,5 </w:t>
            </w:r>
          </w:p>
        </w:tc>
        <w:tc>
          <w:tcPr>
            <w:tcW w:w="830" w:type="dxa"/>
            <w:shd w:val="clear" w:color="auto" w:fill="auto"/>
            <w:vAlign w:val="center"/>
          </w:tcPr>
          <w:p w14:paraId="01AD8025" w14:textId="64AAEF87"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1 020 ,5</w:t>
            </w:r>
          </w:p>
        </w:tc>
        <w:tc>
          <w:tcPr>
            <w:tcW w:w="831" w:type="dxa"/>
            <w:shd w:val="clear" w:color="auto" w:fill="auto"/>
            <w:vAlign w:val="center"/>
          </w:tcPr>
          <w:p w14:paraId="7819C702" w14:textId="50AD77E1"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0FF48115" w14:textId="29DCDC3D"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3208B5A8" w14:textId="18F9E069"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32DBC42" w14:textId="31FACE7A"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2066,0</w:t>
            </w:r>
          </w:p>
        </w:tc>
        <w:tc>
          <w:tcPr>
            <w:tcW w:w="1859" w:type="dxa"/>
            <w:shd w:val="clear" w:color="auto" w:fill="auto"/>
            <w:vAlign w:val="center"/>
          </w:tcPr>
          <w:p w14:paraId="5C9BFBBA" w14:textId="77777777" w:rsidR="00AA3F4B" w:rsidRPr="00B4174F" w:rsidRDefault="00AA3F4B" w:rsidP="00AA3F4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Program Czyste Powietrze, NFOŚiGW, </w:t>
            </w:r>
            <w:proofErr w:type="spellStart"/>
            <w:r w:rsidRPr="00B4174F">
              <w:rPr>
                <w:rFonts w:cstheme="minorHAnsi"/>
                <w:sz w:val="20"/>
                <w:szCs w:val="20"/>
              </w:rPr>
              <w:t>WFOŚiGW</w:t>
            </w:r>
            <w:proofErr w:type="spellEnd"/>
            <w:r w:rsidRPr="00B4174F">
              <w:rPr>
                <w:rFonts w:cstheme="minorHAnsi"/>
                <w:sz w:val="20"/>
                <w:szCs w:val="20"/>
              </w:rPr>
              <w:t>, środki Gminy, środki właścicieli nieruchomości</w:t>
            </w:r>
          </w:p>
        </w:tc>
      </w:tr>
      <w:tr w:rsidR="00231DE6" w:rsidRPr="00B4174F" w14:paraId="0BD1CB7E"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2BD0CB87" w14:textId="77777777" w:rsidR="00231DE6" w:rsidRPr="00B4174F" w:rsidRDefault="00231DE6" w:rsidP="00231DE6">
            <w:pPr>
              <w:rPr>
                <w:rFonts w:cstheme="minorHAnsi"/>
                <w:i/>
                <w:sz w:val="20"/>
                <w:szCs w:val="20"/>
              </w:rPr>
            </w:pPr>
            <w:r w:rsidRPr="00B4174F">
              <w:rPr>
                <w:rFonts w:cstheme="minorHAnsi"/>
                <w:i/>
                <w:sz w:val="20"/>
                <w:szCs w:val="20"/>
              </w:rPr>
              <w:t>Zagrożenia hałasem</w:t>
            </w:r>
          </w:p>
        </w:tc>
        <w:tc>
          <w:tcPr>
            <w:tcW w:w="1285" w:type="dxa"/>
            <w:vMerge w:val="restart"/>
            <w:shd w:val="clear" w:color="auto" w:fill="auto"/>
            <w:vAlign w:val="center"/>
          </w:tcPr>
          <w:p w14:paraId="041CCE91" w14:textId="77777777"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Ochrona przed ponadnormatywnym poziomem hałasu</w:t>
            </w:r>
          </w:p>
        </w:tc>
        <w:tc>
          <w:tcPr>
            <w:tcW w:w="1560" w:type="dxa"/>
            <w:vMerge w:val="restart"/>
            <w:shd w:val="clear" w:color="auto" w:fill="auto"/>
            <w:vAlign w:val="center"/>
          </w:tcPr>
          <w:p w14:paraId="602D3FF4" w14:textId="77777777" w:rsidR="00231DE6" w:rsidRPr="00B4174F" w:rsidRDefault="00231DE6" w:rsidP="00231DE6">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Ograniczenie liczby ludności narażonej na ponadnormatywne poziomy hałasu</w:t>
            </w:r>
          </w:p>
        </w:tc>
        <w:tc>
          <w:tcPr>
            <w:tcW w:w="1984" w:type="dxa"/>
            <w:shd w:val="clear" w:color="auto" w:fill="auto"/>
            <w:vAlign w:val="center"/>
          </w:tcPr>
          <w:p w14:paraId="42FB6515" w14:textId="77777777" w:rsidR="00231DE6" w:rsidRPr="00B4174F" w:rsidRDefault="00231DE6" w:rsidP="00231DE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Uwzględnienie w </w:t>
            </w:r>
            <w:proofErr w:type="spellStart"/>
            <w:r w:rsidRPr="00B4174F">
              <w:rPr>
                <w:rFonts w:cstheme="minorHAnsi"/>
                <w:sz w:val="20"/>
                <w:szCs w:val="20"/>
              </w:rPr>
              <w:t>mpzp</w:t>
            </w:r>
            <w:proofErr w:type="spellEnd"/>
            <w:r w:rsidRPr="00B4174F">
              <w:rPr>
                <w:rFonts w:cstheme="minorHAnsi"/>
                <w:sz w:val="20"/>
                <w:szCs w:val="20"/>
              </w:rPr>
              <w:t xml:space="preserve"> i </w:t>
            </w:r>
            <w:proofErr w:type="spellStart"/>
            <w:r w:rsidRPr="00B4174F">
              <w:rPr>
                <w:rFonts w:cstheme="minorHAnsi"/>
                <w:sz w:val="20"/>
                <w:szCs w:val="20"/>
              </w:rPr>
              <w:t>SUiKZP</w:t>
            </w:r>
            <w:proofErr w:type="spellEnd"/>
            <w:r w:rsidRPr="00B4174F">
              <w:rPr>
                <w:rFonts w:cstheme="minorHAnsi"/>
                <w:sz w:val="20"/>
                <w:szCs w:val="20"/>
              </w:rPr>
              <w:t xml:space="preserve"> (planie ogólnym)  przepisów dotyczących dotrzymania standardów akustycznych dla poszczególnych terenów z uwzględnieniem ich funkcji</w:t>
            </w:r>
          </w:p>
        </w:tc>
        <w:tc>
          <w:tcPr>
            <w:tcW w:w="1392" w:type="dxa"/>
            <w:shd w:val="clear" w:color="auto" w:fill="auto"/>
            <w:vAlign w:val="center"/>
          </w:tcPr>
          <w:p w14:paraId="4161B09E" w14:textId="6746E78F" w:rsidR="00231DE6" w:rsidRPr="00B4174F" w:rsidRDefault="00231DE6" w:rsidP="00231DE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5BC17D01" w14:textId="22E05794"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28E586E0" w14:textId="138C9A24"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b.d</w:t>
            </w:r>
            <w:proofErr w:type="spellEnd"/>
          </w:p>
        </w:tc>
        <w:tc>
          <w:tcPr>
            <w:tcW w:w="831" w:type="dxa"/>
            <w:shd w:val="clear" w:color="auto" w:fill="auto"/>
            <w:vAlign w:val="center"/>
          </w:tcPr>
          <w:p w14:paraId="08740E5A" w14:textId="14021499"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67575767" w14:textId="2EDCE9EE"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b.d</w:t>
            </w:r>
            <w:proofErr w:type="spellEnd"/>
          </w:p>
        </w:tc>
        <w:tc>
          <w:tcPr>
            <w:tcW w:w="831" w:type="dxa"/>
            <w:shd w:val="clear" w:color="auto" w:fill="auto"/>
            <w:vAlign w:val="center"/>
          </w:tcPr>
          <w:p w14:paraId="1CC0F9EA" w14:textId="6C0719B6"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b.d</w:t>
            </w:r>
            <w:proofErr w:type="spellEnd"/>
          </w:p>
        </w:tc>
        <w:tc>
          <w:tcPr>
            <w:tcW w:w="831" w:type="dxa"/>
            <w:shd w:val="clear" w:color="auto" w:fill="auto"/>
            <w:vAlign w:val="center"/>
          </w:tcPr>
          <w:p w14:paraId="32404446" w14:textId="67725B8B"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66880918" w14:textId="0310C7AD"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Gminy</w:t>
            </w:r>
          </w:p>
        </w:tc>
      </w:tr>
      <w:tr w:rsidR="00231DE6" w:rsidRPr="00B4174F" w14:paraId="0F0D1239"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0A785839" w14:textId="77777777" w:rsidR="00231DE6" w:rsidRPr="00B4174F" w:rsidRDefault="00231DE6" w:rsidP="00231DE6">
            <w:pPr>
              <w:rPr>
                <w:rFonts w:cstheme="minorHAnsi"/>
                <w:i/>
                <w:sz w:val="20"/>
                <w:szCs w:val="20"/>
              </w:rPr>
            </w:pPr>
          </w:p>
        </w:tc>
        <w:tc>
          <w:tcPr>
            <w:tcW w:w="1285" w:type="dxa"/>
            <w:vMerge/>
            <w:shd w:val="clear" w:color="auto" w:fill="auto"/>
            <w:vAlign w:val="center"/>
          </w:tcPr>
          <w:p w14:paraId="45DD4611" w14:textId="77777777"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54D5DF54" w14:textId="77777777"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2BE57B99" w14:textId="77777777"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Budowa i montaż ekranów dźwiękochłonnych</w:t>
            </w:r>
          </w:p>
        </w:tc>
        <w:tc>
          <w:tcPr>
            <w:tcW w:w="1392" w:type="dxa"/>
            <w:shd w:val="clear" w:color="auto" w:fill="auto"/>
            <w:vAlign w:val="center"/>
          </w:tcPr>
          <w:p w14:paraId="1DC36D82" w14:textId="2A2E81E4"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 zarządcy dróg</w:t>
            </w:r>
          </w:p>
        </w:tc>
        <w:tc>
          <w:tcPr>
            <w:tcW w:w="788" w:type="dxa"/>
            <w:shd w:val="clear" w:color="auto" w:fill="auto"/>
            <w:vAlign w:val="center"/>
          </w:tcPr>
          <w:p w14:paraId="6D4CCE4B" w14:textId="12B0093D"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36930AAF" w14:textId="065F1A78"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b.d</w:t>
            </w:r>
            <w:proofErr w:type="spellEnd"/>
          </w:p>
        </w:tc>
        <w:tc>
          <w:tcPr>
            <w:tcW w:w="831" w:type="dxa"/>
            <w:shd w:val="clear" w:color="auto" w:fill="auto"/>
            <w:vAlign w:val="center"/>
          </w:tcPr>
          <w:p w14:paraId="420DA3BB" w14:textId="09870EA4"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204F13B4" w14:textId="1D496107"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b.d</w:t>
            </w:r>
            <w:proofErr w:type="spellEnd"/>
          </w:p>
        </w:tc>
        <w:tc>
          <w:tcPr>
            <w:tcW w:w="831" w:type="dxa"/>
            <w:shd w:val="clear" w:color="auto" w:fill="auto"/>
            <w:vAlign w:val="center"/>
          </w:tcPr>
          <w:p w14:paraId="14B3A0E8" w14:textId="231C0CE8"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b.d</w:t>
            </w:r>
            <w:proofErr w:type="spellEnd"/>
          </w:p>
        </w:tc>
        <w:tc>
          <w:tcPr>
            <w:tcW w:w="831" w:type="dxa"/>
            <w:shd w:val="clear" w:color="auto" w:fill="auto"/>
            <w:vAlign w:val="center"/>
          </w:tcPr>
          <w:p w14:paraId="4A30A6D1" w14:textId="0627DF13"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477C8527" w14:textId="5539C3C5" w:rsidR="00231DE6" w:rsidRPr="00B4174F" w:rsidRDefault="00231DE6" w:rsidP="00231DE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własne zarządców dróg, środki Gminy, UE,  NPBDL</w:t>
            </w:r>
          </w:p>
        </w:tc>
      </w:tr>
      <w:tr w:rsidR="00231DE6" w:rsidRPr="00B4174F" w14:paraId="5857C333"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0380BB26" w14:textId="77777777" w:rsidR="00231DE6" w:rsidRPr="00B4174F" w:rsidRDefault="00231DE6" w:rsidP="00231DE6">
            <w:pPr>
              <w:rPr>
                <w:rFonts w:cstheme="minorHAnsi"/>
                <w:i/>
                <w:sz w:val="20"/>
                <w:szCs w:val="20"/>
              </w:rPr>
            </w:pPr>
            <w:r w:rsidRPr="00B4174F">
              <w:rPr>
                <w:rFonts w:eastAsia="Times New Roman" w:cstheme="minorHAnsi"/>
                <w:i/>
                <w:iCs/>
                <w:color w:val="FF0000"/>
                <w:sz w:val="20"/>
                <w:szCs w:val="20"/>
                <w:lang w:eastAsia="pl-PL"/>
              </w:rPr>
              <w:t>Pole elektromagnetyczne</w:t>
            </w:r>
          </w:p>
        </w:tc>
        <w:tc>
          <w:tcPr>
            <w:tcW w:w="1285" w:type="dxa"/>
            <w:vMerge w:val="restart"/>
            <w:shd w:val="clear" w:color="auto" w:fill="auto"/>
            <w:vAlign w:val="center"/>
          </w:tcPr>
          <w:p w14:paraId="7C985B3F" w14:textId="77777777"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eastAsia="Times New Roman" w:cstheme="minorHAnsi"/>
                <w:i/>
                <w:iCs/>
                <w:color w:val="FF0000"/>
                <w:sz w:val="20"/>
                <w:szCs w:val="20"/>
                <w:lang w:eastAsia="pl-PL"/>
              </w:rPr>
              <w:t>Utrzymanie poziomów pól elektromagnetycznych na poziomach nieprzekraczających wartości dopuszczalnych</w:t>
            </w:r>
          </w:p>
        </w:tc>
        <w:tc>
          <w:tcPr>
            <w:tcW w:w="1560" w:type="dxa"/>
            <w:vMerge w:val="restart"/>
            <w:shd w:val="clear" w:color="auto" w:fill="auto"/>
            <w:vAlign w:val="center"/>
          </w:tcPr>
          <w:p w14:paraId="7BF173CC" w14:textId="77777777" w:rsidR="00231DE6" w:rsidRPr="00B4174F" w:rsidRDefault="00231DE6" w:rsidP="00231DE6">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eastAsia="Times New Roman" w:cstheme="minorHAnsi"/>
                <w:i/>
                <w:iCs/>
                <w:color w:val="FF0000"/>
                <w:sz w:val="20"/>
                <w:szCs w:val="20"/>
                <w:lang w:eastAsia="pl-PL"/>
              </w:rPr>
              <w:t xml:space="preserve">Ochrona przed ponadnormatywnym promieniowaniem elektromagnetycznym </w:t>
            </w:r>
          </w:p>
        </w:tc>
        <w:tc>
          <w:tcPr>
            <w:tcW w:w="1984" w:type="dxa"/>
            <w:shd w:val="clear" w:color="auto" w:fill="auto"/>
            <w:vAlign w:val="center"/>
          </w:tcPr>
          <w:p w14:paraId="78F4594F" w14:textId="77777777" w:rsidR="00231DE6" w:rsidRPr="00B4174F" w:rsidRDefault="00231DE6" w:rsidP="00231DE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Wykonywanie pomiarów pól elektromagnetycznych w środowisku przez prowadzącego instalację lub użytkownika urządzenia emitującego PEM</w:t>
            </w:r>
          </w:p>
        </w:tc>
        <w:tc>
          <w:tcPr>
            <w:tcW w:w="1392" w:type="dxa"/>
            <w:shd w:val="clear" w:color="auto" w:fill="auto"/>
            <w:vAlign w:val="center"/>
          </w:tcPr>
          <w:p w14:paraId="511323CF" w14:textId="27159C31" w:rsidR="00231DE6" w:rsidRPr="00B4174F" w:rsidRDefault="00231DE6" w:rsidP="00231DE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Właściciele instalacji</w:t>
            </w:r>
          </w:p>
        </w:tc>
        <w:tc>
          <w:tcPr>
            <w:tcW w:w="788" w:type="dxa"/>
            <w:shd w:val="clear" w:color="auto" w:fill="auto"/>
            <w:vAlign w:val="center"/>
          </w:tcPr>
          <w:p w14:paraId="66519CA1" w14:textId="51021284"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63F2C3EC" w14:textId="706023AF"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353231A" w14:textId="1B332B10"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57768BA3" w14:textId="65E20D48"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9D7DB55" w14:textId="0FB65343"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69063407" w14:textId="60A4E317"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2E06DCF7" w14:textId="715190D7" w:rsidR="00231DE6" w:rsidRPr="00B4174F" w:rsidRDefault="00231DE6" w:rsidP="00231DE6">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własne</w:t>
            </w:r>
          </w:p>
        </w:tc>
      </w:tr>
      <w:tr w:rsidR="001B4B10" w:rsidRPr="00B4174F" w14:paraId="14637CD8" w14:textId="77777777" w:rsidTr="001B4B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39E862B4" w14:textId="77777777" w:rsidR="001B4B10" w:rsidRPr="00B4174F" w:rsidRDefault="001B4B10" w:rsidP="001B4B10">
            <w:pPr>
              <w:rPr>
                <w:rFonts w:cstheme="minorHAnsi"/>
                <w:i/>
                <w:sz w:val="20"/>
                <w:szCs w:val="20"/>
              </w:rPr>
            </w:pPr>
          </w:p>
        </w:tc>
        <w:tc>
          <w:tcPr>
            <w:tcW w:w="1285" w:type="dxa"/>
            <w:vMerge/>
            <w:shd w:val="clear" w:color="auto" w:fill="auto"/>
            <w:vAlign w:val="center"/>
          </w:tcPr>
          <w:p w14:paraId="231F71CD" w14:textId="77777777"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085D9A38" w14:textId="77777777"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09F21A88" w14:textId="77777777"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Uwzględnienie w dokumentach planistycznych lokalizacji źródeł promieniowania oraz stref ich oddziaływania</w:t>
            </w:r>
          </w:p>
        </w:tc>
        <w:tc>
          <w:tcPr>
            <w:tcW w:w="1392" w:type="dxa"/>
            <w:shd w:val="clear" w:color="auto" w:fill="auto"/>
            <w:vAlign w:val="center"/>
          </w:tcPr>
          <w:p w14:paraId="27F0921F" w14:textId="3749D919"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53228A60" w14:textId="7377F81F"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0" w:type="dxa"/>
            <w:shd w:val="clear" w:color="auto" w:fill="auto"/>
            <w:vAlign w:val="center"/>
          </w:tcPr>
          <w:p w14:paraId="6F2359EB" w14:textId="526C0EAF"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3A3D6C6E" w14:textId="34DA72D8"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968" w:type="dxa"/>
            <w:shd w:val="clear" w:color="auto" w:fill="auto"/>
            <w:vAlign w:val="center"/>
          </w:tcPr>
          <w:p w14:paraId="61758CB4" w14:textId="02EE349C"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75A3BFF0" w14:textId="4856F28E"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26073F45" w14:textId="13597E9F"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1859" w:type="dxa"/>
            <w:shd w:val="clear" w:color="auto" w:fill="auto"/>
            <w:vAlign w:val="center"/>
          </w:tcPr>
          <w:p w14:paraId="7F12EEE3" w14:textId="53B57BA2" w:rsidR="001B4B10" w:rsidRPr="001B4B10" w:rsidRDefault="001B4B10" w:rsidP="001B4B1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3003A5">
              <w:rPr>
                <w:rFonts w:eastAsia="Times New Roman" w:cstheme="minorHAnsi"/>
                <w:color w:val="000000"/>
                <w:sz w:val="20"/>
                <w:szCs w:val="20"/>
                <w:lang w:eastAsia="pl-PL"/>
              </w:rPr>
              <w:t>Środki własne</w:t>
            </w:r>
          </w:p>
        </w:tc>
      </w:tr>
      <w:tr w:rsidR="001B4B10" w:rsidRPr="00B4174F" w14:paraId="049B2416" w14:textId="77777777" w:rsidTr="001B4B10">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47B9200B" w14:textId="77777777" w:rsidR="001B4B10" w:rsidRPr="00B4174F" w:rsidRDefault="001B4B10" w:rsidP="001B4B10">
            <w:pPr>
              <w:rPr>
                <w:rFonts w:cstheme="minorHAnsi"/>
                <w:i/>
                <w:sz w:val="20"/>
                <w:szCs w:val="20"/>
              </w:rPr>
            </w:pPr>
          </w:p>
        </w:tc>
        <w:tc>
          <w:tcPr>
            <w:tcW w:w="1285" w:type="dxa"/>
            <w:vMerge/>
            <w:shd w:val="clear" w:color="auto" w:fill="auto"/>
            <w:vAlign w:val="center"/>
          </w:tcPr>
          <w:p w14:paraId="240F1AF8"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728A4ED1"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3EFEA701"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FF0000"/>
                <w:sz w:val="20"/>
                <w:szCs w:val="20"/>
                <w:lang w:eastAsia="pl-PL"/>
              </w:rPr>
              <w:t>Inwentaryzacja i kontrola źródeł emisji pól elektromagnetycznych</w:t>
            </w:r>
          </w:p>
        </w:tc>
        <w:tc>
          <w:tcPr>
            <w:tcW w:w="1392" w:type="dxa"/>
            <w:shd w:val="clear" w:color="auto" w:fill="auto"/>
            <w:vAlign w:val="center"/>
          </w:tcPr>
          <w:p w14:paraId="4A59AD9A" w14:textId="0A2CBE69"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4B10">
              <w:rPr>
                <w:rFonts w:cstheme="minorHAnsi"/>
                <w:sz w:val="20"/>
                <w:szCs w:val="20"/>
              </w:rPr>
              <w:t>Powiat, GIOŚ</w:t>
            </w:r>
          </w:p>
        </w:tc>
        <w:tc>
          <w:tcPr>
            <w:tcW w:w="788" w:type="dxa"/>
            <w:shd w:val="clear" w:color="auto" w:fill="auto"/>
            <w:vAlign w:val="center"/>
          </w:tcPr>
          <w:p w14:paraId="6D65B76C" w14:textId="5C76BE36"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0" w:type="dxa"/>
            <w:shd w:val="clear" w:color="auto" w:fill="auto"/>
            <w:vAlign w:val="center"/>
          </w:tcPr>
          <w:p w14:paraId="723A9933" w14:textId="167C2D16"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4D143A2E" w14:textId="3B7497BE"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968" w:type="dxa"/>
            <w:shd w:val="clear" w:color="auto" w:fill="auto"/>
            <w:vAlign w:val="center"/>
          </w:tcPr>
          <w:p w14:paraId="1C08CBE8" w14:textId="0764FD52"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18834AEA" w14:textId="4AA41229"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7FDDBF5B" w14:textId="6B5B576D"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1859" w:type="dxa"/>
            <w:shd w:val="clear" w:color="auto" w:fill="auto"/>
            <w:vAlign w:val="center"/>
          </w:tcPr>
          <w:p w14:paraId="790309C8" w14:textId="7454EAE3" w:rsidR="001B4B10" w:rsidRPr="001B4B10" w:rsidRDefault="001B4B10" w:rsidP="001B4B1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3003A5">
              <w:rPr>
                <w:rFonts w:eastAsia="Times New Roman" w:cstheme="minorHAnsi"/>
                <w:color w:val="000000"/>
                <w:sz w:val="20"/>
                <w:szCs w:val="20"/>
                <w:lang w:eastAsia="pl-PL"/>
              </w:rPr>
              <w:t>Środki własne</w:t>
            </w:r>
          </w:p>
        </w:tc>
      </w:tr>
      <w:tr w:rsidR="00FA488E" w:rsidRPr="00B4174F" w14:paraId="2CCD28E1"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4EC41F28" w14:textId="77777777" w:rsidR="00FA488E" w:rsidRPr="00B4174F" w:rsidRDefault="00FA488E" w:rsidP="00F01709">
            <w:pPr>
              <w:spacing w:line="276" w:lineRule="auto"/>
              <w:rPr>
                <w:rFonts w:cstheme="minorHAnsi"/>
                <w:i/>
                <w:sz w:val="20"/>
                <w:szCs w:val="20"/>
              </w:rPr>
            </w:pPr>
            <w:r w:rsidRPr="00B4174F">
              <w:rPr>
                <w:rFonts w:cstheme="minorHAnsi"/>
                <w:i/>
                <w:sz w:val="20"/>
                <w:szCs w:val="20"/>
              </w:rPr>
              <w:t>Gospodarka wodno-ściekowa</w:t>
            </w:r>
          </w:p>
        </w:tc>
        <w:tc>
          <w:tcPr>
            <w:tcW w:w="1285" w:type="dxa"/>
            <w:vMerge w:val="restart"/>
            <w:shd w:val="clear" w:color="auto" w:fill="auto"/>
            <w:vAlign w:val="center"/>
          </w:tcPr>
          <w:p w14:paraId="54EC2017" w14:textId="77777777" w:rsidR="00FA488E" w:rsidRPr="00B4174F" w:rsidRDefault="00FA488E" w:rsidP="00EC5E15">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Ochrona wód przed zanieczyszczeniem</w:t>
            </w:r>
          </w:p>
        </w:tc>
        <w:tc>
          <w:tcPr>
            <w:tcW w:w="1560" w:type="dxa"/>
            <w:shd w:val="clear" w:color="auto" w:fill="auto"/>
            <w:vAlign w:val="center"/>
          </w:tcPr>
          <w:p w14:paraId="0197F50A"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Ograniczenie odpływu biogenów z terenów rolniczych</w:t>
            </w:r>
          </w:p>
        </w:tc>
        <w:tc>
          <w:tcPr>
            <w:tcW w:w="1984" w:type="dxa"/>
            <w:shd w:val="clear" w:color="auto" w:fill="auto"/>
            <w:vAlign w:val="center"/>
          </w:tcPr>
          <w:p w14:paraId="3DA03C93"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Wprowadzenie </w:t>
            </w:r>
            <w:proofErr w:type="spellStart"/>
            <w:r w:rsidRPr="00B4174F">
              <w:rPr>
                <w:rFonts w:cstheme="minorHAnsi"/>
                <w:sz w:val="20"/>
                <w:szCs w:val="20"/>
              </w:rPr>
              <w:t>zadrzewień</w:t>
            </w:r>
            <w:proofErr w:type="spellEnd"/>
            <w:r w:rsidRPr="00B4174F">
              <w:rPr>
                <w:rFonts w:cstheme="minorHAnsi"/>
                <w:sz w:val="20"/>
                <w:szCs w:val="20"/>
              </w:rPr>
              <w:t xml:space="preserve"> do przestrzeni rolniczej wzdłuż jezior i rzek  </w:t>
            </w:r>
            <w:bookmarkStart w:id="166" w:name="_Hlk117077294"/>
            <w:r w:rsidRPr="00B4174F">
              <w:rPr>
                <w:rFonts w:cstheme="minorHAnsi"/>
                <w:sz w:val="20"/>
                <w:szCs w:val="20"/>
              </w:rPr>
              <w:t>(z wykorzystaniem gatunków rodzimych)</w:t>
            </w:r>
            <w:bookmarkEnd w:id="166"/>
          </w:p>
        </w:tc>
        <w:tc>
          <w:tcPr>
            <w:tcW w:w="1392" w:type="dxa"/>
            <w:shd w:val="clear" w:color="auto" w:fill="auto"/>
            <w:vAlign w:val="center"/>
          </w:tcPr>
          <w:p w14:paraId="4740B93B"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Właściciele gruntów</w:t>
            </w:r>
          </w:p>
        </w:tc>
        <w:tc>
          <w:tcPr>
            <w:tcW w:w="788" w:type="dxa"/>
            <w:shd w:val="clear" w:color="auto" w:fill="auto"/>
            <w:vAlign w:val="center"/>
          </w:tcPr>
          <w:p w14:paraId="190EEBF8"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6C7F5345"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6BAA7786"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05B83A75"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07A747D7"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31" w:type="dxa"/>
            <w:shd w:val="clear" w:color="auto" w:fill="auto"/>
            <w:vAlign w:val="center"/>
          </w:tcPr>
          <w:p w14:paraId="377BB276"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1F7A2AEA" w14:textId="77777777" w:rsidR="00FA488E" w:rsidRPr="00B4174F" w:rsidRDefault="00FA488E" w:rsidP="00EC5E1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właścicieli gruntów</w:t>
            </w:r>
          </w:p>
        </w:tc>
      </w:tr>
      <w:tr w:rsidR="00FA488E" w:rsidRPr="00B4174F" w14:paraId="30B5A5D3"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55A5F95B" w14:textId="77777777" w:rsidR="00FA488E" w:rsidRPr="00B4174F" w:rsidRDefault="00FA488E" w:rsidP="00F01709">
            <w:pPr>
              <w:spacing w:line="276" w:lineRule="auto"/>
              <w:rPr>
                <w:rFonts w:cstheme="minorHAnsi"/>
                <w:i/>
                <w:sz w:val="20"/>
                <w:szCs w:val="20"/>
              </w:rPr>
            </w:pPr>
          </w:p>
        </w:tc>
        <w:tc>
          <w:tcPr>
            <w:tcW w:w="1285" w:type="dxa"/>
            <w:vMerge/>
            <w:shd w:val="clear" w:color="auto" w:fill="auto"/>
            <w:vAlign w:val="center"/>
          </w:tcPr>
          <w:p w14:paraId="5B5C0C0C" w14:textId="77777777" w:rsidR="00FA488E" w:rsidRPr="00B4174F" w:rsidRDefault="00FA488E" w:rsidP="00EC5E15">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val="restart"/>
            <w:shd w:val="clear" w:color="auto" w:fill="auto"/>
            <w:vAlign w:val="center"/>
          </w:tcPr>
          <w:p w14:paraId="75470917"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Monitoring jakości wód powierzchniowych </w:t>
            </w:r>
          </w:p>
        </w:tc>
        <w:tc>
          <w:tcPr>
            <w:tcW w:w="1984" w:type="dxa"/>
            <w:shd w:val="clear" w:color="auto" w:fill="auto"/>
            <w:vAlign w:val="center"/>
          </w:tcPr>
          <w:p w14:paraId="4134A44D" w14:textId="77777777" w:rsidR="00FA488E" w:rsidRPr="00B4174F" w:rsidRDefault="00FA488E" w:rsidP="00EC5E1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Monitoring jakości GZWP</w:t>
            </w:r>
          </w:p>
        </w:tc>
        <w:tc>
          <w:tcPr>
            <w:tcW w:w="1392" w:type="dxa"/>
            <w:shd w:val="clear" w:color="auto" w:fill="auto"/>
            <w:vAlign w:val="center"/>
          </w:tcPr>
          <w:p w14:paraId="1B8FFC03" w14:textId="36710D45" w:rsidR="00FA488E" w:rsidRPr="00B4174F" w:rsidRDefault="001B4B10" w:rsidP="00EC5E1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w:t>
            </w:r>
            <w:r w:rsidR="00FA488E" w:rsidRPr="00B4174F">
              <w:rPr>
                <w:rFonts w:cstheme="minorHAnsi"/>
                <w:sz w:val="20"/>
                <w:szCs w:val="20"/>
              </w:rPr>
              <w:t>IOŚ</w:t>
            </w:r>
          </w:p>
        </w:tc>
        <w:tc>
          <w:tcPr>
            <w:tcW w:w="788" w:type="dxa"/>
            <w:shd w:val="clear" w:color="auto" w:fill="auto"/>
            <w:vAlign w:val="center"/>
          </w:tcPr>
          <w:p w14:paraId="7DC3B0FD"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5769D910"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2B91E18"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62C44C0B"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FA62D39"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31" w:type="dxa"/>
            <w:shd w:val="clear" w:color="auto" w:fill="auto"/>
            <w:vAlign w:val="center"/>
          </w:tcPr>
          <w:p w14:paraId="45219469" w14:textId="77777777"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34475C88" w14:textId="6D997163" w:rsidR="00FA488E" w:rsidRPr="00B4174F" w:rsidRDefault="00FA488E" w:rsidP="00EC5E1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Środki </w:t>
            </w:r>
            <w:r w:rsidR="001B4B10">
              <w:rPr>
                <w:rFonts w:cstheme="minorHAnsi"/>
                <w:sz w:val="20"/>
                <w:szCs w:val="20"/>
              </w:rPr>
              <w:t>G</w:t>
            </w:r>
            <w:r w:rsidRPr="00B4174F">
              <w:rPr>
                <w:rFonts w:cstheme="minorHAnsi"/>
                <w:sz w:val="20"/>
                <w:szCs w:val="20"/>
              </w:rPr>
              <w:t>IOŚ</w:t>
            </w:r>
          </w:p>
        </w:tc>
      </w:tr>
      <w:tr w:rsidR="003870B3" w:rsidRPr="00B4174F" w14:paraId="473E64C3"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43A75004" w14:textId="77777777" w:rsidR="003870B3" w:rsidRPr="00B4174F" w:rsidRDefault="003870B3" w:rsidP="003870B3">
            <w:pPr>
              <w:rPr>
                <w:rFonts w:cstheme="minorHAnsi"/>
                <w:i/>
                <w:sz w:val="20"/>
                <w:szCs w:val="20"/>
              </w:rPr>
            </w:pPr>
          </w:p>
        </w:tc>
        <w:tc>
          <w:tcPr>
            <w:tcW w:w="1285" w:type="dxa"/>
            <w:vMerge/>
            <w:shd w:val="clear" w:color="auto" w:fill="auto"/>
            <w:vAlign w:val="center"/>
          </w:tcPr>
          <w:p w14:paraId="04B5846C" w14:textId="77777777"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42A5C3FA" w14:textId="77777777"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6C5C361E"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Monitoring jakości JCWP oraz </w:t>
            </w:r>
            <w:proofErr w:type="spellStart"/>
            <w:r w:rsidRPr="00B4174F">
              <w:rPr>
                <w:rFonts w:cstheme="minorHAnsi"/>
                <w:sz w:val="20"/>
                <w:szCs w:val="20"/>
              </w:rPr>
              <w:t>JCWPd</w:t>
            </w:r>
            <w:proofErr w:type="spellEnd"/>
          </w:p>
        </w:tc>
        <w:tc>
          <w:tcPr>
            <w:tcW w:w="1392" w:type="dxa"/>
            <w:shd w:val="clear" w:color="auto" w:fill="auto"/>
            <w:vAlign w:val="center"/>
          </w:tcPr>
          <w:p w14:paraId="2895171C" w14:textId="444C67E2"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GIOŚ</w:t>
            </w:r>
          </w:p>
        </w:tc>
        <w:tc>
          <w:tcPr>
            <w:tcW w:w="788" w:type="dxa"/>
            <w:shd w:val="clear" w:color="auto" w:fill="auto"/>
            <w:vAlign w:val="center"/>
          </w:tcPr>
          <w:p w14:paraId="7AA44A89" w14:textId="5F08AE41"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0BCC60E9" w14:textId="0EC6DF69"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3AAE76EE" w14:textId="7D41D255"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52154959" w14:textId="63270E46"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5ABC0B7" w14:textId="6C5B6F4A"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790CD6BD" w14:textId="6A31742C"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7C96FB94" w14:textId="4C32DF86"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GIOŚ</w:t>
            </w:r>
          </w:p>
        </w:tc>
      </w:tr>
      <w:tr w:rsidR="003870B3" w:rsidRPr="00B4174F" w14:paraId="4B056474"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3FAC5A64" w14:textId="77777777" w:rsidR="003870B3" w:rsidRPr="00B4174F" w:rsidRDefault="003870B3" w:rsidP="003870B3">
            <w:pPr>
              <w:spacing w:line="276" w:lineRule="auto"/>
              <w:rPr>
                <w:rFonts w:cstheme="minorHAnsi"/>
                <w:i/>
                <w:sz w:val="20"/>
                <w:szCs w:val="20"/>
              </w:rPr>
            </w:pPr>
          </w:p>
        </w:tc>
        <w:tc>
          <w:tcPr>
            <w:tcW w:w="1285" w:type="dxa"/>
            <w:vMerge/>
            <w:shd w:val="clear" w:color="auto" w:fill="auto"/>
            <w:vAlign w:val="center"/>
          </w:tcPr>
          <w:p w14:paraId="52148817"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78B5CB6B"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7149CBBE"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Weryfikacja pozwoleń wodnoprawnych na pobór wód podziemnych</w:t>
            </w:r>
          </w:p>
        </w:tc>
        <w:tc>
          <w:tcPr>
            <w:tcW w:w="1392" w:type="dxa"/>
            <w:shd w:val="clear" w:color="auto" w:fill="auto"/>
            <w:vAlign w:val="center"/>
          </w:tcPr>
          <w:p w14:paraId="371A2C3D"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Wody Polskie</w:t>
            </w:r>
          </w:p>
        </w:tc>
        <w:tc>
          <w:tcPr>
            <w:tcW w:w="788" w:type="dxa"/>
            <w:shd w:val="clear" w:color="auto" w:fill="auto"/>
            <w:vAlign w:val="center"/>
          </w:tcPr>
          <w:p w14:paraId="021FEF83" w14:textId="271F7150"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1E3435C8" w14:textId="5AE8C235"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53FFEE2F" w14:textId="00AB9983"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1C615838" w14:textId="1F366A32"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5D821955" w14:textId="0594D570"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6312CC89" w14:textId="019E3955"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633D8ADE" w14:textId="7777777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Wód Polskich</w:t>
            </w:r>
          </w:p>
        </w:tc>
      </w:tr>
      <w:tr w:rsidR="003870B3" w:rsidRPr="00B4174F" w14:paraId="035661EC"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28EB8F02" w14:textId="77777777" w:rsidR="003870B3" w:rsidRPr="00B4174F" w:rsidRDefault="003870B3" w:rsidP="003870B3">
            <w:pPr>
              <w:rPr>
                <w:rFonts w:cstheme="minorHAnsi"/>
                <w:i/>
                <w:sz w:val="20"/>
                <w:szCs w:val="20"/>
              </w:rPr>
            </w:pPr>
          </w:p>
        </w:tc>
        <w:tc>
          <w:tcPr>
            <w:tcW w:w="1285" w:type="dxa"/>
            <w:shd w:val="clear" w:color="auto" w:fill="auto"/>
            <w:vAlign w:val="center"/>
          </w:tcPr>
          <w:p w14:paraId="6FDA0389" w14:textId="77777777"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Ochrona przed podtopieniami</w:t>
            </w:r>
          </w:p>
        </w:tc>
        <w:tc>
          <w:tcPr>
            <w:tcW w:w="1560" w:type="dxa"/>
            <w:shd w:val="clear" w:color="auto" w:fill="auto"/>
            <w:vAlign w:val="center"/>
          </w:tcPr>
          <w:p w14:paraId="19C6875F"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Konserwacja urządzeń melioracji podstawowych i szczegółowych</w:t>
            </w:r>
          </w:p>
        </w:tc>
        <w:tc>
          <w:tcPr>
            <w:tcW w:w="1984" w:type="dxa"/>
            <w:shd w:val="clear" w:color="auto" w:fill="auto"/>
            <w:vAlign w:val="center"/>
          </w:tcPr>
          <w:p w14:paraId="704410DD" w14:textId="77777777"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Utrzymanie pełnej sprawności technicznej urządzeń melioracji podstawowych i szczegółowych</w:t>
            </w:r>
          </w:p>
        </w:tc>
        <w:tc>
          <w:tcPr>
            <w:tcW w:w="1392" w:type="dxa"/>
            <w:shd w:val="clear" w:color="auto" w:fill="auto"/>
            <w:vAlign w:val="center"/>
          </w:tcPr>
          <w:p w14:paraId="27952EBE" w14:textId="03B4E2CB"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Wody Polskie</w:t>
            </w:r>
          </w:p>
        </w:tc>
        <w:tc>
          <w:tcPr>
            <w:tcW w:w="788" w:type="dxa"/>
            <w:shd w:val="clear" w:color="auto" w:fill="auto"/>
            <w:vAlign w:val="center"/>
          </w:tcPr>
          <w:p w14:paraId="212F0591" w14:textId="708CC4A5"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23F55DA6" w14:textId="18943381"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7167835" w14:textId="7BB8D9B6"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540E46FE" w14:textId="75EED089"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42C671E3" w14:textId="65C31978"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520BF5B8" w14:textId="21FF5A10"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2FDE6F08" w14:textId="0EBD3392"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Wód Polskich</w:t>
            </w:r>
          </w:p>
        </w:tc>
      </w:tr>
      <w:tr w:rsidR="001B4B10" w:rsidRPr="00B4174F" w14:paraId="5C9A5FAC"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23F7504F" w14:textId="77777777" w:rsidR="001B4B10" w:rsidRPr="00B4174F" w:rsidRDefault="001B4B10" w:rsidP="001B4B10">
            <w:pPr>
              <w:spacing w:line="276" w:lineRule="auto"/>
              <w:rPr>
                <w:rFonts w:cstheme="minorHAnsi"/>
                <w:i/>
                <w:sz w:val="20"/>
                <w:szCs w:val="20"/>
              </w:rPr>
            </w:pPr>
          </w:p>
        </w:tc>
        <w:tc>
          <w:tcPr>
            <w:tcW w:w="1285" w:type="dxa"/>
            <w:vMerge w:val="restart"/>
            <w:shd w:val="clear" w:color="auto" w:fill="auto"/>
            <w:vAlign w:val="center"/>
          </w:tcPr>
          <w:p w14:paraId="61D0BBAB"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Zapewnienie dostępu do czystej wody dla społeczeństwa i gospodarki</w:t>
            </w:r>
          </w:p>
        </w:tc>
        <w:tc>
          <w:tcPr>
            <w:tcW w:w="1560" w:type="dxa"/>
            <w:vMerge w:val="restart"/>
            <w:shd w:val="clear" w:color="auto" w:fill="auto"/>
            <w:vAlign w:val="center"/>
          </w:tcPr>
          <w:p w14:paraId="1FBC6837" w14:textId="77777777" w:rsidR="001B4B10" w:rsidRPr="00B4174F" w:rsidRDefault="001B4B10" w:rsidP="001B4B10">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Zwiększenie dostępności sieci wodociągowej oraz zapewnienie przydatności wody przeznaczonej do spożycia przez ludzi</w:t>
            </w:r>
          </w:p>
        </w:tc>
        <w:tc>
          <w:tcPr>
            <w:tcW w:w="1984" w:type="dxa"/>
            <w:shd w:val="clear" w:color="auto" w:fill="auto"/>
            <w:vAlign w:val="center"/>
          </w:tcPr>
          <w:p w14:paraId="19F6B856" w14:textId="3231F059" w:rsidR="001B4B10" w:rsidRPr="00B4174F" w:rsidRDefault="006350C7"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2FE6">
              <w:rPr>
                <w:sz w:val="20"/>
                <w:szCs w:val="20"/>
              </w:rPr>
              <w:t>Budowa</w:t>
            </w:r>
            <w:r>
              <w:rPr>
                <w:sz w:val="20"/>
                <w:szCs w:val="20"/>
              </w:rPr>
              <w:t xml:space="preserve"> i modernizacja</w:t>
            </w:r>
            <w:r w:rsidRPr="00C02FE6">
              <w:rPr>
                <w:sz w:val="20"/>
                <w:szCs w:val="20"/>
              </w:rPr>
              <w:t xml:space="preserve"> sieci wodociągowych</w:t>
            </w:r>
            <w:r>
              <w:rPr>
                <w:sz w:val="20"/>
                <w:szCs w:val="20"/>
              </w:rPr>
              <w:t xml:space="preserve"> oraz ujęć wody/SUW</w:t>
            </w:r>
          </w:p>
        </w:tc>
        <w:tc>
          <w:tcPr>
            <w:tcW w:w="1392" w:type="dxa"/>
            <w:shd w:val="clear" w:color="auto" w:fill="auto"/>
            <w:vAlign w:val="center"/>
          </w:tcPr>
          <w:p w14:paraId="290A711E" w14:textId="341FC9B6"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 ZOK</w:t>
            </w:r>
          </w:p>
        </w:tc>
        <w:tc>
          <w:tcPr>
            <w:tcW w:w="788" w:type="dxa"/>
            <w:shd w:val="clear" w:color="auto" w:fill="auto"/>
            <w:vAlign w:val="center"/>
          </w:tcPr>
          <w:p w14:paraId="10A25661" w14:textId="1A5BF1B6"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B4174F">
              <w:rPr>
                <w:rFonts w:cstheme="minorHAnsi"/>
                <w:sz w:val="20"/>
                <w:szCs w:val="20"/>
                <w:highlight w:val="yellow"/>
              </w:rPr>
              <w:t xml:space="preserve"> </w:t>
            </w:r>
            <w:r w:rsidRPr="00B4174F">
              <w:rPr>
                <w:rFonts w:cstheme="minorHAnsi"/>
                <w:sz w:val="20"/>
                <w:szCs w:val="20"/>
              </w:rPr>
              <w:t>3</w:t>
            </w:r>
            <w:r>
              <w:rPr>
                <w:rFonts w:cstheme="minorHAnsi"/>
                <w:sz w:val="20"/>
                <w:szCs w:val="20"/>
              </w:rPr>
              <w:t> </w:t>
            </w:r>
            <w:r w:rsidRPr="00B4174F">
              <w:rPr>
                <w:rFonts w:cstheme="minorHAnsi"/>
                <w:sz w:val="20"/>
                <w:szCs w:val="20"/>
              </w:rPr>
              <w:t>293</w:t>
            </w:r>
            <w:r>
              <w:rPr>
                <w:rFonts w:cstheme="minorHAnsi"/>
                <w:sz w:val="20"/>
                <w:szCs w:val="20"/>
              </w:rPr>
              <w:t>,4</w:t>
            </w:r>
          </w:p>
        </w:tc>
        <w:tc>
          <w:tcPr>
            <w:tcW w:w="830" w:type="dxa"/>
            <w:shd w:val="clear" w:color="auto" w:fill="auto"/>
            <w:vAlign w:val="center"/>
          </w:tcPr>
          <w:p w14:paraId="3ED88FD8" w14:textId="294AA1EA"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1" w:type="dxa"/>
            <w:shd w:val="clear" w:color="auto" w:fill="auto"/>
            <w:vAlign w:val="center"/>
          </w:tcPr>
          <w:p w14:paraId="15132BAF" w14:textId="3899461B"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968" w:type="dxa"/>
            <w:shd w:val="clear" w:color="auto" w:fill="auto"/>
            <w:vAlign w:val="center"/>
          </w:tcPr>
          <w:p w14:paraId="1B7FA6BA" w14:textId="41C92175"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1" w:type="dxa"/>
            <w:shd w:val="clear" w:color="auto" w:fill="auto"/>
            <w:vAlign w:val="center"/>
          </w:tcPr>
          <w:p w14:paraId="0B2BF25C" w14:textId="5C155081"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1" w:type="dxa"/>
            <w:shd w:val="clear" w:color="auto" w:fill="auto"/>
            <w:vAlign w:val="center"/>
          </w:tcPr>
          <w:p w14:paraId="2FFD5D29" w14:textId="34410678"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B4174F">
              <w:rPr>
                <w:rFonts w:cstheme="minorHAnsi"/>
                <w:sz w:val="20"/>
                <w:szCs w:val="20"/>
              </w:rPr>
              <w:t>3</w:t>
            </w:r>
            <w:r>
              <w:rPr>
                <w:rFonts w:cstheme="minorHAnsi"/>
                <w:sz w:val="20"/>
                <w:szCs w:val="20"/>
              </w:rPr>
              <w:t> </w:t>
            </w:r>
            <w:r w:rsidRPr="00B4174F">
              <w:rPr>
                <w:rFonts w:cstheme="minorHAnsi"/>
                <w:sz w:val="20"/>
                <w:szCs w:val="20"/>
              </w:rPr>
              <w:t>293</w:t>
            </w:r>
            <w:r>
              <w:rPr>
                <w:rFonts w:cstheme="minorHAnsi"/>
                <w:sz w:val="20"/>
                <w:szCs w:val="20"/>
              </w:rPr>
              <w:t>,4</w:t>
            </w:r>
          </w:p>
        </w:tc>
        <w:tc>
          <w:tcPr>
            <w:tcW w:w="1859" w:type="dxa"/>
            <w:shd w:val="clear" w:color="auto" w:fill="auto"/>
            <w:vAlign w:val="center"/>
          </w:tcPr>
          <w:p w14:paraId="25EBA80A" w14:textId="63942E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Środki Gminy, ZOK, NFOŚiGW, </w:t>
            </w:r>
            <w:proofErr w:type="spellStart"/>
            <w:r w:rsidRPr="00B4174F">
              <w:rPr>
                <w:rFonts w:cstheme="minorHAnsi"/>
                <w:sz w:val="20"/>
                <w:szCs w:val="20"/>
              </w:rPr>
              <w:t>WFOŚiGW</w:t>
            </w:r>
            <w:proofErr w:type="spellEnd"/>
            <w:r w:rsidRPr="00B4174F">
              <w:rPr>
                <w:rFonts w:cstheme="minorHAnsi"/>
                <w:sz w:val="20"/>
                <w:szCs w:val="20"/>
              </w:rPr>
              <w:t>, UE</w:t>
            </w:r>
          </w:p>
        </w:tc>
      </w:tr>
      <w:tr w:rsidR="003870B3" w:rsidRPr="00B4174F" w14:paraId="56419A96"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295533BC" w14:textId="77777777" w:rsidR="003870B3" w:rsidRPr="00B4174F" w:rsidRDefault="003870B3" w:rsidP="003870B3">
            <w:pPr>
              <w:spacing w:line="276" w:lineRule="auto"/>
              <w:rPr>
                <w:rFonts w:cstheme="minorHAnsi"/>
                <w:i/>
                <w:sz w:val="20"/>
                <w:szCs w:val="20"/>
              </w:rPr>
            </w:pPr>
          </w:p>
        </w:tc>
        <w:tc>
          <w:tcPr>
            <w:tcW w:w="1285" w:type="dxa"/>
            <w:vMerge/>
            <w:shd w:val="clear" w:color="auto" w:fill="auto"/>
            <w:vAlign w:val="center"/>
          </w:tcPr>
          <w:p w14:paraId="44AE7C80"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74EB2618"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7C2160A0"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Kontrola jakości wody przeznaczonej do spożycia przez ludzi</w:t>
            </w:r>
          </w:p>
        </w:tc>
        <w:tc>
          <w:tcPr>
            <w:tcW w:w="1392" w:type="dxa"/>
            <w:shd w:val="clear" w:color="auto" w:fill="auto"/>
            <w:vAlign w:val="center"/>
          </w:tcPr>
          <w:p w14:paraId="2784C859"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PSSE w Kaliszu</w:t>
            </w:r>
          </w:p>
        </w:tc>
        <w:tc>
          <w:tcPr>
            <w:tcW w:w="788" w:type="dxa"/>
            <w:shd w:val="clear" w:color="auto" w:fill="auto"/>
            <w:vAlign w:val="center"/>
          </w:tcPr>
          <w:p w14:paraId="2C06B94D" w14:textId="1F6B1D04"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18FF96F1" w14:textId="4FE042CE"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204E5878" w14:textId="00458492"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78A4C0EB" w14:textId="1E68F95A"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6389E297" w14:textId="3C32B7E4"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3BC6B85C" w14:textId="3173BF47"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519B84C7" w14:textId="6B138FA4"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PSSE</w:t>
            </w:r>
          </w:p>
        </w:tc>
      </w:tr>
      <w:tr w:rsidR="001B4B10" w:rsidRPr="00B4174F" w14:paraId="56D52F42"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2DD45398" w14:textId="77777777" w:rsidR="001B4B10" w:rsidRPr="00B4174F" w:rsidRDefault="001B4B10" w:rsidP="001B4B10">
            <w:pPr>
              <w:spacing w:line="276" w:lineRule="auto"/>
              <w:rPr>
                <w:rFonts w:cstheme="minorHAnsi"/>
                <w:i/>
                <w:sz w:val="20"/>
                <w:szCs w:val="20"/>
              </w:rPr>
            </w:pPr>
          </w:p>
        </w:tc>
        <w:tc>
          <w:tcPr>
            <w:tcW w:w="1285" w:type="dxa"/>
            <w:vMerge w:val="restart"/>
            <w:shd w:val="clear" w:color="auto" w:fill="auto"/>
            <w:vAlign w:val="center"/>
          </w:tcPr>
          <w:p w14:paraId="4597C5A9" w14:textId="77777777" w:rsidR="001B4B10" w:rsidRPr="00B4174F" w:rsidRDefault="001B4B10" w:rsidP="001B4B10">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 xml:space="preserve">Poprawa jakości wód </w:t>
            </w:r>
            <w:r w:rsidRPr="00B4174F">
              <w:rPr>
                <w:rFonts w:cstheme="minorHAnsi"/>
                <w:i/>
                <w:sz w:val="20"/>
                <w:szCs w:val="20"/>
              </w:rPr>
              <w:lastRenderedPageBreak/>
              <w:t>powierzchniowych i podziemnych</w:t>
            </w:r>
          </w:p>
        </w:tc>
        <w:tc>
          <w:tcPr>
            <w:tcW w:w="1560" w:type="dxa"/>
            <w:vMerge w:val="restart"/>
            <w:shd w:val="clear" w:color="auto" w:fill="auto"/>
            <w:vAlign w:val="center"/>
          </w:tcPr>
          <w:p w14:paraId="6A86BD42" w14:textId="77777777" w:rsidR="001B4B10" w:rsidRPr="00B4174F" w:rsidRDefault="001B4B10" w:rsidP="001B4B10">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lastRenderedPageBreak/>
              <w:t xml:space="preserve">Uporządkowanie gospodarki </w:t>
            </w:r>
            <w:r w:rsidRPr="00B4174F">
              <w:rPr>
                <w:rFonts w:cstheme="minorHAnsi"/>
                <w:i/>
                <w:sz w:val="20"/>
                <w:szCs w:val="20"/>
              </w:rPr>
              <w:lastRenderedPageBreak/>
              <w:t>ściekowej na terenie gminy</w:t>
            </w:r>
          </w:p>
        </w:tc>
        <w:tc>
          <w:tcPr>
            <w:tcW w:w="1984" w:type="dxa"/>
            <w:shd w:val="clear" w:color="auto" w:fill="auto"/>
            <w:vAlign w:val="center"/>
          </w:tcPr>
          <w:p w14:paraId="4E177726" w14:textId="77777777" w:rsidR="001B4B10" w:rsidRPr="00B4174F" w:rsidRDefault="001B4B10" w:rsidP="001B4B10">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lastRenderedPageBreak/>
              <w:t xml:space="preserve">Budowa sieci kanalizacji sanitarnej </w:t>
            </w:r>
          </w:p>
        </w:tc>
        <w:tc>
          <w:tcPr>
            <w:tcW w:w="1392" w:type="dxa"/>
            <w:shd w:val="clear" w:color="auto" w:fill="auto"/>
            <w:vAlign w:val="center"/>
          </w:tcPr>
          <w:p w14:paraId="7542D567" w14:textId="461EC760" w:rsidR="001B4B10" w:rsidRPr="00B4174F" w:rsidRDefault="001B4B10" w:rsidP="001B4B10">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 ZOK</w:t>
            </w:r>
          </w:p>
        </w:tc>
        <w:tc>
          <w:tcPr>
            <w:tcW w:w="788" w:type="dxa"/>
            <w:shd w:val="clear" w:color="auto" w:fill="auto"/>
            <w:vAlign w:val="center"/>
          </w:tcPr>
          <w:p w14:paraId="2001C023" w14:textId="2ADC734C"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0" w:type="dxa"/>
            <w:shd w:val="clear" w:color="auto" w:fill="auto"/>
            <w:vAlign w:val="center"/>
          </w:tcPr>
          <w:p w14:paraId="7E34D1F5" w14:textId="3FEC2D7A"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1" w:type="dxa"/>
            <w:shd w:val="clear" w:color="auto" w:fill="auto"/>
            <w:vAlign w:val="center"/>
          </w:tcPr>
          <w:p w14:paraId="4B679CA3" w14:textId="34F706FD"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968" w:type="dxa"/>
            <w:shd w:val="clear" w:color="auto" w:fill="auto"/>
            <w:vAlign w:val="center"/>
          </w:tcPr>
          <w:p w14:paraId="60F10423" w14:textId="75E8392B"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1" w:type="dxa"/>
            <w:shd w:val="clear" w:color="auto" w:fill="auto"/>
            <w:vAlign w:val="center"/>
          </w:tcPr>
          <w:p w14:paraId="19389446" w14:textId="68E6191C"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831" w:type="dxa"/>
            <w:shd w:val="clear" w:color="auto" w:fill="auto"/>
            <w:vAlign w:val="center"/>
          </w:tcPr>
          <w:p w14:paraId="2A9D07F0" w14:textId="5F4A1D8D"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proofErr w:type="spellStart"/>
            <w:r w:rsidRPr="00B4174F">
              <w:rPr>
                <w:rFonts w:cstheme="minorHAnsi"/>
                <w:sz w:val="20"/>
                <w:szCs w:val="20"/>
              </w:rPr>
              <w:t>b.d</w:t>
            </w:r>
            <w:proofErr w:type="spellEnd"/>
          </w:p>
        </w:tc>
        <w:tc>
          <w:tcPr>
            <w:tcW w:w="1859" w:type="dxa"/>
            <w:shd w:val="clear" w:color="auto" w:fill="auto"/>
            <w:vAlign w:val="center"/>
          </w:tcPr>
          <w:p w14:paraId="6546591A" w14:textId="049ADF93"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Środki Gminy, ZOK, NFOŚiGW, </w:t>
            </w:r>
            <w:proofErr w:type="spellStart"/>
            <w:r w:rsidRPr="00B4174F">
              <w:rPr>
                <w:rFonts w:cstheme="minorHAnsi"/>
                <w:sz w:val="20"/>
                <w:szCs w:val="20"/>
              </w:rPr>
              <w:t>WFOŚiGW</w:t>
            </w:r>
            <w:proofErr w:type="spellEnd"/>
            <w:r w:rsidRPr="00B4174F">
              <w:rPr>
                <w:rFonts w:cstheme="minorHAnsi"/>
                <w:sz w:val="20"/>
                <w:szCs w:val="20"/>
              </w:rPr>
              <w:t>, UE</w:t>
            </w:r>
          </w:p>
        </w:tc>
      </w:tr>
      <w:tr w:rsidR="003870B3" w:rsidRPr="00B4174F" w14:paraId="15EA1CBD"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4B82D7A2" w14:textId="77777777" w:rsidR="003870B3" w:rsidRPr="00B4174F" w:rsidRDefault="003870B3" w:rsidP="003870B3">
            <w:pPr>
              <w:spacing w:line="276" w:lineRule="auto"/>
              <w:rPr>
                <w:rFonts w:cstheme="minorHAnsi"/>
                <w:i/>
                <w:sz w:val="20"/>
                <w:szCs w:val="20"/>
              </w:rPr>
            </w:pPr>
          </w:p>
        </w:tc>
        <w:tc>
          <w:tcPr>
            <w:tcW w:w="1285" w:type="dxa"/>
            <w:vMerge/>
            <w:shd w:val="clear" w:color="auto" w:fill="auto"/>
            <w:vAlign w:val="center"/>
          </w:tcPr>
          <w:p w14:paraId="759747D3"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47AB7206"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17421A23"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Budowa przydomowych oczyszczalni ścieków </w:t>
            </w:r>
          </w:p>
        </w:tc>
        <w:tc>
          <w:tcPr>
            <w:tcW w:w="1392" w:type="dxa"/>
            <w:shd w:val="clear" w:color="auto" w:fill="auto"/>
            <w:vAlign w:val="center"/>
          </w:tcPr>
          <w:p w14:paraId="5DF16EE7"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właściciele nieruchomości</w:t>
            </w:r>
          </w:p>
        </w:tc>
        <w:tc>
          <w:tcPr>
            <w:tcW w:w="788" w:type="dxa"/>
            <w:shd w:val="clear" w:color="auto" w:fill="auto"/>
            <w:vAlign w:val="center"/>
          </w:tcPr>
          <w:p w14:paraId="12388AFB" w14:textId="430DE5EB"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0" w:type="dxa"/>
            <w:shd w:val="clear" w:color="auto" w:fill="auto"/>
            <w:vAlign w:val="center"/>
          </w:tcPr>
          <w:p w14:paraId="1E388AB7" w14:textId="60B1D2C3"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7A2E458D" w14:textId="1A6449A5"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968" w:type="dxa"/>
            <w:shd w:val="clear" w:color="auto" w:fill="auto"/>
            <w:vAlign w:val="center"/>
          </w:tcPr>
          <w:p w14:paraId="5C2F1F77" w14:textId="3F5D865B"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16D71224" w14:textId="01F8176C"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831" w:type="dxa"/>
            <w:shd w:val="clear" w:color="auto" w:fill="auto"/>
            <w:vAlign w:val="center"/>
          </w:tcPr>
          <w:p w14:paraId="53DFB6DC" w14:textId="19707DE4"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cstheme="minorHAnsi"/>
                <w:sz w:val="20"/>
                <w:szCs w:val="20"/>
              </w:rPr>
              <w:t>b.d</w:t>
            </w:r>
            <w:proofErr w:type="spellEnd"/>
          </w:p>
        </w:tc>
        <w:tc>
          <w:tcPr>
            <w:tcW w:w="1859" w:type="dxa"/>
            <w:shd w:val="clear" w:color="auto" w:fill="auto"/>
            <w:vAlign w:val="center"/>
          </w:tcPr>
          <w:p w14:paraId="4876F036" w14:textId="211A58B8"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Środki właścicieli nieruchomości, </w:t>
            </w:r>
            <w:proofErr w:type="spellStart"/>
            <w:r w:rsidRPr="00B4174F">
              <w:rPr>
                <w:rFonts w:cstheme="minorHAnsi"/>
                <w:sz w:val="20"/>
                <w:szCs w:val="20"/>
              </w:rPr>
              <w:t>WFOŚiGW</w:t>
            </w:r>
            <w:proofErr w:type="spellEnd"/>
          </w:p>
        </w:tc>
      </w:tr>
      <w:tr w:rsidR="00DF1C25" w:rsidRPr="00B4174F" w14:paraId="47FDE399"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515D3F53" w14:textId="77777777" w:rsidR="00DF1C25" w:rsidRPr="00B4174F" w:rsidRDefault="00DF1C25" w:rsidP="00DF1C25">
            <w:pPr>
              <w:spacing w:line="276" w:lineRule="auto"/>
              <w:rPr>
                <w:rFonts w:cstheme="minorHAnsi"/>
                <w:i/>
                <w:sz w:val="20"/>
                <w:szCs w:val="20"/>
              </w:rPr>
            </w:pPr>
            <w:r w:rsidRPr="00B4174F">
              <w:rPr>
                <w:rFonts w:cstheme="minorHAnsi"/>
                <w:i/>
                <w:sz w:val="20"/>
                <w:szCs w:val="20"/>
              </w:rPr>
              <w:t>Gleby</w:t>
            </w:r>
          </w:p>
        </w:tc>
        <w:tc>
          <w:tcPr>
            <w:tcW w:w="1285" w:type="dxa"/>
            <w:vMerge w:val="restart"/>
            <w:shd w:val="clear" w:color="auto" w:fill="auto"/>
            <w:vAlign w:val="center"/>
          </w:tcPr>
          <w:p w14:paraId="015323A1" w14:textId="77777777" w:rsidR="00DF1C25" w:rsidRPr="00B4174F" w:rsidRDefault="00DF1C25" w:rsidP="00DF1C25">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ochrona i zapewnienie właściwego sposobu użytkowania powierzchni ziemi</w:t>
            </w:r>
          </w:p>
        </w:tc>
        <w:tc>
          <w:tcPr>
            <w:tcW w:w="1560" w:type="dxa"/>
            <w:vMerge w:val="restart"/>
            <w:shd w:val="clear" w:color="auto" w:fill="auto"/>
            <w:vAlign w:val="center"/>
          </w:tcPr>
          <w:p w14:paraId="6D8A8E1C" w14:textId="77777777" w:rsidR="00DF1C25" w:rsidRPr="00B4174F" w:rsidRDefault="00DF1C25" w:rsidP="00DF1C25">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 xml:space="preserve">Poprawa jakości gleb </w:t>
            </w:r>
          </w:p>
        </w:tc>
        <w:tc>
          <w:tcPr>
            <w:tcW w:w="1984" w:type="dxa"/>
            <w:shd w:val="clear" w:color="auto" w:fill="auto"/>
            <w:vAlign w:val="center"/>
          </w:tcPr>
          <w:p w14:paraId="777AB1F8"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Wapnowanie gleb zakwaszonych</w:t>
            </w:r>
          </w:p>
        </w:tc>
        <w:tc>
          <w:tcPr>
            <w:tcW w:w="1392" w:type="dxa"/>
            <w:shd w:val="clear" w:color="auto" w:fill="auto"/>
            <w:vAlign w:val="center"/>
          </w:tcPr>
          <w:p w14:paraId="390A6EC1"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Właściciele gruntów rolnych, ODR</w:t>
            </w:r>
          </w:p>
        </w:tc>
        <w:tc>
          <w:tcPr>
            <w:tcW w:w="788" w:type="dxa"/>
            <w:shd w:val="clear" w:color="auto" w:fill="auto"/>
            <w:vAlign w:val="center"/>
          </w:tcPr>
          <w:p w14:paraId="6047BF19" w14:textId="6B18A83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3B7B0BE2" w14:textId="6AC48146"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A83A2DB" w14:textId="345CF6CB"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270BAFE2" w14:textId="51113E0B"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0667428D" w14:textId="4F49A74A"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4270DFB5" w14:textId="380283AC"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7F42FD57"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własne właścicieli gruntów</w:t>
            </w:r>
          </w:p>
        </w:tc>
      </w:tr>
      <w:tr w:rsidR="00DF1C25" w:rsidRPr="00B4174F" w14:paraId="2E3CF22C"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72113B1F" w14:textId="77777777" w:rsidR="00DF1C25" w:rsidRPr="00B4174F" w:rsidRDefault="00DF1C25" w:rsidP="00DF1C25">
            <w:pPr>
              <w:spacing w:line="276" w:lineRule="auto"/>
              <w:rPr>
                <w:rFonts w:cstheme="minorHAnsi"/>
                <w:i/>
                <w:sz w:val="20"/>
                <w:szCs w:val="20"/>
              </w:rPr>
            </w:pPr>
          </w:p>
        </w:tc>
        <w:tc>
          <w:tcPr>
            <w:tcW w:w="1285" w:type="dxa"/>
            <w:vMerge/>
            <w:shd w:val="clear" w:color="auto" w:fill="auto"/>
            <w:vAlign w:val="center"/>
          </w:tcPr>
          <w:p w14:paraId="1A160C99" w14:textId="77777777" w:rsidR="00DF1C25" w:rsidRPr="00B4174F" w:rsidRDefault="00DF1C25" w:rsidP="00DF1C25">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5AEE18A1" w14:textId="77777777" w:rsidR="00DF1C25" w:rsidRPr="00B4174F" w:rsidRDefault="00DF1C25" w:rsidP="00DF1C25">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7B33CA87" w14:textId="77777777" w:rsidR="00DF1C25" w:rsidRPr="00B4174F" w:rsidRDefault="00DF1C25" w:rsidP="00DF1C2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Racjonalne stosowanie nawozów mineralnych oraz środków ochrony roślin</w:t>
            </w:r>
          </w:p>
        </w:tc>
        <w:tc>
          <w:tcPr>
            <w:tcW w:w="1392" w:type="dxa"/>
            <w:shd w:val="clear" w:color="auto" w:fill="auto"/>
            <w:vAlign w:val="center"/>
          </w:tcPr>
          <w:p w14:paraId="0CED886B" w14:textId="77777777" w:rsidR="00DF1C25" w:rsidRPr="00B4174F" w:rsidRDefault="00DF1C25" w:rsidP="00DF1C2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Właściciele gruntów rolnych</w:t>
            </w:r>
          </w:p>
        </w:tc>
        <w:tc>
          <w:tcPr>
            <w:tcW w:w="788" w:type="dxa"/>
            <w:shd w:val="clear" w:color="auto" w:fill="auto"/>
            <w:vAlign w:val="center"/>
          </w:tcPr>
          <w:p w14:paraId="0F972F97" w14:textId="36E85E59"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3609689B" w14:textId="12B3EDC7"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21FED75B" w14:textId="2CA39AF6"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489877C1" w14:textId="3C667436"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1C36FBB6" w14:textId="57A397D3"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04632B5F" w14:textId="42276424"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6B837C1A" w14:textId="2B292AD9" w:rsidR="00DF1C25" w:rsidRPr="00B4174F" w:rsidRDefault="00DF1C25" w:rsidP="00DF1C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własne właścicieli gruntów</w:t>
            </w:r>
          </w:p>
        </w:tc>
      </w:tr>
      <w:tr w:rsidR="00DF1C25" w:rsidRPr="00B4174F" w14:paraId="4B30EBD5"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73235E38" w14:textId="77777777" w:rsidR="00DF1C25" w:rsidRPr="00B4174F" w:rsidRDefault="00DF1C25" w:rsidP="00DF1C25">
            <w:pPr>
              <w:rPr>
                <w:rFonts w:cstheme="minorHAnsi"/>
                <w:i/>
                <w:sz w:val="20"/>
                <w:szCs w:val="20"/>
              </w:rPr>
            </w:pPr>
          </w:p>
        </w:tc>
        <w:tc>
          <w:tcPr>
            <w:tcW w:w="1285" w:type="dxa"/>
            <w:vMerge/>
            <w:shd w:val="clear" w:color="auto" w:fill="auto"/>
            <w:vAlign w:val="center"/>
          </w:tcPr>
          <w:p w14:paraId="2EE27B30"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419CA931"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3213A4F4" w14:textId="77777777" w:rsidR="00DF1C25" w:rsidRPr="00B4174F" w:rsidRDefault="00DF1C25" w:rsidP="00DF1C25">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Ochrona gleb o wysokiej przydatności rolniczej przed przeznaczeniem na cele nierolnicze</w:t>
            </w:r>
          </w:p>
        </w:tc>
        <w:tc>
          <w:tcPr>
            <w:tcW w:w="1392" w:type="dxa"/>
            <w:shd w:val="clear" w:color="auto" w:fill="auto"/>
            <w:vAlign w:val="center"/>
          </w:tcPr>
          <w:p w14:paraId="36ABEA8D"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7C51E8C1" w14:textId="0B785068"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0" w:type="dxa"/>
            <w:shd w:val="clear" w:color="auto" w:fill="auto"/>
            <w:vAlign w:val="center"/>
          </w:tcPr>
          <w:p w14:paraId="6D5B2387" w14:textId="1BB5ADAF"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5C6EF624" w14:textId="1B7C9FEB"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968" w:type="dxa"/>
            <w:shd w:val="clear" w:color="auto" w:fill="auto"/>
            <w:vAlign w:val="center"/>
          </w:tcPr>
          <w:p w14:paraId="27E5A5E9" w14:textId="41851EAC"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301AA586" w14:textId="3A04609B"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094CE345" w14:textId="7C39854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1859" w:type="dxa"/>
            <w:shd w:val="clear" w:color="auto" w:fill="auto"/>
            <w:vAlign w:val="center"/>
          </w:tcPr>
          <w:p w14:paraId="65B77C85" w14:textId="77777777" w:rsidR="00DF1C25" w:rsidRPr="00B4174F" w:rsidRDefault="00DF1C25" w:rsidP="00DF1C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Gminy</w:t>
            </w:r>
          </w:p>
        </w:tc>
      </w:tr>
      <w:tr w:rsidR="00DC2984" w:rsidRPr="00B4174F" w14:paraId="2DEBECBD"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2ED42B56" w14:textId="77777777" w:rsidR="00DC2984" w:rsidRPr="00B4174F" w:rsidRDefault="00DC2984" w:rsidP="00DC2984">
            <w:pPr>
              <w:spacing w:line="276" w:lineRule="auto"/>
              <w:rPr>
                <w:rFonts w:cstheme="minorHAnsi"/>
                <w:i/>
                <w:sz w:val="20"/>
                <w:szCs w:val="20"/>
              </w:rPr>
            </w:pPr>
            <w:r w:rsidRPr="00B4174F">
              <w:rPr>
                <w:rFonts w:cstheme="minorHAnsi"/>
                <w:i/>
                <w:sz w:val="20"/>
                <w:szCs w:val="20"/>
              </w:rPr>
              <w:t>Gospodarka odpadami i zapobieganie powstawaniu odpadów</w:t>
            </w:r>
          </w:p>
        </w:tc>
        <w:tc>
          <w:tcPr>
            <w:tcW w:w="1285" w:type="dxa"/>
            <w:vMerge w:val="restart"/>
            <w:shd w:val="clear" w:color="auto" w:fill="auto"/>
            <w:vAlign w:val="center"/>
          </w:tcPr>
          <w:p w14:paraId="1C8F5DBB"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Racjonalne gospodarowanie odpadami zgodnie z hierarchią postępowania z odpadami</w:t>
            </w:r>
          </w:p>
        </w:tc>
        <w:tc>
          <w:tcPr>
            <w:tcW w:w="1560" w:type="dxa"/>
            <w:vMerge w:val="restart"/>
            <w:shd w:val="clear" w:color="auto" w:fill="auto"/>
            <w:vAlign w:val="center"/>
          </w:tcPr>
          <w:p w14:paraId="430BA075"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Zmniejszenie udziału zmieszanych odpadów komunalnych w ogólnej masie odebranych odpadów</w:t>
            </w:r>
          </w:p>
        </w:tc>
        <w:tc>
          <w:tcPr>
            <w:tcW w:w="1984" w:type="dxa"/>
            <w:shd w:val="clear" w:color="auto" w:fill="auto"/>
            <w:vAlign w:val="center"/>
          </w:tcPr>
          <w:p w14:paraId="301773F5" w14:textId="7777777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Wprowadzenie systemu selektywnego odbierania odpadów zielonych i innych bioodpadów u źródła</w:t>
            </w:r>
          </w:p>
        </w:tc>
        <w:tc>
          <w:tcPr>
            <w:tcW w:w="1392" w:type="dxa"/>
            <w:shd w:val="clear" w:color="auto" w:fill="auto"/>
            <w:vAlign w:val="center"/>
          </w:tcPr>
          <w:p w14:paraId="0EC85479" w14:textId="7777777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365D70F6" w14:textId="4836185E"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39C36063" w14:textId="7DF1233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175599B2" w14:textId="204A50E4"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49F61270" w14:textId="59F17BAF"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002E2530" w14:textId="2022D42C"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05555565" w14:textId="70ED7C2F"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35B9A496" w14:textId="7777777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Gminy</w:t>
            </w:r>
          </w:p>
        </w:tc>
      </w:tr>
      <w:tr w:rsidR="00DC2984" w:rsidRPr="00B4174F" w14:paraId="058B4934"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4EE5E4FA" w14:textId="77777777" w:rsidR="00DC2984" w:rsidRPr="00B4174F" w:rsidRDefault="00DC2984" w:rsidP="00DC2984">
            <w:pPr>
              <w:spacing w:line="276" w:lineRule="auto"/>
              <w:rPr>
                <w:rFonts w:cstheme="minorHAnsi"/>
                <w:i/>
                <w:sz w:val="20"/>
                <w:szCs w:val="20"/>
              </w:rPr>
            </w:pPr>
          </w:p>
        </w:tc>
        <w:tc>
          <w:tcPr>
            <w:tcW w:w="1285" w:type="dxa"/>
            <w:vMerge/>
            <w:shd w:val="clear" w:color="auto" w:fill="auto"/>
            <w:vAlign w:val="center"/>
          </w:tcPr>
          <w:p w14:paraId="648E2E40"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3D912883"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04CC0C93"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Edukacja mieszkańców w zakresie prawidłowej segregacji odpadów</w:t>
            </w:r>
          </w:p>
        </w:tc>
        <w:tc>
          <w:tcPr>
            <w:tcW w:w="1392" w:type="dxa"/>
            <w:shd w:val="clear" w:color="auto" w:fill="auto"/>
            <w:vAlign w:val="center"/>
          </w:tcPr>
          <w:p w14:paraId="230B14DB"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7B2BEAE6" w14:textId="6E1ACF81"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5EDF757C" w14:textId="6D5513A6"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3DAB00AC" w14:textId="66C56849"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64458C2A" w14:textId="03EE892A"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5B1F249D" w14:textId="7110BB7D"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54CC7074" w14:textId="4F828782"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4202EEAD"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Gminy</w:t>
            </w:r>
          </w:p>
        </w:tc>
      </w:tr>
      <w:tr w:rsidR="00DC2984" w:rsidRPr="00B4174F" w14:paraId="30D4219B"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4B840803" w14:textId="77777777" w:rsidR="00DC2984" w:rsidRPr="00B4174F" w:rsidRDefault="00DC2984" w:rsidP="00DC2984">
            <w:pPr>
              <w:spacing w:line="276" w:lineRule="auto"/>
              <w:rPr>
                <w:rFonts w:cstheme="minorHAnsi"/>
                <w:i/>
                <w:sz w:val="20"/>
                <w:szCs w:val="20"/>
              </w:rPr>
            </w:pPr>
          </w:p>
        </w:tc>
        <w:tc>
          <w:tcPr>
            <w:tcW w:w="1285" w:type="dxa"/>
            <w:vMerge/>
            <w:shd w:val="clear" w:color="auto" w:fill="auto"/>
            <w:vAlign w:val="center"/>
          </w:tcPr>
          <w:p w14:paraId="233436CE"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25273CE7"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6D582901"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Zapewnienie segregacji odpadów </w:t>
            </w:r>
            <w:r w:rsidRPr="00B4174F">
              <w:rPr>
                <w:rFonts w:cstheme="minorHAnsi"/>
                <w:sz w:val="20"/>
                <w:szCs w:val="20"/>
              </w:rPr>
              <w:lastRenderedPageBreak/>
              <w:t>w całości u źródła na terenie  Gminy Brzeziny</w:t>
            </w:r>
          </w:p>
        </w:tc>
        <w:tc>
          <w:tcPr>
            <w:tcW w:w="1392" w:type="dxa"/>
            <w:shd w:val="clear" w:color="auto" w:fill="auto"/>
            <w:vAlign w:val="center"/>
          </w:tcPr>
          <w:p w14:paraId="6A2A0951"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lastRenderedPageBreak/>
              <w:t>Gmina Brzeziny</w:t>
            </w:r>
          </w:p>
        </w:tc>
        <w:tc>
          <w:tcPr>
            <w:tcW w:w="788" w:type="dxa"/>
            <w:shd w:val="clear" w:color="auto" w:fill="auto"/>
            <w:vAlign w:val="center"/>
          </w:tcPr>
          <w:p w14:paraId="69B44F4D" w14:textId="4A283498"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455325DF" w14:textId="7340549D"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21E0C13E" w14:textId="072DC00D"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46622A36" w14:textId="466B9C0D"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3EFA266B" w14:textId="294E8108"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1DA0B7AE" w14:textId="25B00FCC"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39B35BC3" w14:textId="7777777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Środki Gminy, </w:t>
            </w:r>
            <w:proofErr w:type="spellStart"/>
            <w:r w:rsidRPr="00B4174F">
              <w:rPr>
                <w:rFonts w:cstheme="minorHAnsi"/>
                <w:sz w:val="20"/>
                <w:szCs w:val="20"/>
              </w:rPr>
              <w:t>WFOŚiGW</w:t>
            </w:r>
            <w:proofErr w:type="spellEnd"/>
          </w:p>
        </w:tc>
      </w:tr>
      <w:tr w:rsidR="001B4B10" w:rsidRPr="00B4174F" w14:paraId="6B173C89"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551A0203" w14:textId="77777777" w:rsidR="001B4B10" w:rsidRPr="00B4174F" w:rsidRDefault="001B4B10" w:rsidP="001B4B10">
            <w:pPr>
              <w:rPr>
                <w:rFonts w:cstheme="minorHAnsi"/>
                <w:i/>
                <w:sz w:val="20"/>
                <w:szCs w:val="20"/>
              </w:rPr>
            </w:pPr>
          </w:p>
        </w:tc>
        <w:tc>
          <w:tcPr>
            <w:tcW w:w="1285" w:type="dxa"/>
            <w:shd w:val="clear" w:color="auto" w:fill="auto"/>
            <w:vAlign w:val="center"/>
          </w:tcPr>
          <w:p w14:paraId="61CC0A99"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Oczyszczenie terenu gminy z wyrobów zawierających azbest</w:t>
            </w:r>
          </w:p>
        </w:tc>
        <w:tc>
          <w:tcPr>
            <w:tcW w:w="1560" w:type="dxa"/>
            <w:shd w:val="clear" w:color="auto" w:fill="auto"/>
            <w:vAlign w:val="center"/>
          </w:tcPr>
          <w:p w14:paraId="6BBF83CB"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Kontynuacja programu usuwania azbestu z terenu gminy</w:t>
            </w:r>
          </w:p>
        </w:tc>
        <w:tc>
          <w:tcPr>
            <w:tcW w:w="1984" w:type="dxa"/>
            <w:shd w:val="clear" w:color="auto" w:fill="auto"/>
            <w:vAlign w:val="center"/>
          </w:tcPr>
          <w:p w14:paraId="2D2FF863"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Usuwanie wyrobów zawierających azbest oraz ich unieszkodliwianie</w:t>
            </w:r>
          </w:p>
        </w:tc>
        <w:tc>
          <w:tcPr>
            <w:tcW w:w="1392" w:type="dxa"/>
            <w:shd w:val="clear" w:color="auto" w:fill="auto"/>
            <w:vAlign w:val="center"/>
          </w:tcPr>
          <w:p w14:paraId="2458A856"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Powiat Kaliski, Gmina Brzeziny, właściciele nieruchomości</w:t>
            </w:r>
          </w:p>
        </w:tc>
        <w:tc>
          <w:tcPr>
            <w:tcW w:w="788" w:type="dxa"/>
            <w:shd w:val="clear" w:color="auto" w:fill="auto"/>
            <w:vAlign w:val="center"/>
          </w:tcPr>
          <w:p w14:paraId="783EB1D2" w14:textId="7ED83316"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1838C98A" w14:textId="1A679CAD"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55987D89" w14:textId="547D5A42"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5614D8C5" w14:textId="5CECB8FB"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8CCDBE6" w14:textId="00815DF0"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661CFAB1" w14:textId="7EE956D3"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00CA4720" w14:textId="77777777" w:rsidR="001B4B10" w:rsidRPr="00B4174F" w:rsidRDefault="001B4B10" w:rsidP="001B4B1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Środki Gminy, </w:t>
            </w:r>
            <w:proofErr w:type="spellStart"/>
            <w:r w:rsidRPr="00B4174F">
              <w:rPr>
                <w:rFonts w:cstheme="minorHAnsi"/>
                <w:sz w:val="20"/>
                <w:szCs w:val="20"/>
              </w:rPr>
              <w:t>WFOŚiGW</w:t>
            </w:r>
            <w:proofErr w:type="spellEnd"/>
            <w:r w:rsidRPr="00B4174F">
              <w:rPr>
                <w:rFonts w:cstheme="minorHAnsi"/>
                <w:sz w:val="20"/>
                <w:szCs w:val="20"/>
              </w:rPr>
              <w:t>, środki właścicieli nieruchomości, środki powiatu</w:t>
            </w:r>
          </w:p>
        </w:tc>
      </w:tr>
      <w:tr w:rsidR="00DC2984" w:rsidRPr="00B4174F" w14:paraId="43CDA042"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757A5086" w14:textId="77777777" w:rsidR="00DC2984" w:rsidRPr="00B4174F" w:rsidRDefault="00DC2984" w:rsidP="00DC2984">
            <w:pPr>
              <w:rPr>
                <w:rFonts w:cstheme="minorHAnsi"/>
                <w:i/>
                <w:sz w:val="20"/>
                <w:szCs w:val="20"/>
              </w:rPr>
            </w:pPr>
          </w:p>
        </w:tc>
        <w:tc>
          <w:tcPr>
            <w:tcW w:w="1285" w:type="dxa"/>
            <w:shd w:val="clear" w:color="auto" w:fill="auto"/>
            <w:vAlign w:val="center"/>
          </w:tcPr>
          <w:p w14:paraId="70701AB0"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Minimalizacja składowanych odpadów</w:t>
            </w:r>
          </w:p>
        </w:tc>
        <w:tc>
          <w:tcPr>
            <w:tcW w:w="1560" w:type="dxa"/>
            <w:shd w:val="clear" w:color="auto" w:fill="auto"/>
            <w:vAlign w:val="center"/>
          </w:tcPr>
          <w:p w14:paraId="17BCD570"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Utrzymanie odpowiednich poziomów odzysku i recyklingu</w:t>
            </w:r>
          </w:p>
        </w:tc>
        <w:tc>
          <w:tcPr>
            <w:tcW w:w="1984" w:type="dxa"/>
            <w:shd w:val="clear" w:color="auto" w:fill="auto"/>
            <w:vAlign w:val="center"/>
          </w:tcPr>
          <w:p w14:paraId="4254FB22"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Osiągnięcie poziomów recyklingu </w:t>
            </w:r>
            <w:r w:rsidRPr="00B4174F">
              <w:rPr>
                <w:rFonts w:cstheme="minorHAnsi"/>
                <w:sz w:val="20"/>
                <w:szCs w:val="20"/>
              </w:rPr>
              <w:br/>
              <w:t>przewidzianych przepisami prawa</w:t>
            </w:r>
          </w:p>
        </w:tc>
        <w:tc>
          <w:tcPr>
            <w:tcW w:w="1392" w:type="dxa"/>
            <w:shd w:val="clear" w:color="auto" w:fill="auto"/>
            <w:vAlign w:val="center"/>
          </w:tcPr>
          <w:p w14:paraId="51333233"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w:t>
            </w:r>
          </w:p>
          <w:p w14:paraId="3419A91E"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Przedsiębiorcy, Organizacje odzysku</w:t>
            </w:r>
          </w:p>
        </w:tc>
        <w:tc>
          <w:tcPr>
            <w:tcW w:w="788" w:type="dxa"/>
            <w:shd w:val="clear" w:color="auto" w:fill="auto"/>
            <w:vAlign w:val="center"/>
          </w:tcPr>
          <w:p w14:paraId="5779AE87" w14:textId="05630319"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72294795" w14:textId="6F80C133"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34AC1777" w14:textId="1A056696"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490CFF48" w14:textId="33BC9012"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12AA38D6" w14:textId="63EFC513"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27532EC1" w14:textId="3CB08E0A"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3D3560C1" w14:textId="7777777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Środki Gminy, środki właścicieli </w:t>
            </w:r>
          </w:p>
        </w:tc>
      </w:tr>
      <w:tr w:rsidR="00DC2984" w:rsidRPr="00B4174F" w14:paraId="43778010"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4289DD24" w14:textId="77777777" w:rsidR="00DC2984" w:rsidRPr="00B4174F" w:rsidRDefault="00DC2984" w:rsidP="00DC2984">
            <w:pPr>
              <w:spacing w:line="276" w:lineRule="auto"/>
              <w:rPr>
                <w:rFonts w:cstheme="minorHAnsi"/>
                <w:i/>
                <w:sz w:val="20"/>
                <w:szCs w:val="20"/>
              </w:rPr>
            </w:pPr>
            <w:r w:rsidRPr="00B4174F">
              <w:rPr>
                <w:rFonts w:cstheme="minorHAnsi"/>
                <w:i/>
                <w:sz w:val="20"/>
                <w:szCs w:val="20"/>
              </w:rPr>
              <w:t>Zasoby przyrodnicze</w:t>
            </w:r>
          </w:p>
        </w:tc>
        <w:tc>
          <w:tcPr>
            <w:tcW w:w="1285" w:type="dxa"/>
            <w:vMerge w:val="restart"/>
            <w:shd w:val="clear" w:color="auto" w:fill="auto"/>
            <w:vAlign w:val="center"/>
          </w:tcPr>
          <w:p w14:paraId="3DF58DC3" w14:textId="60A16D6E"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Ochrona przyrody i różnorodności biologicznej</w:t>
            </w:r>
          </w:p>
        </w:tc>
        <w:tc>
          <w:tcPr>
            <w:tcW w:w="1560" w:type="dxa"/>
            <w:vMerge w:val="restart"/>
            <w:shd w:val="clear" w:color="auto" w:fill="auto"/>
            <w:vAlign w:val="center"/>
          </w:tcPr>
          <w:p w14:paraId="104C49F5"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Ochrona terenów cennych przyrodniczo oraz tworzenie nowych form ochrony przyrody</w:t>
            </w:r>
          </w:p>
        </w:tc>
        <w:tc>
          <w:tcPr>
            <w:tcW w:w="1984" w:type="dxa"/>
            <w:shd w:val="clear" w:color="auto" w:fill="auto"/>
            <w:vAlign w:val="center"/>
          </w:tcPr>
          <w:p w14:paraId="59BE06DB"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 xml:space="preserve">Dokonywanie </w:t>
            </w:r>
            <w:proofErr w:type="spellStart"/>
            <w:r w:rsidRPr="00B4174F">
              <w:rPr>
                <w:rFonts w:cstheme="minorHAnsi"/>
                <w:sz w:val="20"/>
                <w:szCs w:val="20"/>
              </w:rPr>
              <w:t>zadrzewień</w:t>
            </w:r>
            <w:proofErr w:type="spellEnd"/>
            <w:r w:rsidRPr="00B4174F">
              <w:rPr>
                <w:rFonts w:cstheme="minorHAnsi"/>
                <w:sz w:val="20"/>
                <w:szCs w:val="20"/>
              </w:rPr>
              <w:t xml:space="preserve"> śródpolnych </w:t>
            </w:r>
            <w:r w:rsidRPr="00B4174F">
              <w:rPr>
                <w:rFonts w:cstheme="minorHAnsi"/>
                <w:sz w:val="20"/>
                <w:szCs w:val="20"/>
              </w:rPr>
              <w:br/>
              <w:t xml:space="preserve">i </w:t>
            </w:r>
            <w:proofErr w:type="spellStart"/>
            <w:r w:rsidRPr="00B4174F">
              <w:rPr>
                <w:rFonts w:cstheme="minorHAnsi"/>
                <w:sz w:val="20"/>
                <w:szCs w:val="20"/>
              </w:rPr>
              <w:t>śródzagrodowych</w:t>
            </w:r>
            <w:proofErr w:type="spellEnd"/>
            <w:r w:rsidRPr="00B4174F">
              <w:rPr>
                <w:rFonts w:cstheme="minorHAnsi"/>
                <w:sz w:val="20"/>
                <w:szCs w:val="20"/>
              </w:rPr>
              <w:t xml:space="preserve"> (z wykorzystaniem gatunków rodzimych)</w:t>
            </w:r>
          </w:p>
        </w:tc>
        <w:tc>
          <w:tcPr>
            <w:tcW w:w="1392" w:type="dxa"/>
            <w:shd w:val="clear" w:color="auto" w:fill="auto"/>
            <w:vAlign w:val="center"/>
          </w:tcPr>
          <w:p w14:paraId="6A19EB01"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 Właściciele gruntów rolnych</w:t>
            </w:r>
          </w:p>
        </w:tc>
        <w:tc>
          <w:tcPr>
            <w:tcW w:w="788" w:type="dxa"/>
            <w:shd w:val="clear" w:color="auto" w:fill="auto"/>
            <w:vAlign w:val="center"/>
          </w:tcPr>
          <w:p w14:paraId="7F597155" w14:textId="000CAB86"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255DC044" w14:textId="4A4D58B1"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18A5CA3F" w14:textId="68616619"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2B4C88B0" w14:textId="5E68F393"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32248B73" w14:textId="7B554802"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3F068781" w14:textId="6B484D58"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788939B3"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Gminy, środki właścicieli</w:t>
            </w:r>
          </w:p>
        </w:tc>
      </w:tr>
      <w:tr w:rsidR="00DC2984" w:rsidRPr="00B4174F" w14:paraId="72DA2830"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5A78BF5A" w14:textId="77777777" w:rsidR="00DC2984" w:rsidRPr="00B4174F" w:rsidRDefault="00DC2984" w:rsidP="00DC2984">
            <w:pPr>
              <w:spacing w:line="276" w:lineRule="auto"/>
              <w:rPr>
                <w:rFonts w:cstheme="minorHAnsi"/>
                <w:i/>
                <w:sz w:val="20"/>
                <w:szCs w:val="20"/>
              </w:rPr>
            </w:pPr>
          </w:p>
        </w:tc>
        <w:tc>
          <w:tcPr>
            <w:tcW w:w="1285" w:type="dxa"/>
            <w:vMerge/>
            <w:shd w:val="clear" w:color="auto" w:fill="auto"/>
            <w:vAlign w:val="center"/>
          </w:tcPr>
          <w:p w14:paraId="6551BBDB"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0BA0AA70"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2DB7310D"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 xml:space="preserve">Ochrona </w:t>
            </w:r>
            <w:proofErr w:type="spellStart"/>
            <w:r w:rsidRPr="00B4174F">
              <w:rPr>
                <w:rFonts w:cstheme="minorHAnsi"/>
                <w:sz w:val="20"/>
                <w:szCs w:val="20"/>
              </w:rPr>
              <w:t>zadrzewień</w:t>
            </w:r>
            <w:proofErr w:type="spellEnd"/>
            <w:r w:rsidRPr="00B4174F">
              <w:rPr>
                <w:rFonts w:cstheme="minorHAnsi"/>
                <w:sz w:val="20"/>
                <w:szCs w:val="20"/>
              </w:rPr>
              <w:t xml:space="preserve"> śródpolnych</w:t>
            </w:r>
          </w:p>
        </w:tc>
        <w:tc>
          <w:tcPr>
            <w:tcW w:w="1392" w:type="dxa"/>
            <w:shd w:val="clear" w:color="auto" w:fill="auto"/>
            <w:vAlign w:val="center"/>
          </w:tcPr>
          <w:p w14:paraId="67E1998F" w14:textId="77777777" w:rsidR="00DC2984" w:rsidRPr="00B4174F" w:rsidRDefault="00DC2984" w:rsidP="00DC2984">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Właściciele gruntów rolnych</w:t>
            </w:r>
          </w:p>
        </w:tc>
        <w:tc>
          <w:tcPr>
            <w:tcW w:w="788" w:type="dxa"/>
            <w:shd w:val="clear" w:color="auto" w:fill="auto"/>
            <w:vAlign w:val="center"/>
          </w:tcPr>
          <w:p w14:paraId="54CCFAFC" w14:textId="38B8542F"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56C56EEF" w14:textId="2E2DFFA2"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6F3DBB69" w14:textId="6F435752"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2E4B9D43" w14:textId="2D7896DF"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25DCDF65" w14:textId="0640ADF3"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2572E72E" w14:textId="0271148C"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441BA01C" w14:textId="77777777" w:rsidR="00DC2984" w:rsidRPr="00B4174F" w:rsidRDefault="00DC2984" w:rsidP="00DC298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własne zaangażowanych stron, ARiMR</w:t>
            </w:r>
          </w:p>
        </w:tc>
      </w:tr>
      <w:tr w:rsidR="00DC2984" w:rsidRPr="00B4174F" w14:paraId="4779C678"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3644A75C" w14:textId="77777777" w:rsidR="00DC2984" w:rsidRPr="00B4174F" w:rsidRDefault="00DC2984" w:rsidP="00DC2984">
            <w:pPr>
              <w:spacing w:line="276" w:lineRule="auto"/>
              <w:rPr>
                <w:rFonts w:cstheme="minorHAnsi"/>
                <w:i/>
                <w:sz w:val="20"/>
                <w:szCs w:val="20"/>
              </w:rPr>
            </w:pPr>
          </w:p>
        </w:tc>
        <w:tc>
          <w:tcPr>
            <w:tcW w:w="1285" w:type="dxa"/>
            <w:vMerge/>
            <w:shd w:val="clear" w:color="auto" w:fill="auto"/>
            <w:vAlign w:val="center"/>
          </w:tcPr>
          <w:p w14:paraId="02D539E2"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491A5530"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1242F439"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Prowadzenie zabiegów pielęgnacyjnych i ochronnych</w:t>
            </w:r>
          </w:p>
        </w:tc>
        <w:tc>
          <w:tcPr>
            <w:tcW w:w="1392" w:type="dxa"/>
            <w:shd w:val="clear" w:color="auto" w:fill="auto"/>
            <w:vAlign w:val="center"/>
          </w:tcPr>
          <w:p w14:paraId="2D9FFAC3" w14:textId="77777777" w:rsidR="00DC2984" w:rsidRPr="00B4174F" w:rsidRDefault="00DC2984" w:rsidP="00DC2984">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Nadleśnictwo Kalisz</w:t>
            </w:r>
          </w:p>
        </w:tc>
        <w:tc>
          <w:tcPr>
            <w:tcW w:w="788" w:type="dxa"/>
            <w:shd w:val="clear" w:color="auto" w:fill="auto"/>
            <w:vAlign w:val="center"/>
          </w:tcPr>
          <w:p w14:paraId="6D63CC53" w14:textId="48942078"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28A282EA" w14:textId="4026DD25"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D852119" w14:textId="1D0C61DE"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7753B0F8" w14:textId="20B009DE"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60B901B8" w14:textId="1C773DBA"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3483D1C7" w14:textId="64A77A1F"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40138247" w14:textId="77777777" w:rsidR="00DC2984" w:rsidRPr="00B4174F" w:rsidRDefault="00DC2984" w:rsidP="00DC298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Środki Nadleśnictwa Kalisz</w:t>
            </w:r>
          </w:p>
        </w:tc>
      </w:tr>
      <w:tr w:rsidR="001B4B10" w:rsidRPr="00B4174F" w14:paraId="4B3DDD78"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25BFB9EB" w14:textId="77777777" w:rsidR="001B4B10" w:rsidRPr="00B4174F" w:rsidRDefault="001B4B10" w:rsidP="001B4B10">
            <w:pPr>
              <w:spacing w:line="276" w:lineRule="auto"/>
              <w:rPr>
                <w:rFonts w:cstheme="minorHAnsi"/>
                <w:i/>
                <w:sz w:val="20"/>
                <w:szCs w:val="20"/>
              </w:rPr>
            </w:pPr>
          </w:p>
        </w:tc>
        <w:tc>
          <w:tcPr>
            <w:tcW w:w="1285" w:type="dxa"/>
            <w:shd w:val="clear" w:color="auto" w:fill="auto"/>
            <w:vAlign w:val="center"/>
          </w:tcPr>
          <w:p w14:paraId="474C3B6C" w14:textId="77777777" w:rsidR="001B4B10" w:rsidRPr="00B4174F" w:rsidRDefault="001B4B10" w:rsidP="001B4B10">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t xml:space="preserve">Ochrona zasobów </w:t>
            </w:r>
            <w:r w:rsidRPr="00B4174F">
              <w:rPr>
                <w:rFonts w:cstheme="minorHAnsi"/>
                <w:i/>
                <w:sz w:val="20"/>
                <w:szCs w:val="20"/>
              </w:rPr>
              <w:lastRenderedPageBreak/>
              <w:t>leśnych</w:t>
            </w:r>
          </w:p>
        </w:tc>
        <w:tc>
          <w:tcPr>
            <w:tcW w:w="1560" w:type="dxa"/>
            <w:shd w:val="clear" w:color="auto" w:fill="auto"/>
            <w:vAlign w:val="center"/>
          </w:tcPr>
          <w:p w14:paraId="529069E9" w14:textId="77777777" w:rsidR="001B4B10" w:rsidRPr="00B4174F" w:rsidRDefault="001B4B10" w:rsidP="001B4B10">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B4174F">
              <w:rPr>
                <w:rFonts w:cstheme="minorHAnsi"/>
                <w:i/>
                <w:sz w:val="20"/>
                <w:szCs w:val="20"/>
              </w:rPr>
              <w:lastRenderedPageBreak/>
              <w:t xml:space="preserve">Prowadzenie prawidłowej </w:t>
            </w:r>
            <w:r w:rsidRPr="00B4174F">
              <w:rPr>
                <w:rFonts w:cstheme="minorHAnsi"/>
                <w:i/>
                <w:sz w:val="20"/>
                <w:szCs w:val="20"/>
              </w:rPr>
              <w:lastRenderedPageBreak/>
              <w:t>gospodarki leśnej oraz uporządkowanie ruchu turystycznego</w:t>
            </w:r>
          </w:p>
        </w:tc>
        <w:tc>
          <w:tcPr>
            <w:tcW w:w="1984" w:type="dxa"/>
            <w:shd w:val="clear" w:color="auto" w:fill="auto"/>
            <w:vAlign w:val="center"/>
          </w:tcPr>
          <w:p w14:paraId="093BFB05" w14:textId="77777777" w:rsidR="001B4B10" w:rsidRPr="00B4174F" w:rsidRDefault="001B4B10" w:rsidP="001B4B10">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lastRenderedPageBreak/>
              <w:t>Rozwój ścieżek edukacyjnych</w:t>
            </w:r>
          </w:p>
        </w:tc>
        <w:tc>
          <w:tcPr>
            <w:tcW w:w="1392" w:type="dxa"/>
            <w:shd w:val="clear" w:color="auto" w:fill="auto"/>
            <w:vAlign w:val="center"/>
          </w:tcPr>
          <w:p w14:paraId="5D19AD74" w14:textId="77777777" w:rsidR="001B4B10" w:rsidRPr="00B4174F" w:rsidRDefault="001B4B10" w:rsidP="001B4B10">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Nadleśnictwo Kalisz</w:t>
            </w:r>
          </w:p>
        </w:tc>
        <w:tc>
          <w:tcPr>
            <w:tcW w:w="788" w:type="dxa"/>
            <w:shd w:val="clear" w:color="auto" w:fill="auto"/>
            <w:vAlign w:val="center"/>
          </w:tcPr>
          <w:p w14:paraId="3D2035A6" w14:textId="2AD42326"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17B6FA79" w14:textId="07B7A17F"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61B3AD47" w14:textId="69E262F1"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450B54E9" w14:textId="246ED214"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5EC5397F" w14:textId="61A5D08B"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4F3BA895" w14:textId="3DA20721"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3EBF481A" w14:textId="77777777" w:rsidR="001B4B10" w:rsidRPr="00B4174F" w:rsidRDefault="001B4B10" w:rsidP="001B4B1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Środki Nadleśnictwa Kalisz</w:t>
            </w:r>
          </w:p>
        </w:tc>
      </w:tr>
      <w:tr w:rsidR="003870B3" w:rsidRPr="00B4174F" w14:paraId="7A3834F3"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auto"/>
            <w:vAlign w:val="center"/>
          </w:tcPr>
          <w:p w14:paraId="1F661E23" w14:textId="77777777" w:rsidR="003870B3" w:rsidRPr="00B4174F" w:rsidRDefault="003870B3" w:rsidP="003870B3">
            <w:pPr>
              <w:spacing w:line="276" w:lineRule="auto"/>
              <w:rPr>
                <w:rFonts w:cstheme="minorHAnsi"/>
                <w:i/>
                <w:sz w:val="20"/>
                <w:szCs w:val="20"/>
              </w:rPr>
            </w:pPr>
            <w:r w:rsidRPr="00B4174F">
              <w:rPr>
                <w:rFonts w:cstheme="minorHAnsi"/>
                <w:i/>
                <w:sz w:val="20"/>
                <w:szCs w:val="20"/>
              </w:rPr>
              <w:t>Zagrożenia poważnymi awariami</w:t>
            </w:r>
          </w:p>
        </w:tc>
        <w:tc>
          <w:tcPr>
            <w:tcW w:w="1285" w:type="dxa"/>
            <w:vMerge w:val="restart"/>
            <w:shd w:val="clear" w:color="auto" w:fill="auto"/>
            <w:vAlign w:val="center"/>
          </w:tcPr>
          <w:p w14:paraId="2B9EDA84"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Przeciwdziałanie awariom</w:t>
            </w:r>
          </w:p>
        </w:tc>
        <w:tc>
          <w:tcPr>
            <w:tcW w:w="1560" w:type="dxa"/>
            <w:vMerge w:val="restart"/>
            <w:shd w:val="clear" w:color="auto" w:fill="auto"/>
            <w:vAlign w:val="center"/>
          </w:tcPr>
          <w:p w14:paraId="0831BD78"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B4174F">
              <w:rPr>
                <w:rFonts w:cstheme="minorHAnsi"/>
                <w:i/>
                <w:sz w:val="20"/>
                <w:szCs w:val="20"/>
              </w:rPr>
              <w:t>Minimalizacja potencjalnych negatywnych skutków awarii dla ludzi oraz środowiska</w:t>
            </w:r>
          </w:p>
        </w:tc>
        <w:tc>
          <w:tcPr>
            <w:tcW w:w="1984" w:type="dxa"/>
            <w:shd w:val="clear" w:color="auto" w:fill="auto"/>
            <w:vAlign w:val="center"/>
          </w:tcPr>
          <w:p w14:paraId="773E4AF4" w14:textId="7777777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Systematyczna aktualizacja rejestru zakładów o zwiększonym i dużym ryzyku wystąpienia awarii</w:t>
            </w:r>
          </w:p>
        </w:tc>
        <w:tc>
          <w:tcPr>
            <w:tcW w:w="1392" w:type="dxa"/>
            <w:shd w:val="clear" w:color="auto" w:fill="auto"/>
            <w:vAlign w:val="center"/>
          </w:tcPr>
          <w:p w14:paraId="2BCE72D8" w14:textId="3097ABFD"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GIOŚ</w:t>
            </w:r>
          </w:p>
        </w:tc>
        <w:tc>
          <w:tcPr>
            <w:tcW w:w="788" w:type="dxa"/>
            <w:shd w:val="clear" w:color="auto" w:fill="auto"/>
            <w:vAlign w:val="center"/>
          </w:tcPr>
          <w:p w14:paraId="2A189A38" w14:textId="19CB9BC1"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b.k.d</w:t>
            </w:r>
            <w:proofErr w:type="spellEnd"/>
            <w:r w:rsidRPr="00B4174F">
              <w:rPr>
                <w:rFonts w:cstheme="minorHAnsi"/>
                <w:sz w:val="20"/>
                <w:szCs w:val="20"/>
              </w:rPr>
              <w:t>.</w:t>
            </w:r>
          </w:p>
        </w:tc>
        <w:tc>
          <w:tcPr>
            <w:tcW w:w="830" w:type="dxa"/>
            <w:shd w:val="clear" w:color="auto" w:fill="auto"/>
            <w:vAlign w:val="center"/>
          </w:tcPr>
          <w:p w14:paraId="0CE11057" w14:textId="7C8434DA"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b.k.d</w:t>
            </w:r>
            <w:proofErr w:type="spellEnd"/>
            <w:r w:rsidRPr="00B4174F">
              <w:rPr>
                <w:rFonts w:cstheme="minorHAnsi"/>
                <w:sz w:val="20"/>
                <w:szCs w:val="20"/>
              </w:rPr>
              <w:t>.</w:t>
            </w:r>
          </w:p>
        </w:tc>
        <w:tc>
          <w:tcPr>
            <w:tcW w:w="831" w:type="dxa"/>
            <w:shd w:val="clear" w:color="auto" w:fill="auto"/>
            <w:vAlign w:val="center"/>
          </w:tcPr>
          <w:p w14:paraId="313CA3B6" w14:textId="53589D9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b.k.d</w:t>
            </w:r>
            <w:proofErr w:type="spellEnd"/>
            <w:r w:rsidRPr="00B4174F">
              <w:rPr>
                <w:rFonts w:cstheme="minorHAnsi"/>
                <w:sz w:val="20"/>
                <w:szCs w:val="20"/>
              </w:rPr>
              <w:t>.</w:t>
            </w:r>
          </w:p>
        </w:tc>
        <w:tc>
          <w:tcPr>
            <w:tcW w:w="968" w:type="dxa"/>
            <w:shd w:val="clear" w:color="auto" w:fill="auto"/>
            <w:vAlign w:val="center"/>
          </w:tcPr>
          <w:p w14:paraId="7E61493E" w14:textId="493C74C0"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b.k.d</w:t>
            </w:r>
            <w:proofErr w:type="spellEnd"/>
            <w:r w:rsidRPr="00B4174F">
              <w:rPr>
                <w:rFonts w:cstheme="minorHAnsi"/>
                <w:sz w:val="20"/>
                <w:szCs w:val="20"/>
              </w:rPr>
              <w:t>.</w:t>
            </w:r>
          </w:p>
        </w:tc>
        <w:tc>
          <w:tcPr>
            <w:tcW w:w="831" w:type="dxa"/>
            <w:shd w:val="clear" w:color="auto" w:fill="auto"/>
            <w:vAlign w:val="center"/>
          </w:tcPr>
          <w:p w14:paraId="7543BE57" w14:textId="54229319"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b.k.d</w:t>
            </w:r>
            <w:proofErr w:type="spellEnd"/>
            <w:r w:rsidRPr="00B4174F">
              <w:rPr>
                <w:rFonts w:cstheme="minorHAnsi"/>
                <w:sz w:val="20"/>
                <w:szCs w:val="20"/>
              </w:rPr>
              <w:t>.</w:t>
            </w:r>
          </w:p>
        </w:tc>
        <w:tc>
          <w:tcPr>
            <w:tcW w:w="831" w:type="dxa"/>
            <w:shd w:val="clear" w:color="auto" w:fill="auto"/>
            <w:vAlign w:val="center"/>
          </w:tcPr>
          <w:p w14:paraId="42EA0252" w14:textId="7F5194B8"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B4174F">
              <w:rPr>
                <w:rFonts w:cstheme="minorHAnsi"/>
                <w:sz w:val="20"/>
                <w:szCs w:val="20"/>
              </w:rPr>
              <w:t>b.k.d</w:t>
            </w:r>
            <w:proofErr w:type="spellEnd"/>
            <w:r w:rsidRPr="00B4174F">
              <w:rPr>
                <w:rFonts w:cstheme="minorHAnsi"/>
                <w:sz w:val="20"/>
                <w:szCs w:val="20"/>
              </w:rPr>
              <w:t>.</w:t>
            </w:r>
          </w:p>
        </w:tc>
        <w:tc>
          <w:tcPr>
            <w:tcW w:w="1859" w:type="dxa"/>
            <w:shd w:val="clear" w:color="auto" w:fill="auto"/>
            <w:vAlign w:val="center"/>
          </w:tcPr>
          <w:p w14:paraId="2667E13A" w14:textId="7777777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GIOŚ</w:t>
            </w:r>
          </w:p>
        </w:tc>
      </w:tr>
      <w:tr w:rsidR="003870B3" w:rsidRPr="00B4174F" w14:paraId="4ACC23AF" w14:textId="77777777" w:rsidTr="00B41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59544809" w14:textId="77777777" w:rsidR="003870B3" w:rsidRPr="00B4174F" w:rsidRDefault="003870B3" w:rsidP="003870B3">
            <w:pPr>
              <w:spacing w:line="276" w:lineRule="auto"/>
              <w:rPr>
                <w:rFonts w:cstheme="minorHAnsi"/>
                <w:i/>
                <w:sz w:val="20"/>
                <w:szCs w:val="20"/>
              </w:rPr>
            </w:pPr>
          </w:p>
        </w:tc>
        <w:tc>
          <w:tcPr>
            <w:tcW w:w="1285" w:type="dxa"/>
            <w:vMerge/>
            <w:shd w:val="clear" w:color="auto" w:fill="auto"/>
            <w:vAlign w:val="center"/>
          </w:tcPr>
          <w:p w14:paraId="115C618E"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201747B9"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i/>
                <w:sz w:val="20"/>
                <w:szCs w:val="20"/>
              </w:rPr>
            </w:pPr>
          </w:p>
        </w:tc>
        <w:tc>
          <w:tcPr>
            <w:tcW w:w="1984" w:type="dxa"/>
            <w:shd w:val="clear" w:color="auto" w:fill="auto"/>
            <w:vAlign w:val="center"/>
          </w:tcPr>
          <w:p w14:paraId="38275475"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Minimalizacja zagrożeń poprzez poprawne planowanie przestrzenne</w:t>
            </w:r>
          </w:p>
        </w:tc>
        <w:tc>
          <w:tcPr>
            <w:tcW w:w="1392" w:type="dxa"/>
            <w:shd w:val="clear" w:color="auto" w:fill="auto"/>
            <w:vAlign w:val="center"/>
          </w:tcPr>
          <w:p w14:paraId="57DFD495" w14:textId="77777777" w:rsidR="003870B3" w:rsidRPr="00B4174F" w:rsidRDefault="003870B3" w:rsidP="003870B3">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40EB4E4B" w14:textId="4F495F54"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0" w:type="dxa"/>
            <w:shd w:val="clear" w:color="auto" w:fill="auto"/>
            <w:vAlign w:val="center"/>
          </w:tcPr>
          <w:p w14:paraId="1E2757E2" w14:textId="23B13E12"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66633B43" w14:textId="181A71BA"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968" w:type="dxa"/>
            <w:shd w:val="clear" w:color="auto" w:fill="auto"/>
            <w:vAlign w:val="center"/>
          </w:tcPr>
          <w:p w14:paraId="07E56218" w14:textId="6C7455C4"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05F0E3A7" w14:textId="35966B6D"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831" w:type="dxa"/>
            <w:shd w:val="clear" w:color="auto" w:fill="auto"/>
            <w:vAlign w:val="center"/>
          </w:tcPr>
          <w:p w14:paraId="055A223D" w14:textId="31FD52CD"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B4174F">
              <w:rPr>
                <w:rFonts w:eastAsia="Times New Roman" w:cstheme="minorHAnsi"/>
                <w:color w:val="000000"/>
                <w:sz w:val="20"/>
                <w:szCs w:val="20"/>
                <w:lang w:eastAsia="pl-PL"/>
              </w:rPr>
              <w:t>b.k.d</w:t>
            </w:r>
            <w:proofErr w:type="spellEnd"/>
            <w:r w:rsidRPr="00B4174F">
              <w:rPr>
                <w:rFonts w:eastAsia="Times New Roman" w:cstheme="minorHAnsi"/>
                <w:color w:val="000000"/>
                <w:sz w:val="20"/>
                <w:szCs w:val="20"/>
                <w:lang w:eastAsia="pl-PL"/>
              </w:rPr>
              <w:t>.</w:t>
            </w:r>
          </w:p>
        </w:tc>
        <w:tc>
          <w:tcPr>
            <w:tcW w:w="1859" w:type="dxa"/>
            <w:shd w:val="clear" w:color="auto" w:fill="auto"/>
            <w:vAlign w:val="center"/>
          </w:tcPr>
          <w:p w14:paraId="6DE023D9" w14:textId="77777777" w:rsidR="003870B3" w:rsidRPr="00B4174F" w:rsidRDefault="003870B3" w:rsidP="003870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Gminy</w:t>
            </w:r>
          </w:p>
        </w:tc>
      </w:tr>
      <w:tr w:rsidR="003870B3" w:rsidRPr="00B4174F" w14:paraId="1DD632E3" w14:textId="77777777" w:rsidTr="00B4174F">
        <w:trPr>
          <w:trHeight w:val="2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auto"/>
            <w:vAlign w:val="center"/>
          </w:tcPr>
          <w:p w14:paraId="1481C120" w14:textId="77777777" w:rsidR="003870B3" w:rsidRPr="00B4174F" w:rsidRDefault="003870B3" w:rsidP="003870B3">
            <w:pPr>
              <w:rPr>
                <w:rFonts w:cstheme="minorHAnsi"/>
                <w:i/>
                <w:sz w:val="20"/>
                <w:szCs w:val="20"/>
              </w:rPr>
            </w:pPr>
          </w:p>
        </w:tc>
        <w:tc>
          <w:tcPr>
            <w:tcW w:w="1285" w:type="dxa"/>
            <w:vMerge/>
            <w:shd w:val="clear" w:color="auto" w:fill="auto"/>
            <w:vAlign w:val="center"/>
          </w:tcPr>
          <w:p w14:paraId="50DAA637" w14:textId="7777777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560" w:type="dxa"/>
            <w:vMerge/>
            <w:shd w:val="clear" w:color="auto" w:fill="auto"/>
            <w:vAlign w:val="center"/>
          </w:tcPr>
          <w:p w14:paraId="6F2771A8" w14:textId="7777777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c>
          <w:tcPr>
            <w:tcW w:w="1984" w:type="dxa"/>
            <w:shd w:val="clear" w:color="auto" w:fill="auto"/>
            <w:vAlign w:val="center"/>
          </w:tcPr>
          <w:p w14:paraId="57402687"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sz w:val="20"/>
                <w:szCs w:val="20"/>
                <w:lang w:eastAsia="pl-PL"/>
              </w:rPr>
              <w:t>Wsparcie finansowe dla służb ratunkowych</w:t>
            </w:r>
          </w:p>
        </w:tc>
        <w:tc>
          <w:tcPr>
            <w:tcW w:w="1392" w:type="dxa"/>
            <w:shd w:val="clear" w:color="auto" w:fill="auto"/>
            <w:vAlign w:val="center"/>
          </w:tcPr>
          <w:p w14:paraId="5312E37B" w14:textId="77777777" w:rsidR="003870B3" w:rsidRPr="00B4174F" w:rsidRDefault="003870B3" w:rsidP="003870B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cstheme="minorHAnsi"/>
                <w:sz w:val="20"/>
                <w:szCs w:val="20"/>
              </w:rPr>
              <w:t>Gmina Brzeziny</w:t>
            </w:r>
          </w:p>
        </w:tc>
        <w:tc>
          <w:tcPr>
            <w:tcW w:w="788" w:type="dxa"/>
            <w:shd w:val="clear" w:color="auto" w:fill="auto"/>
            <w:vAlign w:val="center"/>
          </w:tcPr>
          <w:p w14:paraId="16ADC8BE" w14:textId="4CDAE891"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0" w:type="dxa"/>
            <w:shd w:val="clear" w:color="auto" w:fill="auto"/>
            <w:vAlign w:val="center"/>
          </w:tcPr>
          <w:p w14:paraId="23FAD972" w14:textId="61A6F72D"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6974BBA2" w14:textId="4989A5E4"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968" w:type="dxa"/>
            <w:shd w:val="clear" w:color="auto" w:fill="auto"/>
            <w:vAlign w:val="center"/>
          </w:tcPr>
          <w:p w14:paraId="3E4F3228" w14:textId="460B2BA6"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F440F7B" w14:textId="66A4128E"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831" w:type="dxa"/>
            <w:shd w:val="clear" w:color="auto" w:fill="auto"/>
            <w:vAlign w:val="center"/>
          </w:tcPr>
          <w:p w14:paraId="7112D18D" w14:textId="5E5E3EF0"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b.d.</w:t>
            </w:r>
          </w:p>
        </w:tc>
        <w:tc>
          <w:tcPr>
            <w:tcW w:w="1859" w:type="dxa"/>
            <w:shd w:val="clear" w:color="auto" w:fill="auto"/>
            <w:vAlign w:val="center"/>
          </w:tcPr>
          <w:p w14:paraId="79FDEF67" w14:textId="77777777" w:rsidR="003870B3" w:rsidRPr="00B4174F" w:rsidRDefault="003870B3" w:rsidP="003870B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4174F">
              <w:rPr>
                <w:rFonts w:eastAsia="Times New Roman" w:cstheme="minorHAnsi"/>
                <w:color w:val="000000"/>
                <w:sz w:val="20"/>
                <w:szCs w:val="20"/>
                <w:lang w:eastAsia="pl-PL"/>
              </w:rPr>
              <w:t>Środki Gminy, UE, NFOŚiGW</w:t>
            </w:r>
          </w:p>
        </w:tc>
      </w:tr>
    </w:tbl>
    <w:p w14:paraId="3999BFDF" w14:textId="47559FD7" w:rsidR="009026CE" w:rsidRDefault="005C7526" w:rsidP="009026CE">
      <w:pPr>
        <w:jc w:val="both"/>
      </w:pPr>
      <w:r>
        <w:t>b.d. – brak danych</w:t>
      </w:r>
    </w:p>
    <w:p w14:paraId="0390C6A7" w14:textId="10CF6BDC" w:rsidR="005C7526" w:rsidRDefault="005C7526" w:rsidP="009026CE">
      <w:pPr>
        <w:jc w:val="both"/>
      </w:pPr>
      <w:proofErr w:type="spellStart"/>
      <w:r>
        <w:t>b.k.d</w:t>
      </w:r>
      <w:proofErr w:type="spellEnd"/>
      <w:r>
        <w:t>. – brak kosztów dodatkowych</w:t>
      </w:r>
    </w:p>
    <w:p w14:paraId="173B3772" w14:textId="77777777" w:rsidR="00FA488E" w:rsidRDefault="00FA488E" w:rsidP="009026CE">
      <w:pPr>
        <w:jc w:val="both"/>
      </w:pPr>
    </w:p>
    <w:p w14:paraId="60C69C9C" w14:textId="77777777" w:rsidR="00FA488E" w:rsidRDefault="00FA488E" w:rsidP="009026CE">
      <w:pPr>
        <w:jc w:val="both"/>
      </w:pPr>
    </w:p>
    <w:p w14:paraId="37EF7071" w14:textId="77777777" w:rsidR="00FA488E" w:rsidRPr="00C02FE6" w:rsidRDefault="00FA488E" w:rsidP="009026CE">
      <w:pPr>
        <w:jc w:val="both"/>
        <w:sectPr w:rsidR="00FA488E" w:rsidRPr="00C02FE6" w:rsidSect="009026CE">
          <w:pgSz w:w="16838" w:h="11906" w:orient="landscape"/>
          <w:pgMar w:top="1417" w:right="1417" w:bottom="1417" w:left="1417" w:header="708" w:footer="708" w:gutter="0"/>
          <w:cols w:space="708"/>
          <w:docGrid w:linePitch="360"/>
        </w:sectPr>
      </w:pPr>
    </w:p>
    <w:p w14:paraId="77B97EA8" w14:textId="1F53A96C" w:rsidR="009026CE" w:rsidRDefault="009026CE" w:rsidP="00D610E7">
      <w:pPr>
        <w:pStyle w:val="Nagwek1"/>
        <w:numPr>
          <w:ilvl w:val="0"/>
          <w:numId w:val="1"/>
        </w:numPr>
        <w:rPr>
          <w:color w:val="auto"/>
        </w:rPr>
      </w:pPr>
      <w:bookmarkStart w:id="167" w:name="_Toc2547053"/>
      <w:bookmarkStart w:id="168" w:name="_Toc175508814"/>
      <w:r w:rsidRPr="00C02FE6">
        <w:rPr>
          <w:color w:val="auto"/>
        </w:rPr>
        <w:lastRenderedPageBreak/>
        <w:t>Procedury monitoringu, przeglądu stopnia realizacji programu ochrony środowiska oraz jego aktualizacji</w:t>
      </w:r>
      <w:bookmarkEnd w:id="167"/>
      <w:bookmarkEnd w:id="168"/>
      <w:r w:rsidRPr="00C02FE6">
        <w:rPr>
          <w:color w:val="auto"/>
        </w:rPr>
        <w:t xml:space="preserve">  </w:t>
      </w:r>
    </w:p>
    <w:p w14:paraId="0842D3C5" w14:textId="77777777" w:rsidR="00347488" w:rsidRPr="00347488" w:rsidRDefault="00347488" w:rsidP="00347488">
      <w:pPr>
        <w:rPr>
          <w:lang w:eastAsia="ja-JP"/>
        </w:rPr>
      </w:pPr>
    </w:p>
    <w:p w14:paraId="223CEA8B" w14:textId="00135287" w:rsidR="009026CE" w:rsidRPr="00605508" w:rsidRDefault="009026CE" w:rsidP="00347488">
      <w:pPr>
        <w:spacing w:after="0" w:line="360" w:lineRule="auto"/>
        <w:ind w:left="10" w:right="41"/>
        <w:jc w:val="both"/>
        <w:rPr>
          <w:szCs w:val="20"/>
        </w:rPr>
      </w:pPr>
      <w:r w:rsidRPr="00605508">
        <w:rPr>
          <w:szCs w:val="20"/>
        </w:rPr>
        <w:t xml:space="preserve">Zgodnie z art. 18 ustawy z dnia 27 kwietnia 2001 r. Prawo ochrony środowiska  </w:t>
      </w:r>
      <w:r w:rsidR="00D10EFA" w:rsidRPr="00605508">
        <w:rPr>
          <w:szCs w:val="20"/>
        </w:rPr>
        <w:t>(tekst jednolity: Dz.U. 20</w:t>
      </w:r>
      <w:r w:rsidR="004F2011" w:rsidRPr="00605508">
        <w:rPr>
          <w:szCs w:val="20"/>
        </w:rPr>
        <w:t>24</w:t>
      </w:r>
      <w:r w:rsidR="00D10EFA" w:rsidRPr="00605508">
        <w:rPr>
          <w:szCs w:val="20"/>
        </w:rPr>
        <w:t xml:space="preserve"> poz. </w:t>
      </w:r>
      <w:r w:rsidR="004F2011" w:rsidRPr="00605508">
        <w:rPr>
          <w:szCs w:val="20"/>
        </w:rPr>
        <w:t>54</w:t>
      </w:r>
      <w:r w:rsidRPr="00605508">
        <w:rPr>
          <w:szCs w:val="20"/>
        </w:rPr>
        <w:t xml:space="preserve">), organ wykonawczy gminy jest zobowiązany sporządzać co dwa lata raporty z wykonania programów ochrony środowiska, które następnie przedstawia radzie gminy i przekazuje organowi wykonawczemu powiatu. </w:t>
      </w:r>
    </w:p>
    <w:p w14:paraId="6521B789" w14:textId="77777777" w:rsidR="009026CE" w:rsidRPr="00605508" w:rsidRDefault="009026CE" w:rsidP="00347488">
      <w:pPr>
        <w:spacing w:after="0" w:line="360" w:lineRule="auto"/>
        <w:jc w:val="both"/>
        <w:rPr>
          <w:szCs w:val="20"/>
        </w:rPr>
      </w:pPr>
      <w:r w:rsidRPr="00605508">
        <w:rPr>
          <w:szCs w:val="20"/>
        </w:rPr>
        <w:t xml:space="preserve">Wdrażanie Programu ochrony środowiska powinno podlegać regularnej ocenie w zakresie: </w:t>
      </w:r>
    </w:p>
    <w:p w14:paraId="598AEE24" w14:textId="77777777" w:rsidR="009026CE" w:rsidRPr="00605508" w:rsidRDefault="009026CE" w:rsidP="00347488">
      <w:pPr>
        <w:pStyle w:val="Akapitzlist"/>
        <w:numPr>
          <w:ilvl w:val="0"/>
          <w:numId w:val="22"/>
        </w:numPr>
        <w:spacing w:after="0" w:line="360" w:lineRule="auto"/>
        <w:ind w:right="897"/>
        <w:jc w:val="both"/>
        <w:rPr>
          <w:szCs w:val="20"/>
        </w:rPr>
      </w:pPr>
      <w:r w:rsidRPr="00605508">
        <w:rPr>
          <w:szCs w:val="20"/>
        </w:rPr>
        <w:t xml:space="preserve">efektywności wykonania zadań; </w:t>
      </w:r>
    </w:p>
    <w:p w14:paraId="41DEC015" w14:textId="77777777" w:rsidR="009026CE" w:rsidRPr="00605508" w:rsidRDefault="009026CE" w:rsidP="00347488">
      <w:pPr>
        <w:pStyle w:val="Akapitzlist"/>
        <w:numPr>
          <w:ilvl w:val="0"/>
          <w:numId w:val="22"/>
        </w:numPr>
        <w:spacing w:after="0" w:line="360" w:lineRule="auto"/>
        <w:ind w:right="159"/>
        <w:jc w:val="both"/>
        <w:rPr>
          <w:szCs w:val="20"/>
        </w:rPr>
      </w:pPr>
      <w:r w:rsidRPr="00605508">
        <w:rPr>
          <w:szCs w:val="20"/>
        </w:rPr>
        <w:t xml:space="preserve">aktualności zidentyfikowanych problemów ekologicznych oraz adekwatności podjętych działań; </w:t>
      </w:r>
    </w:p>
    <w:p w14:paraId="197BB9C7" w14:textId="77777777" w:rsidR="009026CE" w:rsidRPr="00605508" w:rsidRDefault="009026CE" w:rsidP="00347488">
      <w:pPr>
        <w:pStyle w:val="Akapitzlist"/>
        <w:numPr>
          <w:ilvl w:val="0"/>
          <w:numId w:val="22"/>
        </w:numPr>
        <w:spacing w:after="0" w:line="360" w:lineRule="auto"/>
        <w:ind w:right="159"/>
        <w:jc w:val="both"/>
        <w:rPr>
          <w:szCs w:val="20"/>
        </w:rPr>
      </w:pPr>
      <w:r w:rsidRPr="00605508">
        <w:rPr>
          <w:szCs w:val="20"/>
        </w:rPr>
        <w:t xml:space="preserve">stopnia realizacji Programu w odniesieniu do stopnia realizacji założonych działań i przyjętych celów; </w:t>
      </w:r>
    </w:p>
    <w:p w14:paraId="3A92BA18" w14:textId="77777777" w:rsidR="009026CE" w:rsidRPr="00605508" w:rsidRDefault="009026CE" w:rsidP="00347488">
      <w:pPr>
        <w:pStyle w:val="Akapitzlist"/>
        <w:numPr>
          <w:ilvl w:val="0"/>
          <w:numId w:val="22"/>
        </w:numPr>
        <w:spacing w:after="0" w:line="360" w:lineRule="auto"/>
        <w:ind w:right="159"/>
        <w:jc w:val="both"/>
        <w:rPr>
          <w:szCs w:val="20"/>
        </w:rPr>
      </w:pPr>
      <w:r w:rsidRPr="00605508">
        <w:rPr>
          <w:szCs w:val="20"/>
        </w:rPr>
        <w:t xml:space="preserve">rozbieżności pomiędzy założonymi celami i działaniami, a ich wykonaniem; </w:t>
      </w:r>
    </w:p>
    <w:p w14:paraId="29FA0A67" w14:textId="77777777" w:rsidR="009026CE" w:rsidRPr="00605508" w:rsidRDefault="009026CE" w:rsidP="00347488">
      <w:pPr>
        <w:pStyle w:val="Akapitzlist"/>
        <w:numPr>
          <w:ilvl w:val="0"/>
          <w:numId w:val="22"/>
        </w:numPr>
        <w:spacing w:after="0" w:line="360" w:lineRule="auto"/>
        <w:ind w:right="159"/>
        <w:jc w:val="both"/>
        <w:rPr>
          <w:szCs w:val="20"/>
        </w:rPr>
      </w:pPr>
      <w:r w:rsidRPr="00605508">
        <w:rPr>
          <w:szCs w:val="20"/>
        </w:rPr>
        <w:t xml:space="preserve">przyczyn ewentualnych rozbieżności pomiędzy założonymi celami i działaniami, a ich wykonaniem; </w:t>
      </w:r>
    </w:p>
    <w:p w14:paraId="786DE988" w14:textId="77777777" w:rsidR="009026CE" w:rsidRPr="00605508" w:rsidRDefault="009026CE" w:rsidP="00347488">
      <w:pPr>
        <w:pStyle w:val="Akapitzlist"/>
        <w:numPr>
          <w:ilvl w:val="0"/>
          <w:numId w:val="22"/>
        </w:numPr>
        <w:spacing w:after="0" w:line="360" w:lineRule="auto"/>
        <w:ind w:right="159"/>
        <w:jc w:val="both"/>
        <w:rPr>
          <w:szCs w:val="20"/>
        </w:rPr>
      </w:pPr>
      <w:r w:rsidRPr="00605508">
        <w:rPr>
          <w:szCs w:val="20"/>
        </w:rPr>
        <w:t xml:space="preserve">niezbędnych modyfikacji Programu. </w:t>
      </w:r>
    </w:p>
    <w:p w14:paraId="72BC7A48" w14:textId="4A8F4D07" w:rsidR="009026CE" w:rsidRPr="00605508" w:rsidRDefault="009026CE" w:rsidP="00347488">
      <w:pPr>
        <w:spacing w:after="0" w:line="360" w:lineRule="auto"/>
        <w:ind w:left="10"/>
        <w:jc w:val="both"/>
        <w:rPr>
          <w:szCs w:val="20"/>
        </w:rPr>
      </w:pPr>
      <w:r w:rsidRPr="00605508">
        <w:rPr>
          <w:szCs w:val="20"/>
        </w:rPr>
        <w:t xml:space="preserve">Dla prawidłowego przebiegu monitoringu realizacji celów i zadań Programu ochrony środowiska dla gminy </w:t>
      </w:r>
      <w:r w:rsidR="00C02889" w:rsidRPr="00605508">
        <w:rPr>
          <w:szCs w:val="20"/>
        </w:rPr>
        <w:t xml:space="preserve">Brzeziny </w:t>
      </w:r>
      <w:r w:rsidRPr="00605508">
        <w:rPr>
          <w:szCs w:val="20"/>
        </w:rPr>
        <w:t xml:space="preserve">niezbędna jest okresowa wymiana informacji ze Starostwem Powiatowymi pozostałymi jednostkami organizacyjnymi, w zakresie stopnia zaawansowania realizacji poszczególnych zadań.  Monitoring obejmuje dwa podstawowe rodzaje kontrolowania zmian, które najogólniej można określić jako: </w:t>
      </w:r>
    </w:p>
    <w:p w14:paraId="3ACBFE23" w14:textId="77777777" w:rsidR="009026CE" w:rsidRPr="00605508" w:rsidRDefault="009026CE" w:rsidP="00347488">
      <w:pPr>
        <w:pStyle w:val="Akapitzlist"/>
        <w:numPr>
          <w:ilvl w:val="0"/>
          <w:numId w:val="23"/>
        </w:numPr>
        <w:spacing w:after="0" w:line="360" w:lineRule="auto"/>
        <w:ind w:left="709" w:right="159"/>
        <w:jc w:val="both"/>
        <w:rPr>
          <w:szCs w:val="20"/>
        </w:rPr>
      </w:pPr>
      <w:r w:rsidRPr="00605508">
        <w:rPr>
          <w:szCs w:val="20"/>
        </w:rPr>
        <w:t xml:space="preserve">monitoring ilościowy, </w:t>
      </w:r>
    </w:p>
    <w:p w14:paraId="3EE14634" w14:textId="77777777" w:rsidR="009026CE" w:rsidRPr="00605508" w:rsidRDefault="009026CE" w:rsidP="00347488">
      <w:pPr>
        <w:pStyle w:val="Akapitzlist"/>
        <w:numPr>
          <w:ilvl w:val="0"/>
          <w:numId w:val="23"/>
        </w:numPr>
        <w:spacing w:after="0" w:line="360" w:lineRule="auto"/>
        <w:ind w:left="709" w:right="159"/>
        <w:jc w:val="both"/>
        <w:rPr>
          <w:szCs w:val="20"/>
        </w:rPr>
      </w:pPr>
      <w:r w:rsidRPr="00605508">
        <w:rPr>
          <w:szCs w:val="20"/>
        </w:rPr>
        <w:t xml:space="preserve">monitoring jakościowy. </w:t>
      </w:r>
    </w:p>
    <w:p w14:paraId="6A2431E6" w14:textId="576038DF" w:rsidR="009026CE" w:rsidRPr="00605508" w:rsidRDefault="009026CE" w:rsidP="00347488">
      <w:pPr>
        <w:spacing w:after="0" w:line="360" w:lineRule="auto"/>
        <w:jc w:val="both"/>
        <w:rPr>
          <w:szCs w:val="20"/>
        </w:rPr>
      </w:pPr>
      <w:r w:rsidRPr="00605508">
        <w:rPr>
          <w:i/>
          <w:szCs w:val="20"/>
        </w:rPr>
        <w:t xml:space="preserve">Ujęcie ilościowe </w:t>
      </w:r>
      <w:r w:rsidRPr="00605508">
        <w:rPr>
          <w:szCs w:val="20"/>
        </w:rPr>
        <w:t xml:space="preserve">– obrazuje prognozę zmian konkretnych wielkości (wskaźników). Nie do wszystkich elementów środowiska da się przypisać wskaźniki (nie wszystkie dane są dostępne), aby dokonać prognozy ilościowej w niektórych elementach środowiska. Do prognozowania zmian wskaźników  w przyszłości wykorzystano informacje o dynamice zmian tych wskaźników w przeszłości, nakładów  w okresach poprzednich i planowanych do poniesienia (uwzględniono fakt, iż część zaplanowanych nakładów w poprzednim okresie nie została zrealizowana), oraz wymogi UE. </w:t>
      </w:r>
    </w:p>
    <w:p w14:paraId="099B327A" w14:textId="77777777" w:rsidR="009026CE" w:rsidRPr="0066421D" w:rsidRDefault="009026CE" w:rsidP="00347488">
      <w:pPr>
        <w:spacing w:after="0" w:line="360" w:lineRule="auto"/>
        <w:ind w:left="10" w:right="5"/>
        <w:jc w:val="both"/>
        <w:rPr>
          <w:rFonts w:cstheme="minorHAnsi"/>
          <w:szCs w:val="20"/>
        </w:rPr>
      </w:pPr>
      <w:r w:rsidRPr="00605508">
        <w:rPr>
          <w:i/>
          <w:szCs w:val="20"/>
        </w:rPr>
        <w:t xml:space="preserve">Ujęcie jakościowe </w:t>
      </w:r>
      <w:r w:rsidRPr="00605508">
        <w:rPr>
          <w:szCs w:val="20"/>
        </w:rPr>
        <w:t xml:space="preserve">– dla zadań, dla których nie można prognozować określonych wskaźników lub jest to utrudnione, wykorzystano ocenę jakościową, która stanowi jednocześnie uzupełnienie do oceny ilościowej. Listę tę można ewentualnie w przyszłości uzupełnić o pojedyncze nowe wskaźniki </w:t>
      </w:r>
      <w:r w:rsidRPr="00605508">
        <w:rPr>
          <w:szCs w:val="20"/>
        </w:rPr>
        <w:lastRenderedPageBreak/>
        <w:t xml:space="preserve">dotyczące </w:t>
      </w:r>
      <w:r w:rsidRPr="0066421D">
        <w:rPr>
          <w:rFonts w:cstheme="minorHAnsi"/>
          <w:szCs w:val="20"/>
        </w:rPr>
        <w:t xml:space="preserve">jakości środowiska. Wskazane byłoby także podanie, które wskaźniki służą do monitorowania konkretnych celów Programu. </w:t>
      </w:r>
    </w:p>
    <w:p w14:paraId="38A90C8A" w14:textId="77777777" w:rsidR="004349AD" w:rsidRPr="0066421D" w:rsidRDefault="004349AD" w:rsidP="004349AD">
      <w:pPr>
        <w:autoSpaceDE w:val="0"/>
        <w:autoSpaceDN w:val="0"/>
        <w:adjustRightInd w:val="0"/>
        <w:spacing w:after="0" w:line="360" w:lineRule="auto"/>
        <w:jc w:val="both"/>
        <w:rPr>
          <w:rFonts w:cstheme="minorHAnsi"/>
          <w:b/>
          <w:bCs/>
        </w:rPr>
      </w:pPr>
      <w:r w:rsidRPr="0066421D">
        <w:rPr>
          <w:rFonts w:cstheme="minorHAnsi"/>
          <w:b/>
          <w:bCs/>
        </w:rPr>
        <w:t>Nazwa wskaźnika / Przyjęta jednostka</w:t>
      </w:r>
    </w:p>
    <w:p w14:paraId="4852E47F" w14:textId="77777777" w:rsidR="004349AD" w:rsidRPr="0066421D" w:rsidRDefault="004349AD" w:rsidP="0066421D">
      <w:pPr>
        <w:autoSpaceDE w:val="0"/>
        <w:autoSpaceDN w:val="0"/>
        <w:adjustRightInd w:val="0"/>
        <w:spacing w:after="0" w:line="360" w:lineRule="auto"/>
        <w:jc w:val="both"/>
        <w:rPr>
          <w:rFonts w:cstheme="minorHAnsi"/>
          <w:b/>
          <w:bCs/>
        </w:rPr>
      </w:pPr>
      <w:r w:rsidRPr="0066421D">
        <w:rPr>
          <w:rFonts w:cstheme="minorHAnsi"/>
          <w:b/>
          <w:bCs/>
        </w:rPr>
        <w:t xml:space="preserve">Ochrona klimatu i jakości powietrza </w:t>
      </w:r>
    </w:p>
    <w:p w14:paraId="7E40EDAF"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Km przebudowanych dróg</w:t>
      </w:r>
    </w:p>
    <w:p w14:paraId="1BEB5B19"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punktów świetlnych</w:t>
      </w:r>
    </w:p>
    <w:p w14:paraId="2F127FC3"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Km ścieżek/ ilość punktów małej infrastruktury</w:t>
      </w:r>
    </w:p>
    <w:p w14:paraId="73BC1FB9"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przeszkolonych kierowców</w:t>
      </w:r>
    </w:p>
    <w:p w14:paraId="1319EBC7"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i kubatura wspartych obiektów</w:t>
      </w:r>
    </w:p>
    <w:p w14:paraId="6476F69A"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i moc wymienionych źródeł ciepła</w:t>
      </w:r>
    </w:p>
    <w:p w14:paraId="42DF4C75"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i moc oraz rodzaj instalacji OZE</w:t>
      </w:r>
    </w:p>
    <w:p w14:paraId="31444099" w14:textId="07AA1010" w:rsidR="0066421D" w:rsidRPr="0066421D" w:rsidRDefault="0066421D" w:rsidP="0066421D">
      <w:pPr>
        <w:autoSpaceDE w:val="0"/>
        <w:autoSpaceDN w:val="0"/>
        <w:adjustRightInd w:val="0"/>
        <w:spacing w:after="0" w:line="360" w:lineRule="auto"/>
        <w:jc w:val="both"/>
        <w:rPr>
          <w:rFonts w:cstheme="minorHAnsi"/>
          <w:b/>
          <w:bCs/>
        </w:rPr>
      </w:pPr>
      <w:proofErr w:type="spellStart"/>
      <w:r w:rsidRPr="0066421D">
        <w:rPr>
          <w:rFonts w:cstheme="minorHAnsi"/>
          <w:b/>
          <w:bCs/>
        </w:rPr>
        <w:t>Zagrożeniea</w:t>
      </w:r>
      <w:proofErr w:type="spellEnd"/>
      <w:r w:rsidRPr="0066421D">
        <w:rPr>
          <w:rFonts w:cstheme="minorHAnsi"/>
          <w:b/>
          <w:bCs/>
        </w:rPr>
        <w:t xml:space="preserve"> hałasem</w:t>
      </w:r>
    </w:p>
    <w:p w14:paraId="0B850E88" w14:textId="2236E791"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 xml:space="preserve">Powierzchnia terenów objętych MPZP uwzględniających przepisy </w:t>
      </w:r>
    </w:p>
    <w:p w14:paraId="0A8B2BB6"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Długość dróg z ekranami dźwiękochłonnymi  (m)</w:t>
      </w:r>
    </w:p>
    <w:p w14:paraId="1818905B"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zebranych raportów</w:t>
      </w:r>
    </w:p>
    <w:p w14:paraId="4CD230A0" w14:textId="77777777" w:rsidR="0066421D" w:rsidRPr="0066421D" w:rsidRDefault="0066421D" w:rsidP="0066421D">
      <w:pPr>
        <w:autoSpaceDE w:val="0"/>
        <w:autoSpaceDN w:val="0"/>
        <w:adjustRightInd w:val="0"/>
        <w:spacing w:after="0" w:line="360" w:lineRule="auto"/>
        <w:jc w:val="both"/>
        <w:rPr>
          <w:rFonts w:cstheme="minorHAnsi"/>
        </w:rPr>
      </w:pPr>
      <w:r w:rsidRPr="0066421D">
        <w:rPr>
          <w:rFonts w:cstheme="minorHAnsi"/>
          <w:b/>
          <w:bCs/>
        </w:rPr>
        <w:t xml:space="preserve">Pole elektromagnetyczne </w:t>
      </w:r>
    </w:p>
    <w:p w14:paraId="01669F1F"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planów uwzględniających strefy oddziaływania źródeł promieniowania</w:t>
      </w:r>
    </w:p>
    <w:p w14:paraId="58F3143E"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 xml:space="preserve">Ilość działek z </w:t>
      </w:r>
      <w:proofErr w:type="spellStart"/>
      <w:r w:rsidRPr="0066421D">
        <w:rPr>
          <w:rFonts w:cstheme="minorHAnsi"/>
        </w:rPr>
        <w:t>zadrzewieniami</w:t>
      </w:r>
      <w:proofErr w:type="spellEnd"/>
    </w:p>
    <w:p w14:paraId="005C8045"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Coroczne raporty z monitoringu</w:t>
      </w:r>
    </w:p>
    <w:p w14:paraId="2AD32D28" w14:textId="77777777" w:rsidR="0066421D" w:rsidRPr="0066421D" w:rsidRDefault="0066421D" w:rsidP="0066421D">
      <w:pPr>
        <w:autoSpaceDE w:val="0"/>
        <w:autoSpaceDN w:val="0"/>
        <w:adjustRightInd w:val="0"/>
        <w:spacing w:after="0" w:line="360" w:lineRule="auto"/>
        <w:ind w:left="360"/>
        <w:jc w:val="both"/>
        <w:rPr>
          <w:rFonts w:cstheme="minorHAnsi"/>
          <w:b/>
          <w:bCs/>
        </w:rPr>
      </w:pPr>
      <w:r w:rsidRPr="0066421D">
        <w:rPr>
          <w:rFonts w:cstheme="minorHAnsi"/>
          <w:b/>
          <w:bCs/>
        </w:rPr>
        <w:t xml:space="preserve">Wody powierzchniowe i podziemne </w:t>
      </w:r>
    </w:p>
    <w:p w14:paraId="02783246" w14:textId="77777777" w:rsidR="0066421D" w:rsidRPr="0066421D" w:rsidRDefault="0066421D" w:rsidP="0066421D">
      <w:pPr>
        <w:numPr>
          <w:ilvl w:val="0"/>
          <w:numId w:val="54"/>
        </w:numPr>
        <w:autoSpaceDE w:val="0"/>
        <w:autoSpaceDN w:val="0"/>
        <w:adjustRightInd w:val="0"/>
        <w:spacing w:after="0" w:line="360" w:lineRule="auto"/>
        <w:jc w:val="both"/>
        <w:rPr>
          <w:rFonts w:cstheme="minorHAnsi"/>
          <w:bCs/>
        </w:rPr>
      </w:pPr>
      <w:r w:rsidRPr="0066421D">
        <w:rPr>
          <w:rFonts w:cstheme="minorHAnsi"/>
          <w:bCs/>
        </w:rPr>
        <w:t>stan wód powierzchniowych i podziemnych w punkach pomiarowo-kontrolnych znajdujących się na terenie gminy lub położonych najbliżej jej obszaru / Klasa/stan/potencjał ekologiczny</w:t>
      </w:r>
    </w:p>
    <w:p w14:paraId="582D59A1" w14:textId="77777777" w:rsidR="0066421D" w:rsidRPr="0066421D" w:rsidRDefault="0066421D" w:rsidP="0066421D">
      <w:pPr>
        <w:numPr>
          <w:ilvl w:val="0"/>
          <w:numId w:val="54"/>
        </w:numPr>
        <w:autoSpaceDE w:val="0"/>
        <w:autoSpaceDN w:val="0"/>
        <w:adjustRightInd w:val="0"/>
        <w:spacing w:after="0" w:line="360" w:lineRule="auto"/>
        <w:jc w:val="both"/>
        <w:rPr>
          <w:rFonts w:cstheme="minorHAnsi"/>
          <w:bCs/>
        </w:rPr>
      </w:pPr>
      <w:r w:rsidRPr="0066421D">
        <w:rPr>
          <w:rFonts w:cstheme="minorHAnsi"/>
        </w:rPr>
        <w:t>Liczba</w:t>
      </w:r>
      <w:r w:rsidRPr="0066421D">
        <w:rPr>
          <w:rFonts w:cstheme="minorHAnsi"/>
          <w:bCs/>
        </w:rPr>
        <w:t xml:space="preserve"> działek z </w:t>
      </w:r>
      <w:proofErr w:type="spellStart"/>
      <w:r w:rsidRPr="0066421D">
        <w:rPr>
          <w:rFonts w:cstheme="minorHAnsi"/>
          <w:bCs/>
        </w:rPr>
        <w:t>zadrzewieniami</w:t>
      </w:r>
      <w:proofErr w:type="spellEnd"/>
    </w:p>
    <w:p w14:paraId="5ED46A27" w14:textId="77777777" w:rsidR="0066421D" w:rsidRPr="0066421D" w:rsidRDefault="0066421D" w:rsidP="0066421D">
      <w:pPr>
        <w:numPr>
          <w:ilvl w:val="0"/>
          <w:numId w:val="54"/>
        </w:numPr>
        <w:autoSpaceDE w:val="0"/>
        <w:autoSpaceDN w:val="0"/>
        <w:adjustRightInd w:val="0"/>
        <w:spacing w:after="0" w:line="360" w:lineRule="auto"/>
        <w:jc w:val="both"/>
        <w:rPr>
          <w:rFonts w:cstheme="minorHAnsi"/>
          <w:bCs/>
        </w:rPr>
      </w:pPr>
      <w:r w:rsidRPr="0066421D">
        <w:rPr>
          <w:rFonts w:cstheme="minorHAnsi"/>
        </w:rPr>
        <w:t>Liczba</w:t>
      </w:r>
      <w:r w:rsidRPr="0066421D">
        <w:rPr>
          <w:rFonts w:cstheme="minorHAnsi"/>
          <w:bCs/>
        </w:rPr>
        <w:t xml:space="preserve"> wybudowanych indywidualnych systemów retencjonowania i zagospodarowania wód opadowych</w:t>
      </w:r>
    </w:p>
    <w:p w14:paraId="15F943E5" w14:textId="77777777" w:rsidR="0066421D" w:rsidRPr="0066421D" w:rsidRDefault="0066421D" w:rsidP="0066421D">
      <w:pPr>
        <w:numPr>
          <w:ilvl w:val="0"/>
          <w:numId w:val="54"/>
        </w:numPr>
        <w:autoSpaceDE w:val="0"/>
        <w:autoSpaceDN w:val="0"/>
        <w:adjustRightInd w:val="0"/>
        <w:spacing w:after="0" w:line="360" w:lineRule="auto"/>
        <w:jc w:val="both"/>
        <w:rPr>
          <w:rFonts w:cstheme="minorHAnsi"/>
          <w:bCs/>
        </w:rPr>
      </w:pPr>
      <w:r w:rsidRPr="0066421D">
        <w:rPr>
          <w:rFonts w:cstheme="minorHAnsi"/>
        </w:rPr>
        <w:t>Liczba</w:t>
      </w:r>
      <w:r w:rsidRPr="0066421D">
        <w:rPr>
          <w:rFonts w:cstheme="minorHAnsi"/>
          <w:bCs/>
        </w:rPr>
        <w:t xml:space="preserve"> wydanych (zweryfikowanych) decyzji – pozwoleń wodnoprawnych </w:t>
      </w:r>
    </w:p>
    <w:p w14:paraId="16AE66FC" w14:textId="77777777" w:rsidR="0066421D" w:rsidRPr="0066421D" w:rsidRDefault="0066421D" w:rsidP="0066421D">
      <w:pPr>
        <w:numPr>
          <w:ilvl w:val="0"/>
          <w:numId w:val="54"/>
        </w:numPr>
        <w:autoSpaceDE w:val="0"/>
        <w:autoSpaceDN w:val="0"/>
        <w:adjustRightInd w:val="0"/>
        <w:spacing w:after="0" w:line="360" w:lineRule="auto"/>
        <w:jc w:val="both"/>
        <w:rPr>
          <w:rFonts w:cstheme="minorHAnsi"/>
          <w:bCs/>
        </w:rPr>
      </w:pPr>
      <w:r w:rsidRPr="0066421D">
        <w:rPr>
          <w:rFonts w:cstheme="minorHAnsi"/>
        </w:rPr>
        <w:t>Liczba</w:t>
      </w:r>
      <w:r w:rsidRPr="0066421D">
        <w:rPr>
          <w:rFonts w:cstheme="minorHAnsi"/>
          <w:bCs/>
        </w:rPr>
        <w:t xml:space="preserve"> wyznaczonych stref ochrony bezpośredniej</w:t>
      </w:r>
    </w:p>
    <w:p w14:paraId="3BB18D44" w14:textId="77777777" w:rsidR="0066421D" w:rsidRPr="0066421D" w:rsidRDefault="0066421D" w:rsidP="0066421D">
      <w:pPr>
        <w:numPr>
          <w:ilvl w:val="0"/>
          <w:numId w:val="54"/>
        </w:numPr>
        <w:autoSpaceDE w:val="0"/>
        <w:autoSpaceDN w:val="0"/>
        <w:adjustRightInd w:val="0"/>
        <w:spacing w:after="0" w:line="360" w:lineRule="auto"/>
        <w:jc w:val="both"/>
        <w:rPr>
          <w:rFonts w:cstheme="minorHAnsi"/>
          <w:bCs/>
        </w:rPr>
      </w:pPr>
      <w:r w:rsidRPr="0066421D">
        <w:rPr>
          <w:rFonts w:cstheme="minorHAnsi"/>
        </w:rPr>
        <w:t>Liczba</w:t>
      </w:r>
      <w:r w:rsidRPr="0066421D">
        <w:rPr>
          <w:rFonts w:cstheme="minorHAnsi"/>
          <w:bCs/>
        </w:rPr>
        <w:t xml:space="preserve"> działań przeprowadzonych dot. urządzeń melioracji podstawowych i szczegółowych</w:t>
      </w:r>
    </w:p>
    <w:p w14:paraId="0C70FD39" w14:textId="77777777" w:rsidR="0066421D" w:rsidRPr="0066421D" w:rsidRDefault="0066421D" w:rsidP="0066421D">
      <w:pPr>
        <w:autoSpaceDE w:val="0"/>
        <w:autoSpaceDN w:val="0"/>
        <w:adjustRightInd w:val="0"/>
        <w:spacing w:after="0" w:line="360" w:lineRule="auto"/>
        <w:jc w:val="both"/>
        <w:rPr>
          <w:rFonts w:cstheme="minorHAnsi"/>
          <w:b/>
          <w:bCs/>
        </w:rPr>
      </w:pPr>
      <w:r w:rsidRPr="0066421D">
        <w:rPr>
          <w:rFonts w:cstheme="minorHAnsi"/>
          <w:b/>
          <w:bCs/>
        </w:rPr>
        <w:t xml:space="preserve">Gospodarka wodno-ściekowa </w:t>
      </w:r>
    </w:p>
    <w:p w14:paraId="7D069997" w14:textId="574E47FB"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Długość wybudowanych/zmodernizowanej sieci wodociągowej</w:t>
      </w:r>
    </w:p>
    <w:p w14:paraId="4B5501AF" w14:textId="051DC17C"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Liczba wybudowanych/zmodernizowanych ujęć/stacji uzdatniania wody</w:t>
      </w:r>
    </w:p>
    <w:p w14:paraId="6C69AA8E" w14:textId="7DA0A7F1"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nowych przyłączy</w:t>
      </w:r>
      <w:r w:rsidR="0066421D" w:rsidRPr="0066421D">
        <w:rPr>
          <w:rFonts w:cstheme="minorHAnsi"/>
        </w:rPr>
        <w:t xml:space="preserve"> wodociągowych</w:t>
      </w:r>
    </w:p>
    <w:p w14:paraId="4FD3E972" w14:textId="6AAF33E0"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nowych przyłączy kanalizacyjnych</w:t>
      </w:r>
    </w:p>
    <w:p w14:paraId="0893F373" w14:textId="23C2E461"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Długość wybudowanej sieci kanalizacyjnej</w:t>
      </w:r>
    </w:p>
    <w:p w14:paraId="08089CE7" w14:textId="57F77746" w:rsidR="004349A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 xml:space="preserve">Liczba </w:t>
      </w:r>
      <w:r w:rsidR="004349AD" w:rsidRPr="0066421D">
        <w:rPr>
          <w:rFonts w:cstheme="minorHAnsi"/>
        </w:rPr>
        <w:t xml:space="preserve"> nowych przydomowych oczyszczalni ścieków</w:t>
      </w:r>
    </w:p>
    <w:p w14:paraId="347B5270" w14:textId="77777777" w:rsidR="0066421D" w:rsidRPr="0066421D" w:rsidRDefault="0066421D" w:rsidP="0066421D">
      <w:pPr>
        <w:autoSpaceDE w:val="0"/>
        <w:autoSpaceDN w:val="0"/>
        <w:adjustRightInd w:val="0"/>
        <w:spacing w:after="0" w:line="360" w:lineRule="auto"/>
        <w:jc w:val="both"/>
        <w:rPr>
          <w:rFonts w:cstheme="minorHAnsi"/>
        </w:rPr>
      </w:pPr>
      <w:r w:rsidRPr="0066421D">
        <w:rPr>
          <w:rFonts w:cstheme="minorHAnsi"/>
          <w:b/>
          <w:bCs/>
        </w:rPr>
        <w:lastRenderedPageBreak/>
        <w:t>Gleby</w:t>
      </w:r>
    </w:p>
    <w:p w14:paraId="4D77F5E5"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Powierzchnia wapnowanych gleb</w:t>
      </w:r>
    </w:p>
    <w:p w14:paraId="0E213C50"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Ilość i rodzaj zużytych nawozów</w:t>
      </w:r>
    </w:p>
    <w:p w14:paraId="2C137C77" w14:textId="77777777" w:rsidR="004349AD" w:rsidRPr="0066421D" w:rsidRDefault="004349AD" w:rsidP="0066421D">
      <w:pPr>
        <w:numPr>
          <w:ilvl w:val="0"/>
          <w:numId w:val="57"/>
        </w:numPr>
        <w:autoSpaceDE w:val="0"/>
        <w:autoSpaceDN w:val="0"/>
        <w:adjustRightInd w:val="0"/>
        <w:spacing w:after="0" w:line="360" w:lineRule="auto"/>
        <w:jc w:val="both"/>
        <w:rPr>
          <w:rFonts w:cstheme="minorHAnsi"/>
        </w:rPr>
      </w:pPr>
      <w:r w:rsidRPr="0066421D">
        <w:rPr>
          <w:rFonts w:cstheme="minorHAnsi"/>
        </w:rPr>
        <w:t>Brak decyzji o odrolnieniu gruntów o wysokiej klasie bonitacyjnej</w:t>
      </w:r>
    </w:p>
    <w:p w14:paraId="1849EDD4" w14:textId="77777777" w:rsidR="0066421D" w:rsidRPr="0066421D" w:rsidRDefault="0066421D" w:rsidP="0066421D">
      <w:pPr>
        <w:autoSpaceDE w:val="0"/>
        <w:autoSpaceDN w:val="0"/>
        <w:adjustRightInd w:val="0"/>
        <w:spacing w:after="0" w:line="360" w:lineRule="auto"/>
        <w:jc w:val="both"/>
        <w:rPr>
          <w:rFonts w:cstheme="minorHAnsi"/>
          <w:b/>
          <w:bCs/>
        </w:rPr>
      </w:pPr>
      <w:r w:rsidRPr="0066421D">
        <w:rPr>
          <w:rFonts w:cstheme="minorHAnsi"/>
          <w:b/>
          <w:bCs/>
        </w:rPr>
        <w:t>Gospodarka odpadami i zapobieganie powstawaniu odpadów</w:t>
      </w:r>
    </w:p>
    <w:p w14:paraId="67358EDE" w14:textId="77777777" w:rsidR="0066421D" w:rsidRPr="0066421D" w:rsidRDefault="0066421D" w:rsidP="0066421D">
      <w:pPr>
        <w:numPr>
          <w:ilvl w:val="0"/>
          <w:numId w:val="55"/>
        </w:numPr>
        <w:autoSpaceDE w:val="0"/>
        <w:autoSpaceDN w:val="0"/>
        <w:adjustRightInd w:val="0"/>
        <w:spacing w:after="0" w:line="360" w:lineRule="auto"/>
        <w:jc w:val="both"/>
        <w:rPr>
          <w:rFonts w:cstheme="minorHAnsi"/>
        </w:rPr>
      </w:pPr>
      <w:r w:rsidRPr="0066421D">
        <w:rPr>
          <w:rFonts w:cstheme="minorHAnsi"/>
        </w:rPr>
        <w:t>Procent mieszkańców objętych selektywną zbiórką odpadów</w:t>
      </w:r>
    </w:p>
    <w:p w14:paraId="0CB6C4FA" w14:textId="77777777" w:rsidR="0066421D" w:rsidRPr="0066421D" w:rsidRDefault="0066421D" w:rsidP="0066421D">
      <w:pPr>
        <w:numPr>
          <w:ilvl w:val="0"/>
          <w:numId w:val="55"/>
        </w:numPr>
        <w:autoSpaceDE w:val="0"/>
        <w:autoSpaceDN w:val="0"/>
        <w:adjustRightInd w:val="0"/>
        <w:spacing w:after="0" w:line="360" w:lineRule="auto"/>
        <w:jc w:val="both"/>
        <w:rPr>
          <w:rFonts w:cstheme="minorHAnsi"/>
        </w:rPr>
      </w:pPr>
      <w:r w:rsidRPr="0066421D">
        <w:rPr>
          <w:rFonts w:cstheme="minorHAnsi"/>
        </w:rPr>
        <w:t>Procent odpadów segregowanych u źródła</w:t>
      </w:r>
    </w:p>
    <w:p w14:paraId="5AAF54A1" w14:textId="77777777" w:rsidR="0066421D" w:rsidRPr="0066421D" w:rsidRDefault="0066421D" w:rsidP="0066421D">
      <w:pPr>
        <w:numPr>
          <w:ilvl w:val="0"/>
          <w:numId w:val="55"/>
        </w:numPr>
        <w:autoSpaceDE w:val="0"/>
        <w:autoSpaceDN w:val="0"/>
        <w:adjustRightInd w:val="0"/>
        <w:spacing w:after="0" w:line="360" w:lineRule="auto"/>
        <w:jc w:val="both"/>
        <w:rPr>
          <w:rFonts w:cstheme="minorHAnsi"/>
        </w:rPr>
      </w:pPr>
      <w:r w:rsidRPr="0066421D">
        <w:rPr>
          <w:rFonts w:cstheme="minorHAnsi"/>
        </w:rPr>
        <w:t>ilość zdemontowanych i unieszkodliwionych odpadów zawierających azbest na terenie gminy</w:t>
      </w:r>
    </w:p>
    <w:p w14:paraId="2D03A5AE" w14:textId="77777777" w:rsidR="0066421D" w:rsidRPr="0066421D" w:rsidRDefault="0066421D" w:rsidP="0066421D">
      <w:pPr>
        <w:autoSpaceDE w:val="0"/>
        <w:autoSpaceDN w:val="0"/>
        <w:adjustRightInd w:val="0"/>
        <w:spacing w:after="0" w:line="360" w:lineRule="auto"/>
        <w:jc w:val="both"/>
        <w:rPr>
          <w:rFonts w:cstheme="minorHAnsi"/>
        </w:rPr>
      </w:pPr>
      <w:r w:rsidRPr="0066421D">
        <w:rPr>
          <w:rFonts w:cstheme="minorHAnsi"/>
          <w:b/>
          <w:bCs/>
        </w:rPr>
        <w:t xml:space="preserve">Zasoby przyrodnicze </w:t>
      </w:r>
    </w:p>
    <w:p w14:paraId="7FF7E1A5" w14:textId="77777777"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 xml:space="preserve">Ilość nowych </w:t>
      </w:r>
      <w:proofErr w:type="spellStart"/>
      <w:r w:rsidRPr="0066421D">
        <w:rPr>
          <w:rFonts w:cstheme="minorHAnsi"/>
        </w:rPr>
        <w:t>zadrzewień</w:t>
      </w:r>
      <w:proofErr w:type="spellEnd"/>
    </w:p>
    <w:p w14:paraId="6398642F" w14:textId="77777777"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 xml:space="preserve">Utrzymanie procentu </w:t>
      </w:r>
      <w:proofErr w:type="spellStart"/>
      <w:r w:rsidRPr="0066421D">
        <w:rPr>
          <w:rFonts w:cstheme="minorHAnsi"/>
        </w:rPr>
        <w:t>zadrzewień</w:t>
      </w:r>
      <w:proofErr w:type="spellEnd"/>
    </w:p>
    <w:p w14:paraId="684858FB" w14:textId="77777777"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Liczba nowych ścieżek edukacyjnych</w:t>
      </w:r>
    </w:p>
    <w:p w14:paraId="3A8A8354" w14:textId="77777777" w:rsidR="0066421D" w:rsidRPr="0066421D" w:rsidRDefault="0066421D" w:rsidP="0066421D">
      <w:pPr>
        <w:numPr>
          <w:ilvl w:val="0"/>
          <w:numId w:val="57"/>
        </w:numPr>
        <w:autoSpaceDE w:val="0"/>
        <w:autoSpaceDN w:val="0"/>
        <w:adjustRightInd w:val="0"/>
        <w:spacing w:after="0" w:line="360" w:lineRule="auto"/>
        <w:jc w:val="both"/>
        <w:rPr>
          <w:rFonts w:cstheme="minorHAnsi"/>
        </w:rPr>
      </w:pPr>
      <w:r w:rsidRPr="0066421D">
        <w:rPr>
          <w:rFonts w:cstheme="minorHAnsi"/>
        </w:rPr>
        <w:t>udział powierzchni lasów w ogólnej powierzchni gminy / %</w:t>
      </w:r>
    </w:p>
    <w:p w14:paraId="6EDD07CD" w14:textId="77777777" w:rsidR="0066421D" w:rsidRPr="0066421D" w:rsidRDefault="0066421D" w:rsidP="0066421D">
      <w:pPr>
        <w:autoSpaceDE w:val="0"/>
        <w:autoSpaceDN w:val="0"/>
        <w:adjustRightInd w:val="0"/>
        <w:spacing w:after="0" w:line="360" w:lineRule="auto"/>
        <w:jc w:val="both"/>
        <w:rPr>
          <w:rFonts w:cstheme="minorHAnsi"/>
        </w:rPr>
      </w:pPr>
      <w:r w:rsidRPr="0066421D">
        <w:rPr>
          <w:rFonts w:cstheme="minorHAnsi"/>
          <w:b/>
          <w:bCs/>
        </w:rPr>
        <w:t xml:space="preserve">Zagrożenia poważnymi awariami </w:t>
      </w:r>
    </w:p>
    <w:p w14:paraId="30813EF5" w14:textId="77777777" w:rsidR="0066421D" w:rsidRPr="0066421D" w:rsidRDefault="0066421D" w:rsidP="0066421D">
      <w:pPr>
        <w:numPr>
          <w:ilvl w:val="0"/>
          <w:numId w:val="56"/>
        </w:numPr>
        <w:autoSpaceDE w:val="0"/>
        <w:autoSpaceDN w:val="0"/>
        <w:adjustRightInd w:val="0"/>
        <w:spacing w:after="0" w:line="360" w:lineRule="auto"/>
        <w:jc w:val="both"/>
        <w:rPr>
          <w:rFonts w:cstheme="minorHAnsi"/>
        </w:rPr>
      </w:pPr>
      <w:r w:rsidRPr="0066421D">
        <w:rPr>
          <w:rFonts w:cstheme="minorHAnsi"/>
        </w:rPr>
        <w:t>Zweryfikowane MPZP</w:t>
      </w:r>
    </w:p>
    <w:p w14:paraId="6958FDAA" w14:textId="77777777" w:rsidR="0066421D" w:rsidRPr="0066421D" w:rsidRDefault="0066421D" w:rsidP="0066421D">
      <w:pPr>
        <w:numPr>
          <w:ilvl w:val="0"/>
          <w:numId w:val="56"/>
        </w:numPr>
        <w:autoSpaceDE w:val="0"/>
        <w:autoSpaceDN w:val="0"/>
        <w:adjustRightInd w:val="0"/>
        <w:spacing w:after="0" w:line="360" w:lineRule="auto"/>
        <w:jc w:val="both"/>
        <w:rPr>
          <w:rFonts w:cstheme="minorHAnsi"/>
        </w:rPr>
      </w:pPr>
      <w:r w:rsidRPr="0066421D">
        <w:rPr>
          <w:rFonts w:cstheme="minorHAnsi"/>
        </w:rPr>
        <w:t>Wartość wsparcia dla OSP</w:t>
      </w:r>
    </w:p>
    <w:p w14:paraId="0D5A1614" w14:textId="77777777" w:rsidR="004349AD" w:rsidRDefault="004349AD" w:rsidP="00347488">
      <w:pPr>
        <w:spacing w:after="0" w:line="360" w:lineRule="auto"/>
        <w:ind w:left="10" w:right="5"/>
        <w:jc w:val="both"/>
        <w:rPr>
          <w:szCs w:val="20"/>
        </w:rPr>
      </w:pPr>
    </w:p>
    <w:p w14:paraId="2725665E" w14:textId="77777777" w:rsidR="004349AD" w:rsidRPr="00605508" w:rsidRDefault="004349AD" w:rsidP="00347488">
      <w:pPr>
        <w:spacing w:after="0" w:line="360" w:lineRule="auto"/>
        <w:ind w:left="10" w:right="5"/>
        <w:jc w:val="both"/>
        <w:rPr>
          <w:szCs w:val="20"/>
        </w:rPr>
      </w:pPr>
    </w:p>
    <w:p w14:paraId="21EC37B5" w14:textId="6A0928A2" w:rsidR="009026CE" w:rsidRPr="00C02FE6" w:rsidRDefault="00470D8C" w:rsidP="00D610E7">
      <w:pPr>
        <w:pStyle w:val="Nagwek1"/>
        <w:numPr>
          <w:ilvl w:val="0"/>
          <w:numId w:val="1"/>
        </w:numPr>
        <w:rPr>
          <w:color w:val="auto"/>
        </w:rPr>
      </w:pPr>
      <w:bookmarkStart w:id="169" w:name="_Toc175508815"/>
      <w:r w:rsidRPr="00C02FE6">
        <w:rPr>
          <w:color w:val="auto"/>
        </w:rPr>
        <w:t>Spisy</w:t>
      </w:r>
      <w:bookmarkEnd w:id="169"/>
    </w:p>
    <w:p w14:paraId="7C68AE02" w14:textId="6967E074" w:rsidR="00470D8C" w:rsidRPr="00C02FE6" w:rsidRDefault="00470D8C" w:rsidP="00D610E7">
      <w:pPr>
        <w:pStyle w:val="Nagwek2"/>
        <w:numPr>
          <w:ilvl w:val="1"/>
          <w:numId w:val="1"/>
        </w:numPr>
        <w:rPr>
          <w:color w:val="auto"/>
        </w:rPr>
      </w:pPr>
      <w:bookmarkStart w:id="170" w:name="_Toc175508816"/>
      <w:r w:rsidRPr="00C02FE6">
        <w:rPr>
          <w:color w:val="auto"/>
        </w:rPr>
        <w:t>Spis tabel</w:t>
      </w:r>
      <w:bookmarkEnd w:id="170"/>
    </w:p>
    <w:p w14:paraId="7118C8AB" w14:textId="36389196" w:rsidR="0066421D" w:rsidRDefault="00470D8C">
      <w:pPr>
        <w:pStyle w:val="Spisilustracji"/>
        <w:tabs>
          <w:tab w:val="right" w:leader="dot" w:pos="9062"/>
        </w:tabs>
        <w:rPr>
          <w:noProof/>
          <w:kern w:val="2"/>
          <w:lang w:eastAsia="pl-PL"/>
          <w14:ligatures w14:val="standardContextual"/>
        </w:rPr>
      </w:pPr>
      <w:r w:rsidRPr="00C02FE6">
        <w:fldChar w:fldCharType="begin"/>
      </w:r>
      <w:r w:rsidRPr="00C02FE6">
        <w:instrText xml:space="preserve"> TOC \h \z \c "Tabela" </w:instrText>
      </w:r>
      <w:r w:rsidRPr="00C02FE6">
        <w:fldChar w:fldCharType="separate"/>
      </w:r>
      <w:hyperlink w:anchor="_Toc175508690" w:history="1">
        <w:r w:rsidR="0066421D" w:rsidRPr="00DC011A">
          <w:rPr>
            <w:rStyle w:val="Hipercze"/>
            <w:rFonts w:cstheme="minorHAnsi"/>
            <w:noProof/>
            <w:highlight w:val="yellow"/>
          </w:rPr>
          <w:t>Tabela 1 Skład powierzchni Gminy Brzeziny (dane wg stanu na 2023r.)</w:t>
        </w:r>
        <w:r w:rsidR="0066421D">
          <w:rPr>
            <w:noProof/>
            <w:webHidden/>
          </w:rPr>
          <w:tab/>
        </w:r>
        <w:r w:rsidR="0066421D">
          <w:rPr>
            <w:noProof/>
            <w:webHidden/>
          </w:rPr>
          <w:fldChar w:fldCharType="begin"/>
        </w:r>
        <w:r w:rsidR="0066421D">
          <w:rPr>
            <w:noProof/>
            <w:webHidden/>
          </w:rPr>
          <w:instrText xml:space="preserve"> PAGEREF _Toc175508690 \h </w:instrText>
        </w:r>
        <w:r w:rsidR="0066421D">
          <w:rPr>
            <w:noProof/>
            <w:webHidden/>
          </w:rPr>
        </w:r>
        <w:r w:rsidR="0066421D">
          <w:rPr>
            <w:noProof/>
            <w:webHidden/>
          </w:rPr>
          <w:fldChar w:fldCharType="separate"/>
        </w:r>
        <w:r w:rsidR="005C7526">
          <w:rPr>
            <w:noProof/>
            <w:webHidden/>
          </w:rPr>
          <w:t>49</w:t>
        </w:r>
        <w:r w:rsidR="0066421D">
          <w:rPr>
            <w:noProof/>
            <w:webHidden/>
          </w:rPr>
          <w:fldChar w:fldCharType="end"/>
        </w:r>
      </w:hyperlink>
    </w:p>
    <w:p w14:paraId="5ED73511" w14:textId="3AF79EE1" w:rsidR="0066421D" w:rsidRDefault="0066421D">
      <w:pPr>
        <w:pStyle w:val="Spisilustracji"/>
        <w:tabs>
          <w:tab w:val="right" w:leader="dot" w:pos="9062"/>
        </w:tabs>
        <w:rPr>
          <w:noProof/>
          <w:kern w:val="2"/>
          <w:lang w:eastAsia="pl-PL"/>
          <w14:ligatures w14:val="standardContextual"/>
        </w:rPr>
      </w:pPr>
      <w:hyperlink w:anchor="_Toc175508691" w:history="1">
        <w:r w:rsidRPr="00DC011A">
          <w:rPr>
            <w:rStyle w:val="Hipercze"/>
            <w:noProof/>
          </w:rPr>
          <w:t>Tabela 2 Użytkowanie gruntów</w:t>
        </w:r>
        <w:r>
          <w:rPr>
            <w:noProof/>
            <w:webHidden/>
          </w:rPr>
          <w:tab/>
        </w:r>
        <w:r>
          <w:rPr>
            <w:noProof/>
            <w:webHidden/>
          </w:rPr>
          <w:fldChar w:fldCharType="begin"/>
        </w:r>
        <w:r>
          <w:rPr>
            <w:noProof/>
            <w:webHidden/>
          </w:rPr>
          <w:instrText xml:space="preserve"> PAGEREF _Toc175508691 \h </w:instrText>
        </w:r>
        <w:r>
          <w:rPr>
            <w:noProof/>
            <w:webHidden/>
          </w:rPr>
        </w:r>
        <w:r>
          <w:rPr>
            <w:noProof/>
            <w:webHidden/>
          </w:rPr>
          <w:fldChar w:fldCharType="separate"/>
        </w:r>
        <w:r w:rsidR="005C7526">
          <w:rPr>
            <w:noProof/>
            <w:webHidden/>
          </w:rPr>
          <w:t>50</w:t>
        </w:r>
        <w:r>
          <w:rPr>
            <w:noProof/>
            <w:webHidden/>
          </w:rPr>
          <w:fldChar w:fldCharType="end"/>
        </w:r>
      </w:hyperlink>
    </w:p>
    <w:p w14:paraId="011BAB37" w14:textId="5F8B5E21" w:rsidR="0066421D" w:rsidRDefault="0066421D">
      <w:pPr>
        <w:pStyle w:val="Spisilustracji"/>
        <w:tabs>
          <w:tab w:val="right" w:leader="dot" w:pos="9062"/>
        </w:tabs>
        <w:rPr>
          <w:noProof/>
          <w:kern w:val="2"/>
          <w:lang w:eastAsia="pl-PL"/>
          <w14:ligatures w14:val="standardContextual"/>
        </w:rPr>
      </w:pPr>
      <w:hyperlink w:anchor="_Toc175508692" w:history="1">
        <w:r w:rsidRPr="00DC011A">
          <w:rPr>
            <w:rStyle w:val="Hipercze"/>
            <w:noProof/>
          </w:rPr>
          <w:t>Tabela 3. Dzienne natężenie ruchu na DW 449</w:t>
        </w:r>
        <w:r>
          <w:rPr>
            <w:noProof/>
            <w:webHidden/>
          </w:rPr>
          <w:tab/>
        </w:r>
        <w:r>
          <w:rPr>
            <w:noProof/>
            <w:webHidden/>
          </w:rPr>
          <w:fldChar w:fldCharType="begin"/>
        </w:r>
        <w:r>
          <w:rPr>
            <w:noProof/>
            <w:webHidden/>
          </w:rPr>
          <w:instrText xml:space="preserve"> PAGEREF _Toc175508692 \h </w:instrText>
        </w:r>
        <w:r>
          <w:rPr>
            <w:noProof/>
            <w:webHidden/>
          </w:rPr>
        </w:r>
        <w:r>
          <w:rPr>
            <w:noProof/>
            <w:webHidden/>
          </w:rPr>
          <w:fldChar w:fldCharType="separate"/>
        </w:r>
        <w:r w:rsidR="005C7526">
          <w:rPr>
            <w:noProof/>
            <w:webHidden/>
          </w:rPr>
          <w:t>57</w:t>
        </w:r>
        <w:r>
          <w:rPr>
            <w:noProof/>
            <w:webHidden/>
          </w:rPr>
          <w:fldChar w:fldCharType="end"/>
        </w:r>
      </w:hyperlink>
    </w:p>
    <w:p w14:paraId="1D840EE3" w14:textId="23413988" w:rsidR="0066421D" w:rsidRDefault="0066421D">
      <w:pPr>
        <w:pStyle w:val="Spisilustracji"/>
        <w:tabs>
          <w:tab w:val="right" w:leader="dot" w:pos="9062"/>
        </w:tabs>
        <w:rPr>
          <w:noProof/>
          <w:kern w:val="2"/>
          <w:lang w:eastAsia="pl-PL"/>
          <w14:ligatures w14:val="standardContextual"/>
        </w:rPr>
      </w:pPr>
      <w:hyperlink w:anchor="_Toc175508693" w:history="1">
        <w:r w:rsidRPr="00DC011A">
          <w:rPr>
            <w:rStyle w:val="Hipercze"/>
            <w:noProof/>
          </w:rPr>
          <w:t>Tabela 4. Pomniki przyrody na terenie gminy Brzeziny</w:t>
        </w:r>
        <w:r>
          <w:rPr>
            <w:noProof/>
            <w:webHidden/>
          </w:rPr>
          <w:tab/>
        </w:r>
        <w:r>
          <w:rPr>
            <w:noProof/>
            <w:webHidden/>
          </w:rPr>
          <w:fldChar w:fldCharType="begin"/>
        </w:r>
        <w:r>
          <w:rPr>
            <w:noProof/>
            <w:webHidden/>
          </w:rPr>
          <w:instrText xml:space="preserve"> PAGEREF _Toc175508693 \h </w:instrText>
        </w:r>
        <w:r>
          <w:rPr>
            <w:noProof/>
            <w:webHidden/>
          </w:rPr>
        </w:r>
        <w:r>
          <w:rPr>
            <w:noProof/>
            <w:webHidden/>
          </w:rPr>
          <w:fldChar w:fldCharType="separate"/>
        </w:r>
        <w:r w:rsidR="005C7526">
          <w:rPr>
            <w:noProof/>
            <w:webHidden/>
          </w:rPr>
          <w:t>62</w:t>
        </w:r>
        <w:r>
          <w:rPr>
            <w:noProof/>
            <w:webHidden/>
          </w:rPr>
          <w:fldChar w:fldCharType="end"/>
        </w:r>
      </w:hyperlink>
    </w:p>
    <w:p w14:paraId="6E3BCCE4" w14:textId="3B47C258" w:rsidR="0066421D" w:rsidRDefault="0066421D">
      <w:pPr>
        <w:pStyle w:val="Spisilustracji"/>
        <w:tabs>
          <w:tab w:val="right" w:leader="dot" w:pos="9062"/>
        </w:tabs>
        <w:rPr>
          <w:noProof/>
          <w:kern w:val="2"/>
          <w:lang w:eastAsia="pl-PL"/>
          <w14:ligatures w14:val="standardContextual"/>
        </w:rPr>
      </w:pPr>
      <w:hyperlink w:anchor="_Toc175508694" w:history="1">
        <w:r w:rsidRPr="00DC011A">
          <w:rPr>
            <w:rStyle w:val="Hipercze"/>
            <w:noProof/>
          </w:rPr>
          <w:t xml:space="preserve">Tabela 5 </w:t>
        </w:r>
        <w:r w:rsidRPr="00DC011A">
          <w:rPr>
            <w:rStyle w:val="Hipercze"/>
            <w:rFonts w:cstheme="minorHAnsi"/>
            <w:bCs/>
            <w:noProof/>
          </w:rPr>
          <w:t>Bonitacja jakości gleb w gminie Brzeziny</w:t>
        </w:r>
        <w:r>
          <w:rPr>
            <w:noProof/>
            <w:webHidden/>
          </w:rPr>
          <w:tab/>
        </w:r>
        <w:r>
          <w:rPr>
            <w:noProof/>
            <w:webHidden/>
          </w:rPr>
          <w:fldChar w:fldCharType="begin"/>
        </w:r>
        <w:r>
          <w:rPr>
            <w:noProof/>
            <w:webHidden/>
          </w:rPr>
          <w:instrText xml:space="preserve"> PAGEREF _Toc175508694 \h </w:instrText>
        </w:r>
        <w:r>
          <w:rPr>
            <w:noProof/>
            <w:webHidden/>
          </w:rPr>
        </w:r>
        <w:r>
          <w:rPr>
            <w:noProof/>
            <w:webHidden/>
          </w:rPr>
          <w:fldChar w:fldCharType="separate"/>
        </w:r>
        <w:r w:rsidR="005C7526">
          <w:rPr>
            <w:noProof/>
            <w:webHidden/>
          </w:rPr>
          <w:t>64</w:t>
        </w:r>
        <w:r>
          <w:rPr>
            <w:noProof/>
            <w:webHidden/>
          </w:rPr>
          <w:fldChar w:fldCharType="end"/>
        </w:r>
      </w:hyperlink>
    </w:p>
    <w:p w14:paraId="0730358A" w14:textId="150B3807" w:rsidR="0066421D" w:rsidRDefault="0066421D">
      <w:pPr>
        <w:pStyle w:val="Spisilustracji"/>
        <w:tabs>
          <w:tab w:val="right" w:leader="dot" w:pos="9062"/>
        </w:tabs>
        <w:rPr>
          <w:noProof/>
          <w:kern w:val="2"/>
          <w:lang w:eastAsia="pl-PL"/>
          <w14:ligatures w14:val="standardContextual"/>
        </w:rPr>
      </w:pPr>
      <w:hyperlink w:anchor="_Toc175508695" w:history="1">
        <w:r w:rsidRPr="00DC011A">
          <w:rPr>
            <w:rStyle w:val="Hipercze"/>
            <w:noProof/>
          </w:rPr>
          <w:t>Tabela 6 Odczyn gleb ornych na przestrzeni lat 1995-2015 w punkcie pomiarowym Borów</w:t>
        </w:r>
        <w:r>
          <w:rPr>
            <w:noProof/>
            <w:webHidden/>
          </w:rPr>
          <w:tab/>
        </w:r>
        <w:r>
          <w:rPr>
            <w:noProof/>
            <w:webHidden/>
          </w:rPr>
          <w:fldChar w:fldCharType="begin"/>
        </w:r>
        <w:r>
          <w:rPr>
            <w:noProof/>
            <w:webHidden/>
          </w:rPr>
          <w:instrText xml:space="preserve"> PAGEREF _Toc175508695 \h </w:instrText>
        </w:r>
        <w:r>
          <w:rPr>
            <w:noProof/>
            <w:webHidden/>
          </w:rPr>
        </w:r>
        <w:r>
          <w:rPr>
            <w:noProof/>
            <w:webHidden/>
          </w:rPr>
          <w:fldChar w:fldCharType="separate"/>
        </w:r>
        <w:r w:rsidR="005C7526">
          <w:rPr>
            <w:noProof/>
            <w:webHidden/>
          </w:rPr>
          <w:t>66</w:t>
        </w:r>
        <w:r>
          <w:rPr>
            <w:noProof/>
            <w:webHidden/>
          </w:rPr>
          <w:fldChar w:fldCharType="end"/>
        </w:r>
      </w:hyperlink>
    </w:p>
    <w:p w14:paraId="5F829DD0" w14:textId="10CCFCD1" w:rsidR="0066421D" w:rsidRDefault="0066421D">
      <w:pPr>
        <w:pStyle w:val="Spisilustracji"/>
        <w:tabs>
          <w:tab w:val="right" w:leader="dot" w:pos="9062"/>
        </w:tabs>
        <w:rPr>
          <w:noProof/>
          <w:kern w:val="2"/>
          <w:lang w:eastAsia="pl-PL"/>
          <w14:ligatures w14:val="standardContextual"/>
        </w:rPr>
      </w:pPr>
      <w:hyperlink w:anchor="_Toc175508696" w:history="1">
        <w:r w:rsidRPr="00DC011A">
          <w:rPr>
            <w:rStyle w:val="Hipercze"/>
            <w:noProof/>
          </w:rPr>
          <w:t>Tabela 7 Zawartość pierwiastków przyswajalnych dla roślin w latach 1975-2020</w:t>
        </w:r>
        <w:r>
          <w:rPr>
            <w:noProof/>
            <w:webHidden/>
          </w:rPr>
          <w:tab/>
        </w:r>
        <w:r>
          <w:rPr>
            <w:noProof/>
            <w:webHidden/>
          </w:rPr>
          <w:fldChar w:fldCharType="begin"/>
        </w:r>
        <w:r>
          <w:rPr>
            <w:noProof/>
            <w:webHidden/>
          </w:rPr>
          <w:instrText xml:space="preserve"> PAGEREF _Toc175508696 \h </w:instrText>
        </w:r>
        <w:r>
          <w:rPr>
            <w:noProof/>
            <w:webHidden/>
          </w:rPr>
        </w:r>
        <w:r>
          <w:rPr>
            <w:noProof/>
            <w:webHidden/>
          </w:rPr>
          <w:fldChar w:fldCharType="separate"/>
        </w:r>
        <w:r w:rsidR="005C7526">
          <w:rPr>
            <w:noProof/>
            <w:webHidden/>
          </w:rPr>
          <w:t>67</w:t>
        </w:r>
        <w:r>
          <w:rPr>
            <w:noProof/>
            <w:webHidden/>
          </w:rPr>
          <w:fldChar w:fldCharType="end"/>
        </w:r>
      </w:hyperlink>
    </w:p>
    <w:p w14:paraId="30ED149F" w14:textId="107C4F92" w:rsidR="0066421D" w:rsidRDefault="0066421D">
      <w:pPr>
        <w:pStyle w:val="Spisilustracji"/>
        <w:tabs>
          <w:tab w:val="right" w:leader="dot" w:pos="9062"/>
        </w:tabs>
        <w:rPr>
          <w:noProof/>
          <w:kern w:val="2"/>
          <w:lang w:eastAsia="pl-PL"/>
          <w14:ligatures w14:val="standardContextual"/>
        </w:rPr>
      </w:pPr>
      <w:hyperlink w:anchor="_Toc175508697" w:history="1">
        <w:r w:rsidRPr="00DC011A">
          <w:rPr>
            <w:rStyle w:val="Hipercze"/>
            <w:noProof/>
          </w:rPr>
          <w:t>Tabela 8 Poziom zanieczyszczeń atmosferycznych na stacji pomiarowej Kalisz – Wyszyńskiego  (2023)</w:t>
        </w:r>
        <w:r>
          <w:rPr>
            <w:noProof/>
            <w:webHidden/>
          </w:rPr>
          <w:tab/>
        </w:r>
        <w:r>
          <w:rPr>
            <w:noProof/>
            <w:webHidden/>
          </w:rPr>
          <w:fldChar w:fldCharType="begin"/>
        </w:r>
        <w:r>
          <w:rPr>
            <w:noProof/>
            <w:webHidden/>
          </w:rPr>
          <w:instrText xml:space="preserve"> PAGEREF _Toc175508697 \h </w:instrText>
        </w:r>
        <w:r>
          <w:rPr>
            <w:noProof/>
            <w:webHidden/>
          </w:rPr>
        </w:r>
        <w:r>
          <w:rPr>
            <w:noProof/>
            <w:webHidden/>
          </w:rPr>
          <w:fldChar w:fldCharType="separate"/>
        </w:r>
        <w:r w:rsidR="005C7526">
          <w:rPr>
            <w:noProof/>
            <w:webHidden/>
          </w:rPr>
          <w:t>69</w:t>
        </w:r>
        <w:r>
          <w:rPr>
            <w:noProof/>
            <w:webHidden/>
          </w:rPr>
          <w:fldChar w:fldCharType="end"/>
        </w:r>
      </w:hyperlink>
    </w:p>
    <w:p w14:paraId="123CEC5C" w14:textId="453E7A77" w:rsidR="0066421D" w:rsidRDefault="0066421D">
      <w:pPr>
        <w:pStyle w:val="Spisilustracji"/>
        <w:tabs>
          <w:tab w:val="right" w:leader="dot" w:pos="9062"/>
        </w:tabs>
        <w:rPr>
          <w:noProof/>
          <w:kern w:val="2"/>
          <w:lang w:eastAsia="pl-PL"/>
          <w14:ligatures w14:val="standardContextual"/>
        </w:rPr>
      </w:pPr>
      <w:hyperlink w:anchor="_Toc175508698" w:history="1">
        <w:r w:rsidRPr="00DC011A">
          <w:rPr>
            <w:rStyle w:val="Hipercze"/>
            <w:noProof/>
          </w:rPr>
          <w:t>Tabela 9 Klasy stref dla poszczególnych zanieczyszczeń, uzyskane w ocenie za 2023 rok dokonanej z uwzględnieniem kryteriów ustanowionych w celu ochrony zdrowia ludzi - klasyfikacja podstawowa (klasy: A, C oraz A1, C1 dla pyłu zawieszonego PM2,5)</w:t>
        </w:r>
        <w:r>
          <w:rPr>
            <w:noProof/>
            <w:webHidden/>
          </w:rPr>
          <w:tab/>
        </w:r>
        <w:r>
          <w:rPr>
            <w:noProof/>
            <w:webHidden/>
          </w:rPr>
          <w:fldChar w:fldCharType="begin"/>
        </w:r>
        <w:r>
          <w:rPr>
            <w:noProof/>
            <w:webHidden/>
          </w:rPr>
          <w:instrText xml:space="preserve"> PAGEREF _Toc175508698 \h </w:instrText>
        </w:r>
        <w:r>
          <w:rPr>
            <w:noProof/>
            <w:webHidden/>
          </w:rPr>
        </w:r>
        <w:r>
          <w:rPr>
            <w:noProof/>
            <w:webHidden/>
          </w:rPr>
          <w:fldChar w:fldCharType="separate"/>
        </w:r>
        <w:r w:rsidR="005C7526">
          <w:rPr>
            <w:noProof/>
            <w:webHidden/>
          </w:rPr>
          <w:t>73</w:t>
        </w:r>
        <w:r>
          <w:rPr>
            <w:noProof/>
            <w:webHidden/>
          </w:rPr>
          <w:fldChar w:fldCharType="end"/>
        </w:r>
      </w:hyperlink>
    </w:p>
    <w:p w14:paraId="46443BAB" w14:textId="0720E349" w:rsidR="0066421D" w:rsidRDefault="0066421D">
      <w:pPr>
        <w:pStyle w:val="Spisilustracji"/>
        <w:tabs>
          <w:tab w:val="right" w:leader="dot" w:pos="9062"/>
        </w:tabs>
        <w:rPr>
          <w:noProof/>
          <w:kern w:val="2"/>
          <w:lang w:eastAsia="pl-PL"/>
          <w14:ligatures w14:val="standardContextual"/>
        </w:rPr>
      </w:pPr>
      <w:hyperlink w:anchor="_Toc175508699" w:history="1">
        <w:r w:rsidRPr="00DC011A">
          <w:rPr>
            <w:rStyle w:val="Hipercze"/>
            <w:noProof/>
          </w:rPr>
          <w:t>Tabela 10. Klasy stref dla poszczególnych zanieczyszczeń, uzyskane w ocenie za 2023 rok dokonanej z uwzględnieniem kryteriów ustanowionych w celu ochrony roślin - klasyfikacja podstawowa (klasy: A, C) [źródło: GIOŚ]</w:t>
        </w:r>
        <w:r>
          <w:rPr>
            <w:noProof/>
            <w:webHidden/>
          </w:rPr>
          <w:tab/>
        </w:r>
        <w:r>
          <w:rPr>
            <w:noProof/>
            <w:webHidden/>
          </w:rPr>
          <w:fldChar w:fldCharType="begin"/>
        </w:r>
        <w:r>
          <w:rPr>
            <w:noProof/>
            <w:webHidden/>
          </w:rPr>
          <w:instrText xml:space="preserve"> PAGEREF _Toc175508699 \h </w:instrText>
        </w:r>
        <w:r>
          <w:rPr>
            <w:noProof/>
            <w:webHidden/>
          </w:rPr>
        </w:r>
        <w:r>
          <w:rPr>
            <w:noProof/>
            <w:webHidden/>
          </w:rPr>
          <w:fldChar w:fldCharType="separate"/>
        </w:r>
        <w:r w:rsidR="005C7526">
          <w:rPr>
            <w:noProof/>
            <w:webHidden/>
          </w:rPr>
          <w:t>74</w:t>
        </w:r>
        <w:r>
          <w:rPr>
            <w:noProof/>
            <w:webHidden/>
          </w:rPr>
          <w:fldChar w:fldCharType="end"/>
        </w:r>
      </w:hyperlink>
    </w:p>
    <w:p w14:paraId="42B1FC71" w14:textId="30B54DB5" w:rsidR="0066421D" w:rsidRDefault="0066421D">
      <w:pPr>
        <w:pStyle w:val="Spisilustracji"/>
        <w:tabs>
          <w:tab w:val="right" w:leader="dot" w:pos="9062"/>
        </w:tabs>
        <w:rPr>
          <w:noProof/>
          <w:kern w:val="2"/>
          <w:lang w:eastAsia="pl-PL"/>
          <w14:ligatures w14:val="standardContextual"/>
        </w:rPr>
      </w:pPr>
      <w:hyperlink w:anchor="_Toc175508700" w:history="1">
        <w:r w:rsidRPr="00DC011A">
          <w:rPr>
            <w:rStyle w:val="Hipercze"/>
            <w:noProof/>
          </w:rPr>
          <w:t>Tabela 11. Klasy szorstkości terenu</w:t>
        </w:r>
        <w:r>
          <w:rPr>
            <w:noProof/>
            <w:webHidden/>
          </w:rPr>
          <w:tab/>
        </w:r>
        <w:r>
          <w:rPr>
            <w:noProof/>
            <w:webHidden/>
          </w:rPr>
          <w:fldChar w:fldCharType="begin"/>
        </w:r>
        <w:r>
          <w:rPr>
            <w:noProof/>
            <w:webHidden/>
          </w:rPr>
          <w:instrText xml:space="preserve"> PAGEREF _Toc175508700 \h </w:instrText>
        </w:r>
        <w:r>
          <w:rPr>
            <w:noProof/>
            <w:webHidden/>
          </w:rPr>
        </w:r>
        <w:r>
          <w:rPr>
            <w:noProof/>
            <w:webHidden/>
          </w:rPr>
          <w:fldChar w:fldCharType="separate"/>
        </w:r>
        <w:r w:rsidR="005C7526">
          <w:rPr>
            <w:noProof/>
            <w:webHidden/>
          </w:rPr>
          <w:t>83</w:t>
        </w:r>
        <w:r>
          <w:rPr>
            <w:noProof/>
            <w:webHidden/>
          </w:rPr>
          <w:fldChar w:fldCharType="end"/>
        </w:r>
      </w:hyperlink>
    </w:p>
    <w:p w14:paraId="412E556A" w14:textId="7366FC2A" w:rsidR="0066421D" w:rsidRDefault="0066421D">
      <w:pPr>
        <w:pStyle w:val="Spisilustracji"/>
        <w:tabs>
          <w:tab w:val="right" w:leader="dot" w:pos="9062"/>
        </w:tabs>
        <w:rPr>
          <w:noProof/>
          <w:kern w:val="2"/>
          <w:lang w:eastAsia="pl-PL"/>
          <w14:ligatures w14:val="standardContextual"/>
        </w:rPr>
      </w:pPr>
      <w:hyperlink w:anchor="_Toc175508701" w:history="1">
        <w:r w:rsidRPr="00DC011A">
          <w:rPr>
            <w:rStyle w:val="Hipercze"/>
            <w:rFonts w:cstheme="minorHAnsi"/>
            <w:noProof/>
          </w:rPr>
          <w:t>Tabela 12. Warunki słoneczne Gminy</w:t>
        </w:r>
        <w:r>
          <w:rPr>
            <w:noProof/>
            <w:webHidden/>
          </w:rPr>
          <w:tab/>
        </w:r>
        <w:r>
          <w:rPr>
            <w:noProof/>
            <w:webHidden/>
          </w:rPr>
          <w:fldChar w:fldCharType="begin"/>
        </w:r>
        <w:r>
          <w:rPr>
            <w:noProof/>
            <w:webHidden/>
          </w:rPr>
          <w:instrText xml:space="preserve"> PAGEREF _Toc175508701 \h </w:instrText>
        </w:r>
        <w:r>
          <w:rPr>
            <w:noProof/>
            <w:webHidden/>
          </w:rPr>
        </w:r>
        <w:r>
          <w:rPr>
            <w:noProof/>
            <w:webHidden/>
          </w:rPr>
          <w:fldChar w:fldCharType="separate"/>
        </w:r>
        <w:r w:rsidR="005C7526">
          <w:rPr>
            <w:noProof/>
            <w:webHidden/>
          </w:rPr>
          <w:t>86</w:t>
        </w:r>
        <w:r>
          <w:rPr>
            <w:noProof/>
            <w:webHidden/>
          </w:rPr>
          <w:fldChar w:fldCharType="end"/>
        </w:r>
      </w:hyperlink>
    </w:p>
    <w:p w14:paraId="298F9F99" w14:textId="72BB032F" w:rsidR="0066421D" w:rsidRDefault="0066421D">
      <w:pPr>
        <w:pStyle w:val="Spisilustracji"/>
        <w:tabs>
          <w:tab w:val="right" w:leader="dot" w:pos="9062"/>
        </w:tabs>
        <w:rPr>
          <w:noProof/>
          <w:kern w:val="2"/>
          <w:lang w:eastAsia="pl-PL"/>
          <w14:ligatures w14:val="standardContextual"/>
        </w:rPr>
      </w:pPr>
      <w:hyperlink w:anchor="_Toc175508702" w:history="1">
        <w:r w:rsidRPr="00DC011A">
          <w:rPr>
            <w:rStyle w:val="Hipercze"/>
            <w:noProof/>
          </w:rPr>
          <w:t>Tabela 13 Ilość odpadów komunalnych wytwarzanych na terenie gminy</w:t>
        </w:r>
        <w:r w:rsidRPr="00DC011A">
          <w:rPr>
            <w:rStyle w:val="Hipercze"/>
            <w:rFonts w:eastAsia="Calibri" w:cstheme="minorHAnsi"/>
            <w:noProof/>
          </w:rPr>
          <w:t>.</w:t>
        </w:r>
        <w:r>
          <w:rPr>
            <w:noProof/>
            <w:webHidden/>
          </w:rPr>
          <w:tab/>
        </w:r>
        <w:r>
          <w:rPr>
            <w:noProof/>
            <w:webHidden/>
          </w:rPr>
          <w:fldChar w:fldCharType="begin"/>
        </w:r>
        <w:r>
          <w:rPr>
            <w:noProof/>
            <w:webHidden/>
          </w:rPr>
          <w:instrText xml:space="preserve"> PAGEREF _Toc175508702 \h </w:instrText>
        </w:r>
        <w:r>
          <w:rPr>
            <w:noProof/>
            <w:webHidden/>
          </w:rPr>
        </w:r>
        <w:r>
          <w:rPr>
            <w:noProof/>
            <w:webHidden/>
          </w:rPr>
          <w:fldChar w:fldCharType="separate"/>
        </w:r>
        <w:r w:rsidR="005C7526">
          <w:rPr>
            <w:noProof/>
            <w:webHidden/>
          </w:rPr>
          <w:t>90</w:t>
        </w:r>
        <w:r>
          <w:rPr>
            <w:noProof/>
            <w:webHidden/>
          </w:rPr>
          <w:fldChar w:fldCharType="end"/>
        </w:r>
      </w:hyperlink>
    </w:p>
    <w:p w14:paraId="05EA6D21" w14:textId="4E4A2CC0" w:rsidR="0066421D" w:rsidRDefault="0066421D">
      <w:pPr>
        <w:pStyle w:val="Spisilustracji"/>
        <w:tabs>
          <w:tab w:val="right" w:leader="dot" w:pos="9062"/>
        </w:tabs>
        <w:rPr>
          <w:noProof/>
          <w:kern w:val="2"/>
          <w:lang w:eastAsia="pl-PL"/>
          <w14:ligatures w14:val="standardContextual"/>
        </w:rPr>
      </w:pPr>
      <w:hyperlink w:anchor="_Toc175508703" w:history="1">
        <w:r w:rsidRPr="00DC011A">
          <w:rPr>
            <w:rStyle w:val="Hipercze"/>
            <w:noProof/>
          </w:rPr>
          <w:t>Tabela 14 Wykaz stacji bazowych telefonii komórkowych na terenie gminy Brzeziny</w:t>
        </w:r>
        <w:r>
          <w:rPr>
            <w:noProof/>
            <w:webHidden/>
          </w:rPr>
          <w:tab/>
        </w:r>
        <w:r>
          <w:rPr>
            <w:noProof/>
            <w:webHidden/>
          </w:rPr>
          <w:fldChar w:fldCharType="begin"/>
        </w:r>
        <w:r>
          <w:rPr>
            <w:noProof/>
            <w:webHidden/>
          </w:rPr>
          <w:instrText xml:space="preserve"> PAGEREF _Toc175508703 \h </w:instrText>
        </w:r>
        <w:r>
          <w:rPr>
            <w:noProof/>
            <w:webHidden/>
          </w:rPr>
        </w:r>
        <w:r>
          <w:rPr>
            <w:noProof/>
            <w:webHidden/>
          </w:rPr>
          <w:fldChar w:fldCharType="separate"/>
        </w:r>
        <w:r w:rsidR="005C7526">
          <w:rPr>
            <w:noProof/>
            <w:webHidden/>
          </w:rPr>
          <w:t>93</w:t>
        </w:r>
        <w:r>
          <w:rPr>
            <w:noProof/>
            <w:webHidden/>
          </w:rPr>
          <w:fldChar w:fldCharType="end"/>
        </w:r>
      </w:hyperlink>
    </w:p>
    <w:p w14:paraId="0D69357A" w14:textId="340AF33F" w:rsidR="0066421D" w:rsidRDefault="0066421D">
      <w:pPr>
        <w:pStyle w:val="Spisilustracji"/>
        <w:tabs>
          <w:tab w:val="right" w:leader="dot" w:pos="9062"/>
        </w:tabs>
        <w:rPr>
          <w:noProof/>
          <w:kern w:val="2"/>
          <w:lang w:eastAsia="pl-PL"/>
          <w14:ligatures w14:val="standardContextual"/>
        </w:rPr>
      </w:pPr>
      <w:hyperlink w:anchor="_Toc175508704" w:history="1">
        <w:r w:rsidRPr="00DC011A">
          <w:rPr>
            <w:rStyle w:val="Hipercze"/>
            <w:noProof/>
          </w:rPr>
          <w:t>Tabela 15. Przekroczenie wartości dopuszczalnych według wskaźnika L</w:t>
        </w:r>
        <w:r w:rsidRPr="00DC011A">
          <w:rPr>
            <w:rStyle w:val="Hipercze"/>
            <w:noProof/>
            <w:vertAlign w:val="subscript"/>
          </w:rPr>
          <w:t xml:space="preserve">DWN </w:t>
        </w:r>
        <w:r w:rsidRPr="00DC011A">
          <w:rPr>
            <w:rStyle w:val="Hipercze"/>
            <w:noProof/>
          </w:rPr>
          <w:t>– powiat kaliski</w:t>
        </w:r>
        <w:r>
          <w:rPr>
            <w:noProof/>
            <w:webHidden/>
          </w:rPr>
          <w:tab/>
        </w:r>
        <w:r>
          <w:rPr>
            <w:noProof/>
            <w:webHidden/>
          </w:rPr>
          <w:fldChar w:fldCharType="begin"/>
        </w:r>
        <w:r>
          <w:rPr>
            <w:noProof/>
            <w:webHidden/>
          </w:rPr>
          <w:instrText xml:space="preserve"> PAGEREF _Toc175508704 \h </w:instrText>
        </w:r>
        <w:r>
          <w:rPr>
            <w:noProof/>
            <w:webHidden/>
          </w:rPr>
        </w:r>
        <w:r>
          <w:rPr>
            <w:noProof/>
            <w:webHidden/>
          </w:rPr>
          <w:fldChar w:fldCharType="separate"/>
        </w:r>
        <w:r w:rsidR="005C7526">
          <w:rPr>
            <w:noProof/>
            <w:webHidden/>
          </w:rPr>
          <w:t>94</w:t>
        </w:r>
        <w:r>
          <w:rPr>
            <w:noProof/>
            <w:webHidden/>
          </w:rPr>
          <w:fldChar w:fldCharType="end"/>
        </w:r>
      </w:hyperlink>
    </w:p>
    <w:p w14:paraId="18353C6D" w14:textId="7E8B51C4" w:rsidR="0066421D" w:rsidRDefault="0066421D">
      <w:pPr>
        <w:pStyle w:val="Spisilustracji"/>
        <w:tabs>
          <w:tab w:val="right" w:leader="dot" w:pos="9062"/>
        </w:tabs>
        <w:rPr>
          <w:noProof/>
          <w:kern w:val="2"/>
          <w:lang w:eastAsia="pl-PL"/>
          <w14:ligatures w14:val="standardContextual"/>
        </w:rPr>
      </w:pPr>
      <w:hyperlink w:anchor="_Toc175508705" w:history="1">
        <w:r w:rsidRPr="00DC011A">
          <w:rPr>
            <w:rStyle w:val="Hipercze"/>
            <w:noProof/>
          </w:rPr>
          <w:t>Tabela 16. Przekroczenie wartości dopuszczalnych według wskaźnika L</w:t>
        </w:r>
        <w:r w:rsidRPr="00DC011A">
          <w:rPr>
            <w:rStyle w:val="Hipercze"/>
            <w:noProof/>
            <w:vertAlign w:val="subscript"/>
          </w:rPr>
          <w:t>N</w:t>
        </w:r>
        <w:r w:rsidRPr="00DC011A">
          <w:rPr>
            <w:rStyle w:val="Hipercze"/>
            <w:noProof/>
          </w:rPr>
          <w:t xml:space="preserve"> – powiat kaliski</w:t>
        </w:r>
        <w:r>
          <w:rPr>
            <w:noProof/>
            <w:webHidden/>
          </w:rPr>
          <w:tab/>
        </w:r>
        <w:r>
          <w:rPr>
            <w:noProof/>
            <w:webHidden/>
          </w:rPr>
          <w:fldChar w:fldCharType="begin"/>
        </w:r>
        <w:r>
          <w:rPr>
            <w:noProof/>
            <w:webHidden/>
          </w:rPr>
          <w:instrText xml:space="preserve"> PAGEREF _Toc175508705 \h </w:instrText>
        </w:r>
        <w:r>
          <w:rPr>
            <w:noProof/>
            <w:webHidden/>
          </w:rPr>
        </w:r>
        <w:r>
          <w:rPr>
            <w:noProof/>
            <w:webHidden/>
          </w:rPr>
          <w:fldChar w:fldCharType="separate"/>
        </w:r>
        <w:r w:rsidR="005C7526">
          <w:rPr>
            <w:noProof/>
            <w:webHidden/>
          </w:rPr>
          <w:t>94</w:t>
        </w:r>
        <w:r>
          <w:rPr>
            <w:noProof/>
            <w:webHidden/>
          </w:rPr>
          <w:fldChar w:fldCharType="end"/>
        </w:r>
      </w:hyperlink>
    </w:p>
    <w:p w14:paraId="4D5BD06D" w14:textId="69FE15C3" w:rsidR="0066421D" w:rsidRDefault="0066421D">
      <w:pPr>
        <w:pStyle w:val="Spisilustracji"/>
        <w:tabs>
          <w:tab w:val="right" w:leader="dot" w:pos="9062"/>
        </w:tabs>
        <w:rPr>
          <w:noProof/>
          <w:kern w:val="2"/>
          <w:lang w:eastAsia="pl-PL"/>
          <w14:ligatures w14:val="standardContextual"/>
        </w:rPr>
      </w:pPr>
      <w:hyperlink w:anchor="_Toc175508706" w:history="1">
        <w:r w:rsidRPr="00DC011A">
          <w:rPr>
            <w:rStyle w:val="Hipercze"/>
            <w:noProof/>
          </w:rPr>
          <w:t>Tabela 17. Poziomy dźwięku w środowisku określone przez wskaźnik L</w:t>
        </w:r>
        <w:r w:rsidRPr="00DC011A">
          <w:rPr>
            <w:rStyle w:val="Hipercze"/>
            <w:noProof/>
            <w:vertAlign w:val="subscript"/>
          </w:rPr>
          <w:t>DWN</w:t>
        </w:r>
        <w:r w:rsidRPr="00DC011A">
          <w:rPr>
            <w:rStyle w:val="Hipercze"/>
            <w:noProof/>
          </w:rPr>
          <w:t xml:space="preserve"> – powiat kaliski</w:t>
        </w:r>
        <w:r>
          <w:rPr>
            <w:noProof/>
            <w:webHidden/>
          </w:rPr>
          <w:tab/>
        </w:r>
        <w:r>
          <w:rPr>
            <w:noProof/>
            <w:webHidden/>
          </w:rPr>
          <w:fldChar w:fldCharType="begin"/>
        </w:r>
        <w:r>
          <w:rPr>
            <w:noProof/>
            <w:webHidden/>
          </w:rPr>
          <w:instrText xml:space="preserve"> PAGEREF _Toc175508706 \h </w:instrText>
        </w:r>
        <w:r>
          <w:rPr>
            <w:noProof/>
            <w:webHidden/>
          </w:rPr>
        </w:r>
        <w:r>
          <w:rPr>
            <w:noProof/>
            <w:webHidden/>
          </w:rPr>
          <w:fldChar w:fldCharType="separate"/>
        </w:r>
        <w:r w:rsidR="005C7526">
          <w:rPr>
            <w:noProof/>
            <w:webHidden/>
          </w:rPr>
          <w:t>95</w:t>
        </w:r>
        <w:r>
          <w:rPr>
            <w:noProof/>
            <w:webHidden/>
          </w:rPr>
          <w:fldChar w:fldCharType="end"/>
        </w:r>
      </w:hyperlink>
    </w:p>
    <w:p w14:paraId="5657D397" w14:textId="3608D31C" w:rsidR="0066421D" w:rsidRDefault="0066421D">
      <w:pPr>
        <w:pStyle w:val="Spisilustracji"/>
        <w:tabs>
          <w:tab w:val="right" w:leader="dot" w:pos="9062"/>
        </w:tabs>
        <w:rPr>
          <w:noProof/>
          <w:kern w:val="2"/>
          <w:lang w:eastAsia="pl-PL"/>
          <w14:ligatures w14:val="standardContextual"/>
        </w:rPr>
      </w:pPr>
      <w:hyperlink w:anchor="_Toc175508707" w:history="1">
        <w:r w:rsidRPr="00DC011A">
          <w:rPr>
            <w:rStyle w:val="Hipercze"/>
            <w:noProof/>
          </w:rPr>
          <w:t>Tabela 18. Poziomy dźwięku w środowisku określone przez wskaźnik L</w:t>
        </w:r>
        <w:r w:rsidRPr="00DC011A">
          <w:rPr>
            <w:rStyle w:val="Hipercze"/>
            <w:noProof/>
            <w:vertAlign w:val="subscript"/>
          </w:rPr>
          <w:t>N</w:t>
        </w:r>
        <w:r w:rsidRPr="00DC011A">
          <w:rPr>
            <w:rStyle w:val="Hipercze"/>
            <w:noProof/>
          </w:rPr>
          <w:t xml:space="preserve"> – powiat kaliski</w:t>
        </w:r>
        <w:r>
          <w:rPr>
            <w:noProof/>
            <w:webHidden/>
          </w:rPr>
          <w:tab/>
        </w:r>
        <w:r>
          <w:rPr>
            <w:noProof/>
            <w:webHidden/>
          </w:rPr>
          <w:fldChar w:fldCharType="begin"/>
        </w:r>
        <w:r>
          <w:rPr>
            <w:noProof/>
            <w:webHidden/>
          </w:rPr>
          <w:instrText xml:space="preserve"> PAGEREF _Toc175508707 \h </w:instrText>
        </w:r>
        <w:r>
          <w:rPr>
            <w:noProof/>
            <w:webHidden/>
          </w:rPr>
        </w:r>
        <w:r>
          <w:rPr>
            <w:noProof/>
            <w:webHidden/>
          </w:rPr>
          <w:fldChar w:fldCharType="separate"/>
        </w:r>
        <w:r w:rsidR="005C7526">
          <w:rPr>
            <w:noProof/>
            <w:webHidden/>
          </w:rPr>
          <w:t>95</w:t>
        </w:r>
        <w:r>
          <w:rPr>
            <w:noProof/>
            <w:webHidden/>
          </w:rPr>
          <w:fldChar w:fldCharType="end"/>
        </w:r>
      </w:hyperlink>
    </w:p>
    <w:p w14:paraId="025D3A93" w14:textId="54C13703" w:rsidR="0066421D" w:rsidRDefault="0066421D">
      <w:pPr>
        <w:pStyle w:val="Spisilustracji"/>
        <w:tabs>
          <w:tab w:val="right" w:leader="dot" w:pos="9062"/>
        </w:tabs>
        <w:rPr>
          <w:noProof/>
          <w:kern w:val="2"/>
          <w:lang w:eastAsia="pl-PL"/>
          <w14:ligatures w14:val="standardContextual"/>
        </w:rPr>
      </w:pPr>
      <w:hyperlink w:anchor="_Toc175508708" w:history="1">
        <w:r w:rsidRPr="00DC011A">
          <w:rPr>
            <w:rStyle w:val="Hipercze"/>
            <w:noProof/>
          </w:rPr>
          <w:t>Tabela 19. Cele, kierunki interwencji oraz zadania</w:t>
        </w:r>
        <w:r>
          <w:rPr>
            <w:noProof/>
            <w:webHidden/>
          </w:rPr>
          <w:tab/>
        </w:r>
        <w:r>
          <w:rPr>
            <w:noProof/>
            <w:webHidden/>
          </w:rPr>
          <w:fldChar w:fldCharType="begin"/>
        </w:r>
        <w:r>
          <w:rPr>
            <w:noProof/>
            <w:webHidden/>
          </w:rPr>
          <w:instrText xml:space="preserve"> PAGEREF _Toc175508708 \h </w:instrText>
        </w:r>
        <w:r>
          <w:rPr>
            <w:noProof/>
            <w:webHidden/>
          </w:rPr>
        </w:r>
        <w:r>
          <w:rPr>
            <w:noProof/>
            <w:webHidden/>
          </w:rPr>
          <w:fldChar w:fldCharType="separate"/>
        </w:r>
        <w:r w:rsidR="005C7526">
          <w:rPr>
            <w:noProof/>
            <w:webHidden/>
          </w:rPr>
          <w:t>110</w:t>
        </w:r>
        <w:r>
          <w:rPr>
            <w:noProof/>
            <w:webHidden/>
          </w:rPr>
          <w:fldChar w:fldCharType="end"/>
        </w:r>
      </w:hyperlink>
    </w:p>
    <w:p w14:paraId="4D9CD066" w14:textId="2487D105" w:rsidR="0066421D" w:rsidRDefault="0066421D">
      <w:pPr>
        <w:pStyle w:val="Spisilustracji"/>
        <w:tabs>
          <w:tab w:val="right" w:leader="dot" w:pos="9062"/>
        </w:tabs>
        <w:rPr>
          <w:noProof/>
          <w:kern w:val="2"/>
          <w:lang w:eastAsia="pl-PL"/>
          <w14:ligatures w14:val="standardContextual"/>
        </w:rPr>
      </w:pPr>
      <w:hyperlink w:anchor="_Toc175508709" w:history="1">
        <w:r w:rsidRPr="00DC011A">
          <w:rPr>
            <w:rStyle w:val="Hipercze"/>
            <w:noProof/>
          </w:rPr>
          <w:t>Tabela 20. Harmonogram realizacji zadań własnych i monitorowanych wraz z ich finansowaniem</w:t>
        </w:r>
        <w:r>
          <w:rPr>
            <w:noProof/>
            <w:webHidden/>
          </w:rPr>
          <w:tab/>
        </w:r>
        <w:r>
          <w:rPr>
            <w:noProof/>
            <w:webHidden/>
          </w:rPr>
          <w:fldChar w:fldCharType="begin"/>
        </w:r>
        <w:r>
          <w:rPr>
            <w:noProof/>
            <w:webHidden/>
          </w:rPr>
          <w:instrText xml:space="preserve"> PAGEREF _Toc175508709 \h </w:instrText>
        </w:r>
        <w:r>
          <w:rPr>
            <w:noProof/>
            <w:webHidden/>
          </w:rPr>
        </w:r>
        <w:r>
          <w:rPr>
            <w:noProof/>
            <w:webHidden/>
          </w:rPr>
          <w:fldChar w:fldCharType="separate"/>
        </w:r>
        <w:r w:rsidR="005C7526">
          <w:rPr>
            <w:noProof/>
            <w:webHidden/>
          </w:rPr>
          <w:t>116</w:t>
        </w:r>
        <w:r>
          <w:rPr>
            <w:noProof/>
            <w:webHidden/>
          </w:rPr>
          <w:fldChar w:fldCharType="end"/>
        </w:r>
      </w:hyperlink>
    </w:p>
    <w:p w14:paraId="511AAB30" w14:textId="13F3BF56" w:rsidR="00470D8C" w:rsidRPr="00C02FE6" w:rsidRDefault="00470D8C" w:rsidP="00582EA5">
      <w:pPr>
        <w:pStyle w:val="Legenda"/>
        <w:rPr>
          <w:lang w:eastAsia="ja-JP"/>
        </w:rPr>
      </w:pPr>
      <w:r w:rsidRPr="00C02FE6">
        <w:rPr>
          <w:lang w:eastAsia="ja-JP"/>
        </w:rPr>
        <w:fldChar w:fldCharType="end"/>
      </w:r>
      <w:r w:rsidR="00582EA5" w:rsidRPr="00C02FE6">
        <w:rPr>
          <w:lang w:eastAsia="ja-JP"/>
        </w:rPr>
        <w:t xml:space="preserve"> </w:t>
      </w:r>
    </w:p>
    <w:p w14:paraId="7A71ACE9" w14:textId="352757ED" w:rsidR="00470D8C" w:rsidRPr="00C02FE6" w:rsidRDefault="00470D8C" w:rsidP="00D610E7">
      <w:pPr>
        <w:pStyle w:val="Nagwek2"/>
        <w:numPr>
          <w:ilvl w:val="1"/>
          <w:numId w:val="1"/>
        </w:numPr>
        <w:rPr>
          <w:color w:val="auto"/>
        </w:rPr>
      </w:pPr>
      <w:bookmarkStart w:id="171" w:name="_Toc175508817"/>
      <w:r w:rsidRPr="00C02FE6">
        <w:rPr>
          <w:color w:val="auto"/>
        </w:rPr>
        <w:t>Spis map</w:t>
      </w:r>
      <w:bookmarkEnd w:id="171"/>
    </w:p>
    <w:p w14:paraId="22A9F40C" w14:textId="02846720" w:rsidR="004349AD" w:rsidRPr="005C7526" w:rsidRDefault="00470D8C">
      <w:pPr>
        <w:pStyle w:val="Spisilustracji"/>
        <w:tabs>
          <w:tab w:val="right" w:leader="dot" w:pos="9062"/>
        </w:tabs>
        <w:rPr>
          <w:rStyle w:val="Hipercze"/>
        </w:rPr>
      </w:pPr>
      <w:r w:rsidRPr="005C7526">
        <w:rPr>
          <w:rStyle w:val="Hipercze"/>
          <w:noProof/>
        </w:rPr>
        <w:fldChar w:fldCharType="begin"/>
      </w:r>
      <w:r w:rsidRPr="005C7526">
        <w:rPr>
          <w:rStyle w:val="Hipercze"/>
          <w:noProof/>
        </w:rPr>
        <w:instrText xml:space="preserve"> TOC \h \z \c "Mapa" </w:instrText>
      </w:r>
      <w:r w:rsidRPr="005C7526">
        <w:rPr>
          <w:rStyle w:val="Hipercze"/>
          <w:noProof/>
        </w:rPr>
        <w:fldChar w:fldCharType="separate"/>
      </w:r>
      <w:hyperlink w:anchor="_Toc175508325" w:history="1">
        <w:r w:rsidR="004349AD" w:rsidRPr="005C7526">
          <w:rPr>
            <w:rStyle w:val="Hipercze"/>
            <w:noProof/>
          </w:rPr>
          <w:t>Mapa 1 Szczegółowy podział administracyjny</w:t>
        </w:r>
        <w:r w:rsidR="004349AD" w:rsidRPr="005C7526">
          <w:rPr>
            <w:rStyle w:val="Hipercze"/>
            <w:webHidden/>
          </w:rPr>
          <w:tab/>
        </w:r>
        <w:r w:rsidR="004349AD" w:rsidRPr="005C7526">
          <w:rPr>
            <w:rStyle w:val="Hipercze"/>
            <w:webHidden/>
          </w:rPr>
          <w:fldChar w:fldCharType="begin"/>
        </w:r>
        <w:r w:rsidR="004349AD" w:rsidRPr="005C7526">
          <w:rPr>
            <w:rStyle w:val="Hipercze"/>
            <w:webHidden/>
          </w:rPr>
          <w:instrText xml:space="preserve"> PAGEREF _Toc175508325 \h </w:instrText>
        </w:r>
        <w:r w:rsidR="004349AD" w:rsidRPr="005C7526">
          <w:rPr>
            <w:rStyle w:val="Hipercze"/>
            <w:webHidden/>
          </w:rPr>
        </w:r>
        <w:r w:rsidR="004349AD" w:rsidRPr="005C7526">
          <w:rPr>
            <w:rStyle w:val="Hipercze"/>
            <w:webHidden/>
          </w:rPr>
          <w:fldChar w:fldCharType="separate"/>
        </w:r>
        <w:r w:rsidR="005C7526" w:rsidRPr="005C7526">
          <w:rPr>
            <w:rStyle w:val="Hipercze"/>
            <w:webHidden/>
          </w:rPr>
          <w:t>47</w:t>
        </w:r>
        <w:r w:rsidR="004349AD" w:rsidRPr="005C7526">
          <w:rPr>
            <w:rStyle w:val="Hipercze"/>
            <w:webHidden/>
          </w:rPr>
          <w:fldChar w:fldCharType="end"/>
        </w:r>
      </w:hyperlink>
    </w:p>
    <w:p w14:paraId="6D042BB3" w14:textId="1DDB06E3" w:rsidR="004349AD" w:rsidRPr="005C7526" w:rsidRDefault="004349AD">
      <w:pPr>
        <w:pStyle w:val="Spisilustracji"/>
        <w:tabs>
          <w:tab w:val="right" w:leader="dot" w:pos="9062"/>
        </w:tabs>
        <w:rPr>
          <w:rStyle w:val="Hipercze"/>
        </w:rPr>
      </w:pPr>
      <w:hyperlink w:anchor="_Toc175508326" w:history="1">
        <w:r w:rsidRPr="005C7526">
          <w:rPr>
            <w:rStyle w:val="Hipercze"/>
            <w:noProof/>
          </w:rPr>
          <w:t>Mapa 2Położenie gminy na tle powiatu kaliskiego</w:t>
        </w:r>
        <w:r w:rsidRPr="005C7526">
          <w:rPr>
            <w:rStyle w:val="Hipercze"/>
            <w:webHidden/>
          </w:rPr>
          <w:tab/>
        </w:r>
        <w:r w:rsidRPr="005C7526">
          <w:rPr>
            <w:rStyle w:val="Hipercze"/>
            <w:webHidden/>
          </w:rPr>
          <w:fldChar w:fldCharType="begin"/>
        </w:r>
        <w:r w:rsidRPr="005C7526">
          <w:rPr>
            <w:rStyle w:val="Hipercze"/>
            <w:webHidden/>
          </w:rPr>
          <w:instrText xml:space="preserve"> PAGEREF _Toc175508326 \h </w:instrText>
        </w:r>
        <w:r w:rsidRPr="005C7526">
          <w:rPr>
            <w:rStyle w:val="Hipercze"/>
            <w:webHidden/>
          </w:rPr>
        </w:r>
        <w:r w:rsidRPr="005C7526">
          <w:rPr>
            <w:rStyle w:val="Hipercze"/>
            <w:webHidden/>
          </w:rPr>
          <w:fldChar w:fldCharType="separate"/>
        </w:r>
        <w:r w:rsidR="005C7526" w:rsidRPr="005C7526">
          <w:rPr>
            <w:rStyle w:val="Hipercze"/>
            <w:webHidden/>
          </w:rPr>
          <w:t>47</w:t>
        </w:r>
        <w:r w:rsidRPr="005C7526">
          <w:rPr>
            <w:rStyle w:val="Hipercze"/>
            <w:webHidden/>
          </w:rPr>
          <w:fldChar w:fldCharType="end"/>
        </w:r>
      </w:hyperlink>
    </w:p>
    <w:p w14:paraId="540D6CD5" w14:textId="0B42C300" w:rsidR="004349AD" w:rsidRPr="005C7526" w:rsidRDefault="004349AD">
      <w:pPr>
        <w:pStyle w:val="Spisilustracji"/>
        <w:tabs>
          <w:tab w:val="right" w:leader="dot" w:pos="9062"/>
        </w:tabs>
        <w:rPr>
          <w:rStyle w:val="Hipercze"/>
        </w:rPr>
      </w:pPr>
      <w:hyperlink w:anchor="_Toc175508327" w:history="1">
        <w:r w:rsidRPr="005C7526">
          <w:rPr>
            <w:rStyle w:val="Hipercze"/>
            <w:noProof/>
          </w:rPr>
          <w:t>Mapa 3Położenie gminy na tle podziału administracyjnego Polski</w:t>
        </w:r>
        <w:r w:rsidRPr="005C7526">
          <w:rPr>
            <w:rStyle w:val="Hipercze"/>
            <w:webHidden/>
          </w:rPr>
          <w:tab/>
        </w:r>
        <w:r w:rsidRPr="005C7526">
          <w:rPr>
            <w:rStyle w:val="Hipercze"/>
            <w:webHidden/>
          </w:rPr>
          <w:fldChar w:fldCharType="begin"/>
        </w:r>
        <w:r w:rsidRPr="005C7526">
          <w:rPr>
            <w:rStyle w:val="Hipercze"/>
            <w:webHidden/>
          </w:rPr>
          <w:instrText xml:space="preserve"> PAGEREF _Toc175508327 \h </w:instrText>
        </w:r>
        <w:r w:rsidRPr="005C7526">
          <w:rPr>
            <w:rStyle w:val="Hipercze"/>
            <w:webHidden/>
          </w:rPr>
        </w:r>
        <w:r w:rsidRPr="005C7526">
          <w:rPr>
            <w:rStyle w:val="Hipercze"/>
            <w:webHidden/>
          </w:rPr>
          <w:fldChar w:fldCharType="separate"/>
        </w:r>
        <w:r w:rsidR="005C7526" w:rsidRPr="005C7526">
          <w:rPr>
            <w:rStyle w:val="Hipercze"/>
            <w:webHidden/>
          </w:rPr>
          <w:t>48</w:t>
        </w:r>
        <w:r w:rsidRPr="005C7526">
          <w:rPr>
            <w:rStyle w:val="Hipercze"/>
            <w:webHidden/>
          </w:rPr>
          <w:fldChar w:fldCharType="end"/>
        </w:r>
      </w:hyperlink>
    </w:p>
    <w:p w14:paraId="22151C7E" w14:textId="6E06CF21" w:rsidR="004349AD" w:rsidRPr="005C7526" w:rsidRDefault="004349AD">
      <w:pPr>
        <w:pStyle w:val="Spisilustracji"/>
        <w:tabs>
          <w:tab w:val="right" w:leader="dot" w:pos="9062"/>
        </w:tabs>
        <w:rPr>
          <w:rStyle w:val="Hipercze"/>
        </w:rPr>
      </w:pPr>
      <w:hyperlink w:anchor="_Toc175508328" w:history="1">
        <w:r w:rsidRPr="005C7526">
          <w:rPr>
            <w:rStyle w:val="Hipercze"/>
            <w:noProof/>
          </w:rPr>
          <w:t>Mapa 4 Siec dróg na terenie gminy</w:t>
        </w:r>
        <w:r w:rsidRPr="005C7526">
          <w:rPr>
            <w:rStyle w:val="Hipercze"/>
            <w:webHidden/>
          </w:rPr>
          <w:tab/>
        </w:r>
        <w:r w:rsidRPr="005C7526">
          <w:rPr>
            <w:rStyle w:val="Hipercze"/>
            <w:webHidden/>
          </w:rPr>
          <w:fldChar w:fldCharType="begin"/>
        </w:r>
        <w:r w:rsidRPr="005C7526">
          <w:rPr>
            <w:rStyle w:val="Hipercze"/>
            <w:webHidden/>
          </w:rPr>
          <w:instrText xml:space="preserve"> PAGEREF _Toc175508328 \h </w:instrText>
        </w:r>
        <w:r w:rsidRPr="005C7526">
          <w:rPr>
            <w:rStyle w:val="Hipercze"/>
            <w:webHidden/>
          </w:rPr>
        </w:r>
        <w:r w:rsidRPr="005C7526">
          <w:rPr>
            <w:rStyle w:val="Hipercze"/>
            <w:webHidden/>
          </w:rPr>
          <w:fldChar w:fldCharType="separate"/>
        </w:r>
        <w:r w:rsidR="005C7526" w:rsidRPr="005C7526">
          <w:rPr>
            <w:rStyle w:val="Hipercze"/>
            <w:webHidden/>
          </w:rPr>
          <w:t>49</w:t>
        </w:r>
        <w:r w:rsidRPr="005C7526">
          <w:rPr>
            <w:rStyle w:val="Hipercze"/>
            <w:webHidden/>
          </w:rPr>
          <w:fldChar w:fldCharType="end"/>
        </w:r>
      </w:hyperlink>
    </w:p>
    <w:p w14:paraId="1EF2E3F1" w14:textId="7509E20C" w:rsidR="004349AD" w:rsidRPr="005C7526" w:rsidRDefault="004349AD">
      <w:pPr>
        <w:pStyle w:val="Spisilustracji"/>
        <w:tabs>
          <w:tab w:val="right" w:leader="dot" w:pos="9062"/>
        </w:tabs>
        <w:rPr>
          <w:rStyle w:val="Hipercze"/>
        </w:rPr>
      </w:pPr>
      <w:hyperlink w:anchor="_Toc175508329" w:history="1">
        <w:r w:rsidRPr="00C037A0">
          <w:rPr>
            <w:rStyle w:val="Hipercze"/>
            <w:noProof/>
          </w:rPr>
          <w:t>Mapa 5 Lokalizacja pomników przyrody na terenie Gminy Brzeziny</w:t>
        </w:r>
        <w:r w:rsidRPr="005C7526">
          <w:rPr>
            <w:rStyle w:val="Hipercze"/>
            <w:webHidden/>
          </w:rPr>
          <w:tab/>
        </w:r>
        <w:r w:rsidRPr="005C7526">
          <w:rPr>
            <w:rStyle w:val="Hipercze"/>
            <w:webHidden/>
          </w:rPr>
          <w:fldChar w:fldCharType="begin"/>
        </w:r>
        <w:r w:rsidRPr="005C7526">
          <w:rPr>
            <w:rStyle w:val="Hipercze"/>
            <w:webHidden/>
          </w:rPr>
          <w:instrText xml:space="preserve"> PAGEREF _Toc175508329 \h </w:instrText>
        </w:r>
        <w:r w:rsidRPr="005C7526">
          <w:rPr>
            <w:rStyle w:val="Hipercze"/>
            <w:webHidden/>
          </w:rPr>
        </w:r>
        <w:r w:rsidRPr="005C7526">
          <w:rPr>
            <w:rStyle w:val="Hipercze"/>
            <w:webHidden/>
          </w:rPr>
          <w:fldChar w:fldCharType="separate"/>
        </w:r>
        <w:r w:rsidR="005C7526" w:rsidRPr="005C7526">
          <w:rPr>
            <w:rStyle w:val="Hipercze"/>
            <w:webHidden/>
          </w:rPr>
          <w:t>63</w:t>
        </w:r>
        <w:r w:rsidRPr="005C7526">
          <w:rPr>
            <w:rStyle w:val="Hipercze"/>
            <w:webHidden/>
          </w:rPr>
          <w:fldChar w:fldCharType="end"/>
        </w:r>
      </w:hyperlink>
    </w:p>
    <w:p w14:paraId="7C5F5223" w14:textId="3A19426A" w:rsidR="00470D8C" w:rsidRPr="00C02FE6" w:rsidRDefault="00470D8C" w:rsidP="005C7526">
      <w:pPr>
        <w:pStyle w:val="Spisilustracji"/>
        <w:tabs>
          <w:tab w:val="right" w:leader="dot" w:pos="9062"/>
        </w:tabs>
      </w:pPr>
      <w:r w:rsidRPr="005C7526">
        <w:rPr>
          <w:rStyle w:val="Hipercze"/>
          <w:noProof/>
        </w:rPr>
        <w:fldChar w:fldCharType="end"/>
      </w:r>
    </w:p>
    <w:p w14:paraId="5AFC51DB" w14:textId="4DBDE5C0" w:rsidR="00470D8C" w:rsidRPr="00C02FE6" w:rsidRDefault="00470D8C" w:rsidP="00D610E7">
      <w:pPr>
        <w:pStyle w:val="Nagwek2"/>
        <w:numPr>
          <w:ilvl w:val="1"/>
          <w:numId w:val="1"/>
        </w:numPr>
        <w:rPr>
          <w:color w:val="auto"/>
        </w:rPr>
      </w:pPr>
      <w:bookmarkStart w:id="172" w:name="_Toc175508818"/>
      <w:r w:rsidRPr="00C02FE6">
        <w:rPr>
          <w:color w:val="auto"/>
        </w:rPr>
        <w:t>Spis rysunków</w:t>
      </w:r>
      <w:bookmarkEnd w:id="172"/>
    </w:p>
    <w:p w14:paraId="55B21B8D" w14:textId="40C726CB" w:rsidR="004349AD" w:rsidRDefault="00470D8C">
      <w:pPr>
        <w:pStyle w:val="Spisilustracji"/>
        <w:tabs>
          <w:tab w:val="right" w:leader="dot" w:pos="9062"/>
        </w:tabs>
        <w:rPr>
          <w:noProof/>
          <w:kern w:val="2"/>
          <w:lang w:eastAsia="pl-PL"/>
          <w14:ligatures w14:val="standardContextual"/>
        </w:rPr>
      </w:pPr>
      <w:r w:rsidRPr="00C02FE6">
        <w:fldChar w:fldCharType="begin"/>
      </w:r>
      <w:r w:rsidRPr="00C02FE6">
        <w:instrText xml:space="preserve"> TOC \h \z \c "Rysunek" </w:instrText>
      </w:r>
      <w:r w:rsidRPr="00C02FE6">
        <w:fldChar w:fldCharType="separate"/>
      </w:r>
      <w:hyperlink w:anchor="_Toc175508307" w:history="1">
        <w:r w:rsidR="004349AD" w:rsidRPr="004C5AE4">
          <w:rPr>
            <w:rStyle w:val="Hipercze"/>
            <w:noProof/>
          </w:rPr>
          <w:t>Rysunek 1. Model D-P-S-I-R</w:t>
        </w:r>
        <w:r w:rsidR="004349AD">
          <w:rPr>
            <w:noProof/>
            <w:webHidden/>
          </w:rPr>
          <w:tab/>
        </w:r>
        <w:r w:rsidR="004349AD">
          <w:rPr>
            <w:noProof/>
            <w:webHidden/>
          </w:rPr>
          <w:fldChar w:fldCharType="begin"/>
        </w:r>
        <w:r w:rsidR="004349AD">
          <w:rPr>
            <w:noProof/>
            <w:webHidden/>
          </w:rPr>
          <w:instrText xml:space="preserve"> PAGEREF _Toc175508307 \h </w:instrText>
        </w:r>
        <w:r w:rsidR="004349AD">
          <w:rPr>
            <w:noProof/>
            <w:webHidden/>
          </w:rPr>
        </w:r>
        <w:r w:rsidR="004349AD">
          <w:rPr>
            <w:noProof/>
            <w:webHidden/>
          </w:rPr>
          <w:fldChar w:fldCharType="separate"/>
        </w:r>
        <w:r w:rsidR="005C7526">
          <w:rPr>
            <w:noProof/>
            <w:webHidden/>
          </w:rPr>
          <w:t>9</w:t>
        </w:r>
        <w:r w:rsidR="004349AD">
          <w:rPr>
            <w:noProof/>
            <w:webHidden/>
          </w:rPr>
          <w:fldChar w:fldCharType="end"/>
        </w:r>
      </w:hyperlink>
    </w:p>
    <w:p w14:paraId="2CD7C92A" w14:textId="25CBB8EA" w:rsidR="004349AD" w:rsidRDefault="004349AD">
      <w:pPr>
        <w:pStyle w:val="Spisilustracji"/>
        <w:tabs>
          <w:tab w:val="right" w:leader="dot" w:pos="9062"/>
        </w:tabs>
        <w:rPr>
          <w:noProof/>
          <w:kern w:val="2"/>
          <w:lang w:eastAsia="pl-PL"/>
          <w14:ligatures w14:val="standardContextual"/>
        </w:rPr>
      </w:pPr>
      <w:hyperlink w:anchor="_Toc175508308" w:history="1">
        <w:r w:rsidRPr="004C5AE4">
          <w:rPr>
            <w:rStyle w:val="Hipercze"/>
            <w:noProof/>
          </w:rPr>
          <w:t>Rysunek 2 Rozmieszczenie punktów pomiarowo-kontrolnych w województwie wielkopolskim</w:t>
        </w:r>
        <w:r>
          <w:rPr>
            <w:noProof/>
            <w:webHidden/>
          </w:rPr>
          <w:tab/>
        </w:r>
        <w:r>
          <w:rPr>
            <w:noProof/>
            <w:webHidden/>
          </w:rPr>
          <w:fldChar w:fldCharType="begin"/>
        </w:r>
        <w:r>
          <w:rPr>
            <w:noProof/>
            <w:webHidden/>
          </w:rPr>
          <w:instrText xml:space="preserve"> PAGEREF _Toc175508308 \h </w:instrText>
        </w:r>
        <w:r>
          <w:rPr>
            <w:noProof/>
            <w:webHidden/>
          </w:rPr>
        </w:r>
        <w:r>
          <w:rPr>
            <w:noProof/>
            <w:webHidden/>
          </w:rPr>
          <w:fldChar w:fldCharType="separate"/>
        </w:r>
        <w:r w:rsidR="005C7526">
          <w:rPr>
            <w:noProof/>
            <w:webHidden/>
          </w:rPr>
          <w:t>65</w:t>
        </w:r>
        <w:r>
          <w:rPr>
            <w:noProof/>
            <w:webHidden/>
          </w:rPr>
          <w:fldChar w:fldCharType="end"/>
        </w:r>
      </w:hyperlink>
    </w:p>
    <w:p w14:paraId="6D4D1B09" w14:textId="6F6866B0" w:rsidR="004349AD" w:rsidRDefault="004349AD">
      <w:pPr>
        <w:pStyle w:val="Spisilustracji"/>
        <w:tabs>
          <w:tab w:val="right" w:leader="dot" w:pos="9062"/>
        </w:tabs>
        <w:rPr>
          <w:noProof/>
          <w:kern w:val="2"/>
          <w:lang w:eastAsia="pl-PL"/>
          <w14:ligatures w14:val="standardContextual"/>
        </w:rPr>
      </w:pPr>
      <w:hyperlink w:anchor="_Toc175508309" w:history="1">
        <w:r w:rsidRPr="004C5AE4">
          <w:rPr>
            <w:rStyle w:val="Hipercze"/>
            <w:noProof/>
          </w:rPr>
          <w:t>Rysunek 3 Podział województwa wielkopolskiego na strefy</w:t>
        </w:r>
        <w:r>
          <w:rPr>
            <w:noProof/>
            <w:webHidden/>
          </w:rPr>
          <w:tab/>
        </w:r>
        <w:r>
          <w:rPr>
            <w:noProof/>
            <w:webHidden/>
          </w:rPr>
          <w:fldChar w:fldCharType="begin"/>
        </w:r>
        <w:r>
          <w:rPr>
            <w:noProof/>
            <w:webHidden/>
          </w:rPr>
          <w:instrText xml:space="preserve"> PAGEREF _Toc175508309 \h </w:instrText>
        </w:r>
        <w:r>
          <w:rPr>
            <w:noProof/>
            <w:webHidden/>
          </w:rPr>
        </w:r>
        <w:r>
          <w:rPr>
            <w:noProof/>
            <w:webHidden/>
          </w:rPr>
          <w:fldChar w:fldCharType="separate"/>
        </w:r>
        <w:r w:rsidR="005C7526">
          <w:rPr>
            <w:noProof/>
            <w:webHidden/>
          </w:rPr>
          <w:t>68</w:t>
        </w:r>
        <w:r>
          <w:rPr>
            <w:noProof/>
            <w:webHidden/>
          </w:rPr>
          <w:fldChar w:fldCharType="end"/>
        </w:r>
      </w:hyperlink>
    </w:p>
    <w:p w14:paraId="42130CC0" w14:textId="76E34D07" w:rsidR="004349AD" w:rsidRDefault="004349AD">
      <w:pPr>
        <w:pStyle w:val="Spisilustracji"/>
        <w:tabs>
          <w:tab w:val="right" w:leader="dot" w:pos="9062"/>
        </w:tabs>
        <w:rPr>
          <w:noProof/>
          <w:kern w:val="2"/>
          <w:lang w:eastAsia="pl-PL"/>
          <w14:ligatures w14:val="standardContextual"/>
        </w:rPr>
      </w:pPr>
      <w:hyperlink w:anchor="_Toc175508310" w:history="1">
        <w:r w:rsidRPr="004C5AE4">
          <w:rPr>
            <w:rStyle w:val="Hipercze"/>
            <w:noProof/>
          </w:rPr>
          <w:t>Rysunek 4 24h poziomy emisji pyłów zawieszonych w roku 2023</w:t>
        </w:r>
        <w:r>
          <w:rPr>
            <w:noProof/>
            <w:webHidden/>
          </w:rPr>
          <w:tab/>
        </w:r>
        <w:r>
          <w:rPr>
            <w:noProof/>
            <w:webHidden/>
          </w:rPr>
          <w:fldChar w:fldCharType="begin"/>
        </w:r>
        <w:r>
          <w:rPr>
            <w:noProof/>
            <w:webHidden/>
          </w:rPr>
          <w:instrText xml:space="preserve"> PAGEREF _Toc175508310 \h </w:instrText>
        </w:r>
        <w:r>
          <w:rPr>
            <w:noProof/>
            <w:webHidden/>
          </w:rPr>
        </w:r>
        <w:r>
          <w:rPr>
            <w:noProof/>
            <w:webHidden/>
          </w:rPr>
          <w:fldChar w:fldCharType="separate"/>
        </w:r>
        <w:r w:rsidR="005C7526">
          <w:rPr>
            <w:noProof/>
            <w:webHidden/>
          </w:rPr>
          <w:t>70</w:t>
        </w:r>
        <w:r>
          <w:rPr>
            <w:noProof/>
            <w:webHidden/>
          </w:rPr>
          <w:fldChar w:fldCharType="end"/>
        </w:r>
      </w:hyperlink>
    </w:p>
    <w:p w14:paraId="6FDCEB8D" w14:textId="1D400609" w:rsidR="004349AD" w:rsidRDefault="004349AD">
      <w:pPr>
        <w:pStyle w:val="Spisilustracji"/>
        <w:tabs>
          <w:tab w:val="right" w:leader="dot" w:pos="9062"/>
        </w:tabs>
        <w:rPr>
          <w:noProof/>
          <w:kern w:val="2"/>
          <w:lang w:eastAsia="pl-PL"/>
          <w14:ligatures w14:val="standardContextual"/>
        </w:rPr>
      </w:pPr>
      <w:hyperlink w:anchor="_Toc175508311" w:history="1">
        <w:r w:rsidRPr="004C5AE4">
          <w:rPr>
            <w:rStyle w:val="Hipercze"/>
            <w:noProof/>
          </w:rPr>
          <w:t>Rysunek 5. Strefy energetyczne wiatru na obszarze Polski</w:t>
        </w:r>
        <w:r>
          <w:rPr>
            <w:noProof/>
            <w:webHidden/>
          </w:rPr>
          <w:tab/>
        </w:r>
        <w:r>
          <w:rPr>
            <w:noProof/>
            <w:webHidden/>
          </w:rPr>
          <w:fldChar w:fldCharType="begin"/>
        </w:r>
        <w:r>
          <w:rPr>
            <w:noProof/>
            <w:webHidden/>
          </w:rPr>
          <w:instrText xml:space="preserve"> PAGEREF _Toc175508311 \h </w:instrText>
        </w:r>
        <w:r>
          <w:rPr>
            <w:noProof/>
            <w:webHidden/>
          </w:rPr>
        </w:r>
        <w:r>
          <w:rPr>
            <w:noProof/>
            <w:webHidden/>
          </w:rPr>
          <w:fldChar w:fldCharType="separate"/>
        </w:r>
        <w:r w:rsidR="005C7526">
          <w:rPr>
            <w:noProof/>
            <w:webHidden/>
          </w:rPr>
          <w:t>81</w:t>
        </w:r>
        <w:r>
          <w:rPr>
            <w:noProof/>
            <w:webHidden/>
          </w:rPr>
          <w:fldChar w:fldCharType="end"/>
        </w:r>
      </w:hyperlink>
    </w:p>
    <w:p w14:paraId="09457D35" w14:textId="3B5C9BF2" w:rsidR="004349AD" w:rsidRDefault="004349AD">
      <w:pPr>
        <w:pStyle w:val="Spisilustracji"/>
        <w:tabs>
          <w:tab w:val="right" w:leader="dot" w:pos="9062"/>
        </w:tabs>
        <w:rPr>
          <w:noProof/>
          <w:kern w:val="2"/>
          <w:lang w:eastAsia="pl-PL"/>
          <w14:ligatures w14:val="standardContextual"/>
        </w:rPr>
      </w:pPr>
      <w:hyperlink w:anchor="_Toc175508312" w:history="1">
        <w:r w:rsidRPr="004C5AE4">
          <w:rPr>
            <w:rStyle w:val="Hipercze"/>
            <w:noProof/>
          </w:rPr>
          <w:t>Rysunek 6. Rozkład roczny ilości dni w danym miesiącu ze średnią prędkością wiatru w określonym przedziale dla Gminy   (na podstawie średniej z 30-lecia)</w:t>
        </w:r>
        <w:r>
          <w:rPr>
            <w:noProof/>
            <w:webHidden/>
          </w:rPr>
          <w:tab/>
        </w:r>
        <w:r>
          <w:rPr>
            <w:noProof/>
            <w:webHidden/>
          </w:rPr>
          <w:fldChar w:fldCharType="begin"/>
        </w:r>
        <w:r>
          <w:rPr>
            <w:noProof/>
            <w:webHidden/>
          </w:rPr>
          <w:instrText xml:space="preserve"> PAGEREF _Toc175508312 \h </w:instrText>
        </w:r>
        <w:r>
          <w:rPr>
            <w:noProof/>
            <w:webHidden/>
          </w:rPr>
        </w:r>
        <w:r>
          <w:rPr>
            <w:noProof/>
            <w:webHidden/>
          </w:rPr>
          <w:fldChar w:fldCharType="separate"/>
        </w:r>
        <w:r w:rsidR="005C7526">
          <w:rPr>
            <w:noProof/>
            <w:webHidden/>
          </w:rPr>
          <w:t>82</w:t>
        </w:r>
        <w:r>
          <w:rPr>
            <w:noProof/>
            <w:webHidden/>
          </w:rPr>
          <w:fldChar w:fldCharType="end"/>
        </w:r>
      </w:hyperlink>
    </w:p>
    <w:p w14:paraId="49E10CD5" w14:textId="65E9D47B" w:rsidR="004349AD" w:rsidRDefault="004349AD">
      <w:pPr>
        <w:pStyle w:val="Spisilustracji"/>
        <w:tabs>
          <w:tab w:val="right" w:leader="dot" w:pos="9062"/>
        </w:tabs>
        <w:rPr>
          <w:noProof/>
          <w:kern w:val="2"/>
          <w:lang w:eastAsia="pl-PL"/>
          <w14:ligatures w14:val="standardContextual"/>
        </w:rPr>
      </w:pPr>
      <w:hyperlink w:anchor="_Toc175508313" w:history="1">
        <w:r w:rsidRPr="004C5AE4">
          <w:rPr>
            <w:rStyle w:val="Hipercze"/>
            <w:noProof/>
          </w:rPr>
          <w:t>Rysunek 7. Kierunek wiatru ze średnią prędkością wiatru w określonym przedziale dla Gminy   (na podstawie średniej z 30-lecia)</w:t>
        </w:r>
        <w:r>
          <w:rPr>
            <w:noProof/>
            <w:webHidden/>
          </w:rPr>
          <w:tab/>
        </w:r>
        <w:r>
          <w:rPr>
            <w:noProof/>
            <w:webHidden/>
          </w:rPr>
          <w:fldChar w:fldCharType="begin"/>
        </w:r>
        <w:r>
          <w:rPr>
            <w:noProof/>
            <w:webHidden/>
          </w:rPr>
          <w:instrText xml:space="preserve"> PAGEREF _Toc175508313 \h </w:instrText>
        </w:r>
        <w:r>
          <w:rPr>
            <w:noProof/>
            <w:webHidden/>
          </w:rPr>
        </w:r>
        <w:r>
          <w:rPr>
            <w:noProof/>
            <w:webHidden/>
          </w:rPr>
          <w:fldChar w:fldCharType="separate"/>
        </w:r>
        <w:r w:rsidR="005C7526">
          <w:rPr>
            <w:noProof/>
            <w:webHidden/>
          </w:rPr>
          <w:t>82</w:t>
        </w:r>
        <w:r>
          <w:rPr>
            <w:noProof/>
            <w:webHidden/>
          </w:rPr>
          <w:fldChar w:fldCharType="end"/>
        </w:r>
      </w:hyperlink>
    </w:p>
    <w:p w14:paraId="59B61228" w14:textId="6FA7DB8D" w:rsidR="004349AD" w:rsidRDefault="004349AD">
      <w:pPr>
        <w:pStyle w:val="Spisilustracji"/>
        <w:tabs>
          <w:tab w:val="right" w:leader="dot" w:pos="9062"/>
        </w:tabs>
        <w:rPr>
          <w:noProof/>
          <w:kern w:val="2"/>
          <w:lang w:eastAsia="pl-PL"/>
          <w14:ligatures w14:val="standardContextual"/>
        </w:rPr>
      </w:pPr>
      <w:hyperlink w:anchor="_Toc175508314" w:history="1">
        <w:r w:rsidRPr="004C5AE4">
          <w:rPr>
            <w:rStyle w:val="Hipercze"/>
            <w:noProof/>
          </w:rPr>
          <w:t>Rysunek 8. Mapa współczynnika mocy cieplnej przy współczynniku obciążenia LF=1 utworów Jury Dolnej na Niżu Polskim.</w:t>
        </w:r>
        <w:r>
          <w:rPr>
            <w:noProof/>
            <w:webHidden/>
          </w:rPr>
          <w:tab/>
        </w:r>
        <w:r>
          <w:rPr>
            <w:noProof/>
            <w:webHidden/>
          </w:rPr>
          <w:fldChar w:fldCharType="begin"/>
        </w:r>
        <w:r>
          <w:rPr>
            <w:noProof/>
            <w:webHidden/>
          </w:rPr>
          <w:instrText xml:space="preserve"> PAGEREF _Toc175508314 \h </w:instrText>
        </w:r>
        <w:r>
          <w:rPr>
            <w:noProof/>
            <w:webHidden/>
          </w:rPr>
        </w:r>
        <w:r>
          <w:rPr>
            <w:noProof/>
            <w:webHidden/>
          </w:rPr>
          <w:fldChar w:fldCharType="separate"/>
        </w:r>
        <w:r w:rsidR="005C7526">
          <w:rPr>
            <w:noProof/>
            <w:webHidden/>
          </w:rPr>
          <w:t>84</w:t>
        </w:r>
        <w:r>
          <w:rPr>
            <w:noProof/>
            <w:webHidden/>
          </w:rPr>
          <w:fldChar w:fldCharType="end"/>
        </w:r>
      </w:hyperlink>
    </w:p>
    <w:p w14:paraId="605371E8" w14:textId="38E36D03" w:rsidR="00470D8C" w:rsidRPr="00C02FE6" w:rsidRDefault="00470D8C" w:rsidP="004349AD">
      <w:pPr>
        <w:pStyle w:val="Legenda"/>
        <w:rPr>
          <w:lang w:eastAsia="ja-JP"/>
        </w:rPr>
      </w:pPr>
      <w:r w:rsidRPr="00C02FE6">
        <w:rPr>
          <w:lang w:eastAsia="ja-JP"/>
        </w:rPr>
        <w:fldChar w:fldCharType="end"/>
      </w:r>
      <w:r w:rsidR="004349AD" w:rsidRPr="00C02FE6">
        <w:rPr>
          <w:lang w:eastAsia="ja-JP"/>
        </w:rPr>
        <w:t xml:space="preserve"> </w:t>
      </w:r>
    </w:p>
    <w:p w14:paraId="0DBFF301" w14:textId="177EFC1A" w:rsidR="00470D8C" w:rsidRPr="00C02FE6" w:rsidRDefault="00470D8C" w:rsidP="00470D8C">
      <w:pPr>
        <w:rPr>
          <w:lang w:eastAsia="ja-JP"/>
        </w:rPr>
      </w:pPr>
    </w:p>
    <w:p w14:paraId="13372415" w14:textId="77777777" w:rsidR="009026CE" w:rsidRPr="00C02FE6" w:rsidRDefault="009026CE" w:rsidP="00707304">
      <w:pPr>
        <w:rPr>
          <w:rFonts w:cstheme="minorHAnsi"/>
          <w:lang w:eastAsia="ja-JP"/>
        </w:rPr>
      </w:pPr>
    </w:p>
    <w:p w14:paraId="1C2049E5" w14:textId="77777777" w:rsidR="00707304" w:rsidRPr="00C02FE6" w:rsidRDefault="00707304" w:rsidP="00707304">
      <w:pPr>
        <w:rPr>
          <w:rFonts w:cstheme="minorHAnsi"/>
          <w:lang w:eastAsia="ja-JP"/>
        </w:rPr>
      </w:pPr>
    </w:p>
    <w:p w14:paraId="1DBF88EC" w14:textId="77777777" w:rsidR="00707304" w:rsidRPr="00C02FE6" w:rsidRDefault="00707304" w:rsidP="00707304">
      <w:pPr>
        <w:rPr>
          <w:rFonts w:cstheme="minorHAnsi"/>
          <w:lang w:eastAsia="ja-JP"/>
        </w:rPr>
      </w:pPr>
    </w:p>
    <w:p w14:paraId="57E6EC4A" w14:textId="546AD013" w:rsidR="00DF7780" w:rsidRPr="00C02FE6" w:rsidRDefault="00DF7780" w:rsidP="00670B77">
      <w:pPr>
        <w:rPr>
          <w:rFonts w:cstheme="minorHAnsi"/>
          <w:i/>
          <w:sz w:val="18"/>
          <w:szCs w:val="18"/>
        </w:rPr>
      </w:pPr>
    </w:p>
    <w:sectPr w:rsidR="00DF7780" w:rsidRPr="00C02FE6" w:rsidSect="009026CE">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9505E" w14:textId="77777777" w:rsidR="00264C6A" w:rsidRDefault="00264C6A" w:rsidP="00707304">
      <w:pPr>
        <w:spacing w:after="0" w:line="240" w:lineRule="auto"/>
      </w:pPr>
      <w:r>
        <w:separator/>
      </w:r>
    </w:p>
  </w:endnote>
  <w:endnote w:type="continuationSeparator" w:id="0">
    <w:p w14:paraId="633B13EB" w14:textId="77777777" w:rsidR="00264C6A" w:rsidRDefault="00264C6A" w:rsidP="00707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font>
  <w:font w:name="Verdana">
    <w:panose1 w:val="020B0604030504040204"/>
    <w:charset w:val="EE"/>
    <w:family w:val="swiss"/>
    <w:pitch w:val="variable"/>
    <w:sig w:usb0="A00006FF" w:usb1="4000205B" w:usb2="00000010" w:usb3="00000000" w:csb0="0000019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7719262"/>
      <w:docPartObj>
        <w:docPartGallery w:val="Page Numbers (Bottom of Page)"/>
        <w:docPartUnique/>
      </w:docPartObj>
    </w:sdtPr>
    <w:sdtContent>
      <w:sdt>
        <w:sdtPr>
          <w:id w:val="177624622"/>
          <w:docPartObj>
            <w:docPartGallery w:val="Page Numbers (Top of Page)"/>
            <w:docPartUnique/>
          </w:docPartObj>
        </w:sdtPr>
        <w:sdtContent>
          <w:p w14:paraId="32F41625" w14:textId="49127093" w:rsidR="00F65B5C" w:rsidRDefault="00F65B5C">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E30A14">
              <w:rPr>
                <w:b/>
                <w:bCs/>
                <w:noProof/>
              </w:rPr>
              <w:t>44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E30A14">
              <w:rPr>
                <w:b/>
                <w:bCs/>
                <w:noProof/>
              </w:rPr>
              <w:t>99</w:t>
            </w:r>
            <w:r>
              <w:rPr>
                <w:b/>
                <w:bCs/>
                <w:sz w:val="24"/>
                <w:szCs w:val="24"/>
              </w:rPr>
              <w:fldChar w:fldCharType="end"/>
            </w:r>
          </w:p>
        </w:sdtContent>
      </w:sdt>
    </w:sdtContent>
  </w:sdt>
  <w:p w14:paraId="47C140BC" w14:textId="77777777" w:rsidR="00F65B5C" w:rsidRDefault="00F65B5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4128334"/>
      <w:docPartObj>
        <w:docPartGallery w:val="Page Numbers (Bottom of Page)"/>
        <w:docPartUnique/>
      </w:docPartObj>
    </w:sdtPr>
    <w:sdtContent>
      <w:sdt>
        <w:sdtPr>
          <w:id w:val="1728636285"/>
          <w:docPartObj>
            <w:docPartGallery w:val="Page Numbers (Top of Page)"/>
            <w:docPartUnique/>
          </w:docPartObj>
        </w:sdtPr>
        <w:sdtContent>
          <w:p w14:paraId="405096C0" w14:textId="0FFF6E99" w:rsidR="00F65B5C" w:rsidRDefault="00F65B5C">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E5850">
              <w:rPr>
                <w:b/>
                <w:bCs/>
                <w:noProof/>
              </w:rPr>
              <w:t>99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E5850">
              <w:rPr>
                <w:b/>
                <w:bCs/>
                <w:noProof/>
              </w:rPr>
              <w:t>100</w:t>
            </w:r>
            <w:r>
              <w:rPr>
                <w:b/>
                <w:bCs/>
                <w:sz w:val="24"/>
                <w:szCs w:val="24"/>
              </w:rPr>
              <w:fldChar w:fldCharType="end"/>
            </w:r>
          </w:p>
        </w:sdtContent>
      </w:sdt>
    </w:sdtContent>
  </w:sdt>
  <w:p w14:paraId="047EA1DE" w14:textId="77777777" w:rsidR="00F65B5C" w:rsidRDefault="00F65B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78DE7" w14:textId="77777777" w:rsidR="00264C6A" w:rsidRDefault="00264C6A" w:rsidP="00707304">
      <w:pPr>
        <w:spacing w:after="0" w:line="240" w:lineRule="auto"/>
      </w:pPr>
      <w:r>
        <w:separator/>
      </w:r>
    </w:p>
  </w:footnote>
  <w:footnote w:type="continuationSeparator" w:id="0">
    <w:p w14:paraId="765107EF" w14:textId="77777777" w:rsidR="00264C6A" w:rsidRDefault="00264C6A" w:rsidP="00707304">
      <w:pPr>
        <w:spacing w:after="0" w:line="240" w:lineRule="auto"/>
      </w:pPr>
      <w:r>
        <w:continuationSeparator/>
      </w:r>
    </w:p>
  </w:footnote>
  <w:footnote w:id="1">
    <w:p w14:paraId="091A4E63" w14:textId="77777777" w:rsidR="00F65B5C" w:rsidRDefault="00F65B5C" w:rsidP="00A816EE">
      <w:pPr>
        <w:pStyle w:val="Tekstprzypisudolnego"/>
      </w:pPr>
      <w:r>
        <w:rPr>
          <w:rStyle w:val="Odwoanieprzypisudolnego"/>
        </w:rPr>
        <w:footnoteRef/>
      </w:r>
      <w:r>
        <w:t xml:space="preserve"> </w:t>
      </w:r>
      <w:hyperlink r:id="rId1" w:history="1">
        <w:r w:rsidRPr="00A24F09">
          <w:rPr>
            <w:rStyle w:val="Hipercze"/>
          </w:rPr>
          <w:t>https://bip.mos.gov.pl/strategie-plany-programy/wytyczne-do-programow-ochrony-srodowiska/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Wingdings" w:hAnsi="Wingdings" w:cs="Wingdings"/>
        <w:color w:val="00000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24"/>
        <w:szCs w:val="24"/>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24"/>
        <w:szCs w:val="24"/>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24"/>
        <w:szCs w:val="24"/>
      </w:rPr>
    </w:lvl>
  </w:abstractNum>
  <w:abstractNum w:abstractNumId="1" w15:restartNumberingAfterBreak="0">
    <w:nsid w:val="00000025"/>
    <w:multiLevelType w:val="multilevel"/>
    <w:tmpl w:val="00000025"/>
    <w:name w:val="WW8Num3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2A"/>
    <w:multiLevelType w:val="multilevel"/>
    <w:tmpl w:val="0000002A"/>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56"/>
    <w:multiLevelType w:val="singleLevel"/>
    <w:tmpl w:val="00000056"/>
    <w:name w:val="WW8Num115"/>
    <w:lvl w:ilvl="0">
      <w:start w:val="1"/>
      <w:numFmt w:val="bullet"/>
      <w:lvlText w:val=""/>
      <w:lvlJc w:val="left"/>
      <w:pPr>
        <w:tabs>
          <w:tab w:val="num" w:pos="0"/>
        </w:tabs>
        <w:ind w:left="720" w:hanging="360"/>
      </w:pPr>
      <w:rPr>
        <w:rFonts w:ascii="Symbol" w:hAnsi="Symbol" w:cs="OpenSymbol"/>
        <w:sz w:val="20"/>
        <w:szCs w:val="20"/>
      </w:rPr>
    </w:lvl>
  </w:abstractNum>
  <w:abstractNum w:abstractNumId="4" w15:restartNumberingAfterBreak="0">
    <w:nsid w:val="039F21A3"/>
    <w:multiLevelType w:val="hybridMultilevel"/>
    <w:tmpl w:val="4BDCB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5447FE"/>
    <w:multiLevelType w:val="hybridMultilevel"/>
    <w:tmpl w:val="3D3CAE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46B2D98"/>
    <w:multiLevelType w:val="hybridMultilevel"/>
    <w:tmpl w:val="A26EF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8437C8"/>
    <w:multiLevelType w:val="hybridMultilevel"/>
    <w:tmpl w:val="66C060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323729"/>
    <w:multiLevelType w:val="hybridMultilevel"/>
    <w:tmpl w:val="C2AE4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637D2F"/>
    <w:multiLevelType w:val="hybridMultilevel"/>
    <w:tmpl w:val="B276C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F52B95"/>
    <w:multiLevelType w:val="hybridMultilevel"/>
    <w:tmpl w:val="2D00C9C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0CC4753F"/>
    <w:multiLevelType w:val="hybridMultilevel"/>
    <w:tmpl w:val="ABCE7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4248F4"/>
    <w:multiLevelType w:val="hybridMultilevel"/>
    <w:tmpl w:val="130C02A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1100539E"/>
    <w:multiLevelType w:val="hybridMultilevel"/>
    <w:tmpl w:val="C1E032E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13196529"/>
    <w:multiLevelType w:val="hybridMultilevel"/>
    <w:tmpl w:val="4B7E90FA"/>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BA590D"/>
    <w:multiLevelType w:val="hybridMultilevel"/>
    <w:tmpl w:val="1B62E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8B2E9C"/>
    <w:multiLevelType w:val="hybridMultilevel"/>
    <w:tmpl w:val="E402C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2155B6"/>
    <w:multiLevelType w:val="hybridMultilevel"/>
    <w:tmpl w:val="D87A4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0B30B5"/>
    <w:multiLevelType w:val="hybridMultilevel"/>
    <w:tmpl w:val="A6B63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7756FC9"/>
    <w:multiLevelType w:val="hybridMultilevel"/>
    <w:tmpl w:val="215407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D55619B"/>
    <w:multiLevelType w:val="hybridMultilevel"/>
    <w:tmpl w:val="128E4A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78025E"/>
    <w:multiLevelType w:val="hybridMultilevel"/>
    <w:tmpl w:val="5650A22E"/>
    <w:lvl w:ilvl="0" w:tplc="04150011">
      <w:start w:val="1"/>
      <w:numFmt w:val="decimal"/>
      <w:lvlText w:val="%1)"/>
      <w:lvlJc w:val="left"/>
      <w:pPr>
        <w:ind w:left="720" w:hanging="360"/>
      </w:pPr>
      <w:rPr>
        <w:rFonts w:hint="default"/>
      </w:rPr>
    </w:lvl>
    <w:lvl w:ilvl="1" w:tplc="4712D9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D02552"/>
    <w:multiLevelType w:val="hybridMultilevel"/>
    <w:tmpl w:val="79CACC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C24293"/>
    <w:multiLevelType w:val="hybridMultilevel"/>
    <w:tmpl w:val="713221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10E10E9"/>
    <w:multiLevelType w:val="hybridMultilevel"/>
    <w:tmpl w:val="D3DC2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AD61AC"/>
    <w:multiLevelType w:val="hybridMultilevel"/>
    <w:tmpl w:val="B4F6F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8402D30"/>
    <w:multiLevelType w:val="hybridMultilevel"/>
    <w:tmpl w:val="B944FB70"/>
    <w:lvl w:ilvl="0" w:tplc="092E7FEE">
      <w:start w:val="224"/>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8486DBC"/>
    <w:multiLevelType w:val="hybridMultilevel"/>
    <w:tmpl w:val="2B941964"/>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8" w15:restartNumberingAfterBreak="0">
    <w:nsid w:val="38FC6DE2"/>
    <w:multiLevelType w:val="hybridMultilevel"/>
    <w:tmpl w:val="6FFA4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063FB8"/>
    <w:multiLevelType w:val="hybridMultilevel"/>
    <w:tmpl w:val="66A8C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1552015"/>
    <w:multiLevelType w:val="hybridMultilevel"/>
    <w:tmpl w:val="F24CE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914224"/>
    <w:multiLevelType w:val="hybridMultilevel"/>
    <w:tmpl w:val="5238BE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4FC2FB1"/>
    <w:multiLevelType w:val="hybridMultilevel"/>
    <w:tmpl w:val="C492B1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55C2897"/>
    <w:multiLevelType w:val="hybridMultilevel"/>
    <w:tmpl w:val="CA105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6352136"/>
    <w:multiLevelType w:val="hybridMultilevel"/>
    <w:tmpl w:val="93080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6F5210"/>
    <w:multiLevelType w:val="hybridMultilevel"/>
    <w:tmpl w:val="3CA4D8E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2F14D2"/>
    <w:multiLevelType w:val="hybridMultilevel"/>
    <w:tmpl w:val="D008732A"/>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7" w15:restartNumberingAfterBreak="0">
    <w:nsid w:val="491C6C80"/>
    <w:multiLevelType w:val="hybridMultilevel"/>
    <w:tmpl w:val="790C3A22"/>
    <w:lvl w:ilvl="0" w:tplc="04150001">
      <w:start w:val="1"/>
      <w:numFmt w:val="bullet"/>
      <w:lvlText w:val=""/>
      <w:lvlJc w:val="left"/>
      <w:pPr>
        <w:ind w:left="1065" w:hanging="705"/>
      </w:pPr>
      <w:rPr>
        <w:rFonts w:ascii="Symbol" w:hAnsi="Symbol" w:hint="default"/>
        <w:color w:val="2323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CB745DE"/>
    <w:multiLevelType w:val="hybridMultilevel"/>
    <w:tmpl w:val="4ACCE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A34B37"/>
    <w:multiLevelType w:val="hybridMultilevel"/>
    <w:tmpl w:val="887A2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5E73D9A"/>
    <w:multiLevelType w:val="hybridMultilevel"/>
    <w:tmpl w:val="F3AEF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ADA14A7"/>
    <w:multiLevelType w:val="hybridMultilevel"/>
    <w:tmpl w:val="F606FDFC"/>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243DBE"/>
    <w:multiLevelType w:val="hybridMultilevel"/>
    <w:tmpl w:val="BC685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D8507B2"/>
    <w:multiLevelType w:val="hybridMultilevel"/>
    <w:tmpl w:val="F118BB88"/>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44" w15:restartNumberingAfterBreak="0">
    <w:nsid w:val="5E57734F"/>
    <w:multiLevelType w:val="hybridMultilevel"/>
    <w:tmpl w:val="C302A450"/>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0240BF6"/>
    <w:multiLevelType w:val="multilevel"/>
    <w:tmpl w:val="2CEE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934E5B"/>
    <w:multiLevelType w:val="hybridMultilevel"/>
    <w:tmpl w:val="070832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4AC6C99"/>
    <w:multiLevelType w:val="hybridMultilevel"/>
    <w:tmpl w:val="44946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5BF1291"/>
    <w:multiLevelType w:val="hybridMultilevel"/>
    <w:tmpl w:val="E11A63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7002E69"/>
    <w:multiLevelType w:val="hybridMultilevel"/>
    <w:tmpl w:val="74AEB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8AF471C"/>
    <w:multiLevelType w:val="hybridMultilevel"/>
    <w:tmpl w:val="90441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AC0045B"/>
    <w:multiLevelType w:val="hybridMultilevel"/>
    <w:tmpl w:val="B2AAD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B100061"/>
    <w:multiLevelType w:val="hybridMultilevel"/>
    <w:tmpl w:val="505AF2F6"/>
    <w:lvl w:ilvl="0" w:tplc="04150001">
      <w:start w:val="1"/>
      <w:numFmt w:val="bullet"/>
      <w:lvlText w:val=""/>
      <w:lvlJc w:val="left"/>
      <w:pPr>
        <w:ind w:left="766" w:hanging="360"/>
      </w:pPr>
      <w:rPr>
        <w:rFonts w:ascii="Symbol" w:hAnsi="Symbol" w:hint="default"/>
      </w:rPr>
    </w:lvl>
    <w:lvl w:ilvl="1" w:tplc="04150003">
      <w:start w:val="1"/>
      <w:numFmt w:val="bullet"/>
      <w:lvlText w:val="o"/>
      <w:lvlJc w:val="left"/>
      <w:pPr>
        <w:ind w:left="1486" w:hanging="360"/>
      </w:pPr>
      <w:rPr>
        <w:rFonts w:ascii="Courier New" w:hAnsi="Courier New" w:cs="Courier New" w:hint="default"/>
      </w:rPr>
    </w:lvl>
    <w:lvl w:ilvl="2" w:tplc="04150005">
      <w:start w:val="1"/>
      <w:numFmt w:val="bullet"/>
      <w:lvlText w:val=""/>
      <w:lvlJc w:val="left"/>
      <w:pPr>
        <w:ind w:left="2206" w:hanging="360"/>
      </w:pPr>
      <w:rPr>
        <w:rFonts w:ascii="Wingdings" w:hAnsi="Wingdings" w:hint="default"/>
      </w:rPr>
    </w:lvl>
    <w:lvl w:ilvl="3" w:tplc="04150001">
      <w:start w:val="1"/>
      <w:numFmt w:val="bullet"/>
      <w:lvlText w:val=""/>
      <w:lvlJc w:val="left"/>
      <w:pPr>
        <w:ind w:left="2926" w:hanging="360"/>
      </w:pPr>
      <w:rPr>
        <w:rFonts w:ascii="Symbol" w:hAnsi="Symbol" w:hint="default"/>
      </w:rPr>
    </w:lvl>
    <w:lvl w:ilvl="4" w:tplc="04150003">
      <w:start w:val="1"/>
      <w:numFmt w:val="bullet"/>
      <w:lvlText w:val="o"/>
      <w:lvlJc w:val="left"/>
      <w:pPr>
        <w:ind w:left="3646" w:hanging="360"/>
      </w:pPr>
      <w:rPr>
        <w:rFonts w:ascii="Courier New" w:hAnsi="Courier New" w:cs="Courier New" w:hint="default"/>
      </w:rPr>
    </w:lvl>
    <w:lvl w:ilvl="5" w:tplc="04150005">
      <w:start w:val="1"/>
      <w:numFmt w:val="bullet"/>
      <w:lvlText w:val=""/>
      <w:lvlJc w:val="left"/>
      <w:pPr>
        <w:ind w:left="4366" w:hanging="360"/>
      </w:pPr>
      <w:rPr>
        <w:rFonts w:ascii="Wingdings" w:hAnsi="Wingdings" w:hint="default"/>
      </w:rPr>
    </w:lvl>
    <w:lvl w:ilvl="6" w:tplc="04150001">
      <w:start w:val="1"/>
      <w:numFmt w:val="bullet"/>
      <w:lvlText w:val=""/>
      <w:lvlJc w:val="left"/>
      <w:pPr>
        <w:ind w:left="5086" w:hanging="360"/>
      </w:pPr>
      <w:rPr>
        <w:rFonts w:ascii="Symbol" w:hAnsi="Symbol" w:hint="default"/>
      </w:rPr>
    </w:lvl>
    <w:lvl w:ilvl="7" w:tplc="04150003">
      <w:start w:val="1"/>
      <w:numFmt w:val="bullet"/>
      <w:lvlText w:val="o"/>
      <w:lvlJc w:val="left"/>
      <w:pPr>
        <w:ind w:left="5806" w:hanging="360"/>
      </w:pPr>
      <w:rPr>
        <w:rFonts w:ascii="Courier New" w:hAnsi="Courier New" w:cs="Courier New" w:hint="default"/>
      </w:rPr>
    </w:lvl>
    <w:lvl w:ilvl="8" w:tplc="04150005">
      <w:start w:val="1"/>
      <w:numFmt w:val="bullet"/>
      <w:lvlText w:val=""/>
      <w:lvlJc w:val="left"/>
      <w:pPr>
        <w:ind w:left="6526" w:hanging="360"/>
      </w:pPr>
      <w:rPr>
        <w:rFonts w:ascii="Wingdings" w:hAnsi="Wingdings" w:hint="default"/>
      </w:rPr>
    </w:lvl>
  </w:abstractNum>
  <w:abstractNum w:abstractNumId="53" w15:restartNumberingAfterBreak="0">
    <w:nsid w:val="6D1D35A3"/>
    <w:multiLevelType w:val="hybridMultilevel"/>
    <w:tmpl w:val="3BDE4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66C61FE"/>
    <w:multiLevelType w:val="multilevel"/>
    <w:tmpl w:val="7DC2E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b w:val="0"/>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7A95437"/>
    <w:multiLevelType w:val="hybridMultilevel"/>
    <w:tmpl w:val="0090E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82E4819"/>
    <w:multiLevelType w:val="hybridMultilevel"/>
    <w:tmpl w:val="6596A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85A593F"/>
    <w:multiLevelType w:val="hybridMultilevel"/>
    <w:tmpl w:val="4544D2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8981ED5"/>
    <w:multiLevelType w:val="hybridMultilevel"/>
    <w:tmpl w:val="F8D0F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BB066B3"/>
    <w:multiLevelType w:val="hybridMultilevel"/>
    <w:tmpl w:val="738E6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63664585">
    <w:abstractNumId w:val="54"/>
  </w:num>
  <w:num w:numId="2" w16cid:durableId="703021405">
    <w:abstractNumId w:val="19"/>
  </w:num>
  <w:num w:numId="3" w16cid:durableId="1133407461">
    <w:abstractNumId w:val="21"/>
  </w:num>
  <w:num w:numId="4" w16cid:durableId="397635437">
    <w:abstractNumId w:val="58"/>
  </w:num>
  <w:num w:numId="5" w16cid:durableId="1713111114">
    <w:abstractNumId w:val="34"/>
  </w:num>
  <w:num w:numId="6" w16cid:durableId="1739941788">
    <w:abstractNumId w:val="51"/>
  </w:num>
  <w:num w:numId="7" w16cid:durableId="1089155497">
    <w:abstractNumId w:val="49"/>
  </w:num>
  <w:num w:numId="8" w16cid:durableId="389185220">
    <w:abstractNumId w:val="25"/>
  </w:num>
  <w:num w:numId="9" w16cid:durableId="58021819">
    <w:abstractNumId w:val="6"/>
  </w:num>
  <w:num w:numId="10" w16cid:durableId="1495073658">
    <w:abstractNumId w:val="14"/>
  </w:num>
  <w:num w:numId="11" w16cid:durableId="2141414643">
    <w:abstractNumId w:val="41"/>
  </w:num>
  <w:num w:numId="12" w16cid:durableId="654797132">
    <w:abstractNumId w:val="37"/>
  </w:num>
  <w:num w:numId="13" w16cid:durableId="887885550">
    <w:abstractNumId w:val="50"/>
  </w:num>
  <w:num w:numId="14" w16cid:durableId="2091852350">
    <w:abstractNumId w:val="52"/>
  </w:num>
  <w:num w:numId="15" w16cid:durableId="382487284">
    <w:abstractNumId w:val="44"/>
  </w:num>
  <w:num w:numId="16" w16cid:durableId="1503659516">
    <w:abstractNumId w:val="29"/>
  </w:num>
  <w:num w:numId="17" w16cid:durableId="293292917">
    <w:abstractNumId w:val="8"/>
  </w:num>
  <w:num w:numId="18" w16cid:durableId="1268656839">
    <w:abstractNumId w:val="39"/>
  </w:num>
  <w:num w:numId="19" w16cid:durableId="376469309">
    <w:abstractNumId w:val="18"/>
  </w:num>
  <w:num w:numId="20" w16cid:durableId="61298546">
    <w:abstractNumId w:val="33"/>
  </w:num>
  <w:num w:numId="21" w16cid:durableId="643655464">
    <w:abstractNumId w:val="15"/>
  </w:num>
  <w:num w:numId="22" w16cid:durableId="1735620991">
    <w:abstractNumId w:val="53"/>
  </w:num>
  <w:num w:numId="23" w16cid:durableId="1396244612">
    <w:abstractNumId w:val="23"/>
  </w:num>
  <w:num w:numId="24" w16cid:durableId="1879313197">
    <w:abstractNumId w:val="43"/>
  </w:num>
  <w:num w:numId="25" w16cid:durableId="1625886446">
    <w:abstractNumId w:val="57"/>
  </w:num>
  <w:num w:numId="26" w16cid:durableId="581988568">
    <w:abstractNumId w:val="46"/>
  </w:num>
  <w:num w:numId="27" w16cid:durableId="2080053673">
    <w:abstractNumId w:val="20"/>
  </w:num>
  <w:num w:numId="28" w16cid:durableId="448818848">
    <w:abstractNumId w:val="11"/>
  </w:num>
  <w:num w:numId="29" w16cid:durableId="1732993917">
    <w:abstractNumId w:val="4"/>
  </w:num>
  <w:num w:numId="30" w16cid:durableId="1890458461">
    <w:abstractNumId w:val="24"/>
  </w:num>
  <w:num w:numId="31" w16cid:durableId="801967923">
    <w:abstractNumId w:val="40"/>
  </w:num>
  <w:num w:numId="32" w16cid:durableId="845024784">
    <w:abstractNumId w:val="9"/>
  </w:num>
  <w:num w:numId="33" w16cid:durableId="1817646040">
    <w:abstractNumId w:val="12"/>
  </w:num>
  <w:num w:numId="34" w16cid:durableId="1590692238">
    <w:abstractNumId w:val="10"/>
  </w:num>
  <w:num w:numId="35" w16cid:durableId="1151097518">
    <w:abstractNumId w:val="13"/>
  </w:num>
  <w:num w:numId="36" w16cid:durableId="1148741049">
    <w:abstractNumId w:val="17"/>
  </w:num>
  <w:num w:numId="37" w16cid:durableId="1382941989">
    <w:abstractNumId w:val="28"/>
  </w:num>
  <w:num w:numId="38" w16cid:durableId="1733045067">
    <w:abstractNumId w:val="47"/>
  </w:num>
  <w:num w:numId="39" w16cid:durableId="1842086421">
    <w:abstractNumId w:val="30"/>
  </w:num>
  <w:num w:numId="40" w16cid:durableId="779184427">
    <w:abstractNumId w:val="55"/>
  </w:num>
  <w:num w:numId="41" w16cid:durableId="1617175416">
    <w:abstractNumId w:val="59"/>
  </w:num>
  <w:num w:numId="42" w16cid:durableId="1422987967">
    <w:abstractNumId w:val="38"/>
  </w:num>
  <w:num w:numId="43" w16cid:durableId="1446146696">
    <w:abstractNumId w:val="42"/>
  </w:num>
  <w:num w:numId="44" w16cid:durableId="1018118567">
    <w:abstractNumId w:val="56"/>
  </w:num>
  <w:num w:numId="45" w16cid:durableId="242296334">
    <w:abstractNumId w:val="36"/>
  </w:num>
  <w:num w:numId="46" w16cid:durableId="105275825">
    <w:abstractNumId w:val="0"/>
  </w:num>
  <w:num w:numId="47" w16cid:durableId="1830900668">
    <w:abstractNumId w:val="45"/>
  </w:num>
  <w:num w:numId="48" w16cid:durableId="1886721624">
    <w:abstractNumId w:val="16"/>
  </w:num>
  <w:num w:numId="49" w16cid:durableId="1990746428">
    <w:abstractNumId w:val="3"/>
  </w:num>
  <w:num w:numId="50" w16cid:durableId="1660689835">
    <w:abstractNumId w:val="26"/>
  </w:num>
  <w:num w:numId="51" w16cid:durableId="35546916">
    <w:abstractNumId w:val="22"/>
  </w:num>
  <w:num w:numId="52" w16cid:durableId="1474911419">
    <w:abstractNumId w:val="35"/>
  </w:num>
  <w:num w:numId="53" w16cid:durableId="2121148543">
    <w:abstractNumId w:val="27"/>
  </w:num>
  <w:num w:numId="54" w16cid:durableId="214049638">
    <w:abstractNumId w:val="31"/>
  </w:num>
  <w:num w:numId="55" w16cid:durableId="1651441915">
    <w:abstractNumId w:val="32"/>
  </w:num>
  <w:num w:numId="56" w16cid:durableId="547841733">
    <w:abstractNumId w:val="48"/>
  </w:num>
  <w:num w:numId="57" w16cid:durableId="1056509349">
    <w:abstractNumId w:val="7"/>
  </w:num>
  <w:num w:numId="58" w16cid:durableId="2003317446">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81"/>
    <w:rsid w:val="00001E95"/>
    <w:rsid w:val="000048CA"/>
    <w:rsid w:val="00005E9D"/>
    <w:rsid w:val="00007426"/>
    <w:rsid w:val="00011559"/>
    <w:rsid w:val="00025136"/>
    <w:rsid w:val="0002725A"/>
    <w:rsid w:val="00030AD1"/>
    <w:rsid w:val="0003145A"/>
    <w:rsid w:val="000315DB"/>
    <w:rsid w:val="0004000F"/>
    <w:rsid w:val="00041E08"/>
    <w:rsid w:val="000437C0"/>
    <w:rsid w:val="000440FB"/>
    <w:rsid w:val="00044AD5"/>
    <w:rsid w:val="00045ADA"/>
    <w:rsid w:val="00046660"/>
    <w:rsid w:val="00047F44"/>
    <w:rsid w:val="00050A92"/>
    <w:rsid w:val="000525EE"/>
    <w:rsid w:val="00052A5E"/>
    <w:rsid w:val="000542FB"/>
    <w:rsid w:val="00061D85"/>
    <w:rsid w:val="00067B9C"/>
    <w:rsid w:val="0007480B"/>
    <w:rsid w:val="00074901"/>
    <w:rsid w:val="00075777"/>
    <w:rsid w:val="00075DD5"/>
    <w:rsid w:val="00075E33"/>
    <w:rsid w:val="00076AA2"/>
    <w:rsid w:val="000776BA"/>
    <w:rsid w:val="000811F6"/>
    <w:rsid w:val="000836B4"/>
    <w:rsid w:val="00084704"/>
    <w:rsid w:val="00086583"/>
    <w:rsid w:val="000913B3"/>
    <w:rsid w:val="000924CC"/>
    <w:rsid w:val="000924F8"/>
    <w:rsid w:val="000926D7"/>
    <w:rsid w:val="00096128"/>
    <w:rsid w:val="000A0990"/>
    <w:rsid w:val="000A10AA"/>
    <w:rsid w:val="000A2C94"/>
    <w:rsid w:val="000A7676"/>
    <w:rsid w:val="000B23EE"/>
    <w:rsid w:val="000B46A3"/>
    <w:rsid w:val="000B6DF4"/>
    <w:rsid w:val="000C018E"/>
    <w:rsid w:val="000C0C33"/>
    <w:rsid w:val="000C0E81"/>
    <w:rsid w:val="000C3A0A"/>
    <w:rsid w:val="000C4C24"/>
    <w:rsid w:val="000D1D94"/>
    <w:rsid w:val="000D4D1B"/>
    <w:rsid w:val="000D675D"/>
    <w:rsid w:val="000D6850"/>
    <w:rsid w:val="000E04CF"/>
    <w:rsid w:val="000E304F"/>
    <w:rsid w:val="000F0B33"/>
    <w:rsid w:val="000F1178"/>
    <w:rsid w:val="000F12CC"/>
    <w:rsid w:val="000F71C1"/>
    <w:rsid w:val="00101697"/>
    <w:rsid w:val="00105F16"/>
    <w:rsid w:val="00107616"/>
    <w:rsid w:val="00110181"/>
    <w:rsid w:val="00112916"/>
    <w:rsid w:val="0011406A"/>
    <w:rsid w:val="0011473C"/>
    <w:rsid w:val="001147A2"/>
    <w:rsid w:val="0011509B"/>
    <w:rsid w:val="0011588D"/>
    <w:rsid w:val="001209A5"/>
    <w:rsid w:val="001212DA"/>
    <w:rsid w:val="00121669"/>
    <w:rsid w:val="00121F08"/>
    <w:rsid w:val="00123FF3"/>
    <w:rsid w:val="00124F74"/>
    <w:rsid w:val="001263BE"/>
    <w:rsid w:val="00126A81"/>
    <w:rsid w:val="00127A30"/>
    <w:rsid w:val="00130334"/>
    <w:rsid w:val="001310F3"/>
    <w:rsid w:val="001361E3"/>
    <w:rsid w:val="00136DDC"/>
    <w:rsid w:val="0014742E"/>
    <w:rsid w:val="00151CC3"/>
    <w:rsid w:val="00153D1C"/>
    <w:rsid w:val="00154A98"/>
    <w:rsid w:val="001575F1"/>
    <w:rsid w:val="00157962"/>
    <w:rsid w:val="001617B6"/>
    <w:rsid w:val="001622E9"/>
    <w:rsid w:val="00163F81"/>
    <w:rsid w:val="0016513C"/>
    <w:rsid w:val="001716F1"/>
    <w:rsid w:val="00173FB0"/>
    <w:rsid w:val="001754D0"/>
    <w:rsid w:val="0017766D"/>
    <w:rsid w:val="00180487"/>
    <w:rsid w:val="00182F6D"/>
    <w:rsid w:val="0019536C"/>
    <w:rsid w:val="00195CD5"/>
    <w:rsid w:val="001A121C"/>
    <w:rsid w:val="001A6984"/>
    <w:rsid w:val="001A6A57"/>
    <w:rsid w:val="001A74AE"/>
    <w:rsid w:val="001B02E0"/>
    <w:rsid w:val="001B1A6E"/>
    <w:rsid w:val="001B20E0"/>
    <w:rsid w:val="001B4B10"/>
    <w:rsid w:val="001B5171"/>
    <w:rsid w:val="001B70DE"/>
    <w:rsid w:val="001C04C0"/>
    <w:rsid w:val="001C1AA1"/>
    <w:rsid w:val="001C1D4C"/>
    <w:rsid w:val="001C721B"/>
    <w:rsid w:val="001C7FA5"/>
    <w:rsid w:val="001D08DB"/>
    <w:rsid w:val="001D0F52"/>
    <w:rsid w:val="001D256F"/>
    <w:rsid w:val="001D7EAE"/>
    <w:rsid w:val="001E6CE9"/>
    <w:rsid w:val="001E78D3"/>
    <w:rsid w:val="001F0967"/>
    <w:rsid w:val="001F2A60"/>
    <w:rsid w:val="001F49B2"/>
    <w:rsid w:val="00200FFA"/>
    <w:rsid w:val="00204095"/>
    <w:rsid w:val="00204DEC"/>
    <w:rsid w:val="00204E18"/>
    <w:rsid w:val="0020549D"/>
    <w:rsid w:val="00205700"/>
    <w:rsid w:val="00211C98"/>
    <w:rsid w:val="002157E5"/>
    <w:rsid w:val="00216BB2"/>
    <w:rsid w:val="002174FD"/>
    <w:rsid w:val="00224D35"/>
    <w:rsid w:val="00226EF0"/>
    <w:rsid w:val="00231DE6"/>
    <w:rsid w:val="0023224D"/>
    <w:rsid w:val="002355E6"/>
    <w:rsid w:val="00235B85"/>
    <w:rsid w:val="00237FC2"/>
    <w:rsid w:val="00253C6D"/>
    <w:rsid w:val="00254790"/>
    <w:rsid w:val="002553B0"/>
    <w:rsid w:val="00255417"/>
    <w:rsid w:val="002567B5"/>
    <w:rsid w:val="00257417"/>
    <w:rsid w:val="00260AF7"/>
    <w:rsid w:val="00264C6A"/>
    <w:rsid w:val="00265EE5"/>
    <w:rsid w:val="00267172"/>
    <w:rsid w:val="002704CD"/>
    <w:rsid w:val="002705CF"/>
    <w:rsid w:val="00272107"/>
    <w:rsid w:val="00274F15"/>
    <w:rsid w:val="00282A67"/>
    <w:rsid w:val="0028336E"/>
    <w:rsid w:val="00285ACB"/>
    <w:rsid w:val="002919AC"/>
    <w:rsid w:val="00292D54"/>
    <w:rsid w:val="00293A05"/>
    <w:rsid w:val="002970C0"/>
    <w:rsid w:val="00297403"/>
    <w:rsid w:val="002A5288"/>
    <w:rsid w:val="002A53A5"/>
    <w:rsid w:val="002B1E1A"/>
    <w:rsid w:val="002B26EE"/>
    <w:rsid w:val="002B314C"/>
    <w:rsid w:val="002C387C"/>
    <w:rsid w:val="002C3C1F"/>
    <w:rsid w:val="002C3DA3"/>
    <w:rsid w:val="002C769F"/>
    <w:rsid w:val="002D1E16"/>
    <w:rsid w:val="002D431B"/>
    <w:rsid w:val="002D52C6"/>
    <w:rsid w:val="002D59E0"/>
    <w:rsid w:val="002D75DF"/>
    <w:rsid w:val="002E1DF2"/>
    <w:rsid w:val="002E4FE0"/>
    <w:rsid w:val="002E5F1F"/>
    <w:rsid w:val="002E6477"/>
    <w:rsid w:val="002F3595"/>
    <w:rsid w:val="002F4FF2"/>
    <w:rsid w:val="002F6ED0"/>
    <w:rsid w:val="002F74A4"/>
    <w:rsid w:val="00303B9A"/>
    <w:rsid w:val="00306D16"/>
    <w:rsid w:val="00315294"/>
    <w:rsid w:val="00317CDE"/>
    <w:rsid w:val="00317D48"/>
    <w:rsid w:val="0032022B"/>
    <w:rsid w:val="003215CE"/>
    <w:rsid w:val="00322A1F"/>
    <w:rsid w:val="00322A68"/>
    <w:rsid w:val="00322E82"/>
    <w:rsid w:val="00324651"/>
    <w:rsid w:val="00327DEF"/>
    <w:rsid w:val="0033060B"/>
    <w:rsid w:val="0033771B"/>
    <w:rsid w:val="00342373"/>
    <w:rsid w:val="003435DC"/>
    <w:rsid w:val="00344433"/>
    <w:rsid w:val="003452F1"/>
    <w:rsid w:val="00345464"/>
    <w:rsid w:val="0034583D"/>
    <w:rsid w:val="003465C6"/>
    <w:rsid w:val="00347488"/>
    <w:rsid w:val="00347BB4"/>
    <w:rsid w:val="00355D7C"/>
    <w:rsid w:val="0035670E"/>
    <w:rsid w:val="003618EE"/>
    <w:rsid w:val="00364DA8"/>
    <w:rsid w:val="0036504F"/>
    <w:rsid w:val="003746D8"/>
    <w:rsid w:val="00375005"/>
    <w:rsid w:val="00376145"/>
    <w:rsid w:val="0037735B"/>
    <w:rsid w:val="003776CC"/>
    <w:rsid w:val="00377C0E"/>
    <w:rsid w:val="00380103"/>
    <w:rsid w:val="003856FE"/>
    <w:rsid w:val="003870B3"/>
    <w:rsid w:val="00387A3C"/>
    <w:rsid w:val="00392AB5"/>
    <w:rsid w:val="0039636E"/>
    <w:rsid w:val="003A1FF8"/>
    <w:rsid w:val="003A2B8A"/>
    <w:rsid w:val="003A6334"/>
    <w:rsid w:val="003B0ECF"/>
    <w:rsid w:val="003B2109"/>
    <w:rsid w:val="003B518B"/>
    <w:rsid w:val="003B5A33"/>
    <w:rsid w:val="003C2226"/>
    <w:rsid w:val="003C3E7D"/>
    <w:rsid w:val="003C60E7"/>
    <w:rsid w:val="003C7097"/>
    <w:rsid w:val="003D3153"/>
    <w:rsid w:val="003D417E"/>
    <w:rsid w:val="003D59C1"/>
    <w:rsid w:val="003E333B"/>
    <w:rsid w:val="003E5094"/>
    <w:rsid w:val="003E731B"/>
    <w:rsid w:val="003F0BF1"/>
    <w:rsid w:val="003F0C84"/>
    <w:rsid w:val="003F41BD"/>
    <w:rsid w:val="003F6445"/>
    <w:rsid w:val="00401B18"/>
    <w:rsid w:val="004049FE"/>
    <w:rsid w:val="004052DB"/>
    <w:rsid w:val="00406740"/>
    <w:rsid w:val="00406BA6"/>
    <w:rsid w:val="0040760B"/>
    <w:rsid w:val="00414297"/>
    <w:rsid w:val="004155C0"/>
    <w:rsid w:val="00415DF9"/>
    <w:rsid w:val="0041631D"/>
    <w:rsid w:val="00422059"/>
    <w:rsid w:val="00424EAB"/>
    <w:rsid w:val="00426D3B"/>
    <w:rsid w:val="004318F4"/>
    <w:rsid w:val="00432528"/>
    <w:rsid w:val="004349AD"/>
    <w:rsid w:val="00434E5F"/>
    <w:rsid w:val="00435AE9"/>
    <w:rsid w:val="00435F9E"/>
    <w:rsid w:val="004408A8"/>
    <w:rsid w:val="00443091"/>
    <w:rsid w:val="004451C6"/>
    <w:rsid w:val="00445529"/>
    <w:rsid w:val="00450D4F"/>
    <w:rsid w:val="004543B3"/>
    <w:rsid w:val="004553F7"/>
    <w:rsid w:val="00455A61"/>
    <w:rsid w:val="00457142"/>
    <w:rsid w:val="00470D8C"/>
    <w:rsid w:val="004717B1"/>
    <w:rsid w:val="004731E6"/>
    <w:rsid w:val="00473C12"/>
    <w:rsid w:val="004744FC"/>
    <w:rsid w:val="00477358"/>
    <w:rsid w:val="00482A2E"/>
    <w:rsid w:val="004834C7"/>
    <w:rsid w:val="004851A4"/>
    <w:rsid w:val="0048601C"/>
    <w:rsid w:val="004875A9"/>
    <w:rsid w:val="00491F9D"/>
    <w:rsid w:val="00493633"/>
    <w:rsid w:val="00495E5C"/>
    <w:rsid w:val="00496B1A"/>
    <w:rsid w:val="00497343"/>
    <w:rsid w:val="004A2C35"/>
    <w:rsid w:val="004A4098"/>
    <w:rsid w:val="004A4741"/>
    <w:rsid w:val="004A60ED"/>
    <w:rsid w:val="004A7AB5"/>
    <w:rsid w:val="004B17C3"/>
    <w:rsid w:val="004B31B6"/>
    <w:rsid w:val="004B3D81"/>
    <w:rsid w:val="004B754A"/>
    <w:rsid w:val="004C3D44"/>
    <w:rsid w:val="004C4C86"/>
    <w:rsid w:val="004C5386"/>
    <w:rsid w:val="004C74B1"/>
    <w:rsid w:val="004C7980"/>
    <w:rsid w:val="004D7826"/>
    <w:rsid w:val="004E282E"/>
    <w:rsid w:val="004E2E27"/>
    <w:rsid w:val="004E7E92"/>
    <w:rsid w:val="004F19DE"/>
    <w:rsid w:val="004F2011"/>
    <w:rsid w:val="004F57FC"/>
    <w:rsid w:val="004F6D76"/>
    <w:rsid w:val="00501449"/>
    <w:rsid w:val="00502972"/>
    <w:rsid w:val="005030D5"/>
    <w:rsid w:val="0050387D"/>
    <w:rsid w:val="00511886"/>
    <w:rsid w:val="005135D3"/>
    <w:rsid w:val="005160C7"/>
    <w:rsid w:val="00517975"/>
    <w:rsid w:val="00521582"/>
    <w:rsid w:val="005232D6"/>
    <w:rsid w:val="005244B2"/>
    <w:rsid w:val="00524AB9"/>
    <w:rsid w:val="005266A1"/>
    <w:rsid w:val="00526D03"/>
    <w:rsid w:val="00534AE4"/>
    <w:rsid w:val="00536726"/>
    <w:rsid w:val="00536EAF"/>
    <w:rsid w:val="00540D04"/>
    <w:rsid w:val="00545052"/>
    <w:rsid w:val="00550621"/>
    <w:rsid w:val="00550932"/>
    <w:rsid w:val="00550A77"/>
    <w:rsid w:val="00552E88"/>
    <w:rsid w:val="00554078"/>
    <w:rsid w:val="005563F0"/>
    <w:rsid w:val="005602B8"/>
    <w:rsid w:val="00560DEF"/>
    <w:rsid w:val="00561A97"/>
    <w:rsid w:val="005654DC"/>
    <w:rsid w:val="00572BE9"/>
    <w:rsid w:val="00573169"/>
    <w:rsid w:val="00574C1C"/>
    <w:rsid w:val="00575413"/>
    <w:rsid w:val="005758C7"/>
    <w:rsid w:val="005762A0"/>
    <w:rsid w:val="005774F4"/>
    <w:rsid w:val="00582EA5"/>
    <w:rsid w:val="00587311"/>
    <w:rsid w:val="00590EFC"/>
    <w:rsid w:val="00592992"/>
    <w:rsid w:val="0059320E"/>
    <w:rsid w:val="0059487E"/>
    <w:rsid w:val="00595FC7"/>
    <w:rsid w:val="00596695"/>
    <w:rsid w:val="00597943"/>
    <w:rsid w:val="005A0BA5"/>
    <w:rsid w:val="005A6C43"/>
    <w:rsid w:val="005A6D75"/>
    <w:rsid w:val="005B0A5D"/>
    <w:rsid w:val="005B26EE"/>
    <w:rsid w:val="005B3761"/>
    <w:rsid w:val="005B5FDD"/>
    <w:rsid w:val="005B627E"/>
    <w:rsid w:val="005B6430"/>
    <w:rsid w:val="005B75F6"/>
    <w:rsid w:val="005C4CA7"/>
    <w:rsid w:val="005C5F06"/>
    <w:rsid w:val="005C5FF1"/>
    <w:rsid w:val="005C7526"/>
    <w:rsid w:val="005D0BF0"/>
    <w:rsid w:val="005D2CA8"/>
    <w:rsid w:val="005D3362"/>
    <w:rsid w:val="005D5BF1"/>
    <w:rsid w:val="005D6810"/>
    <w:rsid w:val="005E73BF"/>
    <w:rsid w:val="005F11B3"/>
    <w:rsid w:val="005F7079"/>
    <w:rsid w:val="00603255"/>
    <w:rsid w:val="00605508"/>
    <w:rsid w:val="00605CA8"/>
    <w:rsid w:val="00610D8F"/>
    <w:rsid w:val="00614B00"/>
    <w:rsid w:val="00621B9C"/>
    <w:rsid w:val="00621CB9"/>
    <w:rsid w:val="00622E38"/>
    <w:rsid w:val="00624AB7"/>
    <w:rsid w:val="0062519D"/>
    <w:rsid w:val="0063241E"/>
    <w:rsid w:val="00634C6D"/>
    <w:rsid w:val="006350C7"/>
    <w:rsid w:val="006366D0"/>
    <w:rsid w:val="006455F2"/>
    <w:rsid w:val="006467FF"/>
    <w:rsid w:val="00646894"/>
    <w:rsid w:val="00646DFE"/>
    <w:rsid w:val="00650200"/>
    <w:rsid w:val="00653970"/>
    <w:rsid w:val="006539E9"/>
    <w:rsid w:val="006541EE"/>
    <w:rsid w:val="00656456"/>
    <w:rsid w:val="006600EA"/>
    <w:rsid w:val="00660741"/>
    <w:rsid w:val="00660ADC"/>
    <w:rsid w:val="00663074"/>
    <w:rsid w:val="0066421D"/>
    <w:rsid w:val="00666028"/>
    <w:rsid w:val="00666044"/>
    <w:rsid w:val="006660B9"/>
    <w:rsid w:val="00667233"/>
    <w:rsid w:val="00670B77"/>
    <w:rsid w:val="00674364"/>
    <w:rsid w:val="00680C30"/>
    <w:rsid w:val="00680DF5"/>
    <w:rsid w:val="006817FB"/>
    <w:rsid w:val="0068290A"/>
    <w:rsid w:val="006832BA"/>
    <w:rsid w:val="006918BC"/>
    <w:rsid w:val="00693807"/>
    <w:rsid w:val="00694989"/>
    <w:rsid w:val="006959E5"/>
    <w:rsid w:val="00695A9C"/>
    <w:rsid w:val="006A1056"/>
    <w:rsid w:val="006A17F9"/>
    <w:rsid w:val="006A52A9"/>
    <w:rsid w:val="006B08DB"/>
    <w:rsid w:val="006B0AFE"/>
    <w:rsid w:val="006B289C"/>
    <w:rsid w:val="006B2FE0"/>
    <w:rsid w:val="006B318B"/>
    <w:rsid w:val="006B3C4B"/>
    <w:rsid w:val="006B5573"/>
    <w:rsid w:val="006B6625"/>
    <w:rsid w:val="006B6C42"/>
    <w:rsid w:val="006B7B9D"/>
    <w:rsid w:val="006C29D4"/>
    <w:rsid w:val="006C2B66"/>
    <w:rsid w:val="006C673B"/>
    <w:rsid w:val="006C7569"/>
    <w:rsid w:val="006D5DF5"/>
    <w:rsid w:val="006D7C03"/>
    <w:rsid w:val="006E059C"/>
    <w:rsid w:val="006E1483"/>
    <w:rsid w:val="006E2406"/>
    <w:rsid w:val="006E31FB"/>
    <w:rsid w:val="006E37BA"/>
    <w:rsid w:val="006E551F"/>
    <w:rsid w:val="006E6A89"/>
    <w:rsid w:val="006E7985"/>
    <w:rsid w:val="006F1126"/>
    <w:rsid w:val="006F31D1"/>
    <w:rsid w:val="006F5646"/>
    <w:rsid w:val="006F5956"/>
    <w:rsid w:val="007054E4"/>
    <w:rsid w:val="00705E8E"/>
    <w:rsid w:val="00707304"/>
    <w:rsid w:val="0071066B"/>
    <w:rsid w:val="0071128D"/>
    <w:rsid w:val="007261C7"/>
    <w:rsid w:val="007332DF"/>
    <w:rsid w:val="007346B8"/>
    <w:rsid w:val="0073784E"/>
    <w:rsid w:val="00737C1D"/>
    <w:rsid w:val="00744CA7"/>
    <w:rsid w:val="00754AFD"/>
    <w:rsid w:val="00755A12"/>
    <w:rsid w:val="0075705C"/>
    <w:rsid w:val="00763D74"/>
    <w:rsid w:val="00763ED5"/>
    <w:rsid w:val="007641AF"/>
    <w:rsid w:val="00764707"/>
    <w:rsid w:val="007669AA"/>
    <w:rsid w:val="007670C2"/>
    <w:rsid w:val="00772216"/>
    <w:rsid w:val="00773979"/>
    <w:rsid w:val="0077436D"/>
    <w:rsid w:val="00774A6A"/>
    <w:rsid w:val="00776295"/>
    <w:rsid w:val="00780931"/>
    <w:rsid w:val="00782132"/>
    <w:rsid w:val="007831FC"/>
    <w:rsid w:val="0078508F"/>
    <w:rsid w:val="007923E4"/>
    <w:rsid w:val="00794B9B"/>
    <w:rsid w:val="00797923"/>
    <w:rsid w:val="007A4E4C"/>
    <w:rsid w:val="007A57CC"/>
    <w:rsid w:val="007A5C64"/>
    <w:rsid w:val="007B179E"/>
    <w:rsid w:val="007B26D9"/>
    <w:rsid w:val="007B41DB"/>
    <w:rsid w:val="007B4C58"/>
    <w:rsid w:val="007C2394"/>
    <w:rsid w:val="007D4C91"/>
    <w:rsid w:val="007D5101"/>
    <w:rsid w:val="007D6DD6"/>
    <w:rsid w:val="007D7718"/>
    <w:rsid w:val="007D7C2F"/>
    <w:rsid w:val="007E0027"/>
    <w:rsid w:val="007E1CF4"/>
    <w:rsid w:val="007E2001"/>
    <w:rsid w:val="007E2650"/>
    <w:rsid w:val="007E381E"/>
    <w:rsid w:val="007E41F6"/>
    <w:rsid w:val="007E50F9"/>
    <w:rsid w:val="007E6179"/>
    <w:rsid w:val="007E6EA6"/>
    <w:rsid w:val="007E7AB3"/>
    <w:rsid w:val="007F395F"/>
    <w:rsid w:val="007F77CA"/>
    <w:rsid w:val="008008C1"/>
    <w:rsid w:val="00804675"/>
    <w:rsid w:val="0080578B"/>
    <w:rsid w:val="00806589"/>
    <w:rsid w:val="008079F5"/>
    <w:rsid w:val="00810048"/>
    <w:rsid w:val="008113A9"/>
    <w:rsid w:val="00811ADF"/>
    <w:rsid w:val="008135D9"/>
    <w:rsid w:val="008178DD"/>
    <w:rsid w:val="00823096"/>
    <w:rsid w:val="00823E35"/>
    <w:rsid w:val="00832E8B"/>
    <w:rsid w:val="0083516E"/>
    <w:rsid w:val="008361B2"/>
    <w:rsid w:val="008413F4"/>
    <w:rsid w:val="00841F7D"/>
    <w:rsid w:val="00842E71"/>
    <w:rsid w:val="00843DF5"/>
    <w:rsid w:val="0084497A"/>
    <w:rsid w:val="00846482"/>
    <w:rsid w:val="00847444"/>
    <w:rsid w:val="00847DED"/>
    <w:rsid w:val="00856F5A"/>
    <w:rsid w:val="00862AB3"/>
    <w:rsid w:val="00863601"/>
    <w:rsid w:val="008706C8"/>
    <w:rsid w:val="0087146E"/>
    <w:rsid w:val="00873E48"/>
    <w:rsid w:val="008758FF"/>
    <w:rsid w:val="008766CF"/>
    <w:rsid w:val="00876E30"/>
    <w:rsid w:val="00877AA7"/>
    <w:rsid w:val="00880A3C"/>
    <w:rsid w:val="00880F13"/>
    <w:rsid w:val="0088103F"/>
    <w:rsid w:val="00881C8F"/>
    <w:rsid w:val="00882BD7"/>
    <w:rsid w:val="0088446D"/>
    <w:rsid w:val="00886009"/>
    <w:rsid w:val="00886B43"/>
    <w:rsid w:val="00887F54"/>
    <w:rsid w:val="00895340"/>
    <w:rsid w:val="008A2E21"/>
    <w:rsid w:val="008A4BF5"/>
    <w:rsid w:val="008A4D4F"/>
    <w:rsid w:val="008A6C95"/>
    <w:rsid w:val="008B3153"/>
    <w:rsid w:val="008B4817"/>
    <w:rsid w:val="008C1CC4"/>
    <w:rsid w:val="008C6441"/>
    <w:rsid w:val="008C6D0C"/>
    <w:rsid w:val="008C7170"/>
    <w:rsid w:val="008D2B92"/>
    <w:rsid w:val="008D7922"/>
    <w:rsid w:val="008D7FF8"/>
    <w:rsid w:val="008E06FE"/>
    <w:rsid w:val="008E4D25"/>
    <w:rsid w:val="008E7304"/>
    <w:rsid w:val="008F06A4"/>
    <w:rsid w:val="008F1299"/>
    <w:rsid w:val="008F4AF3"/>
    <w:rsid w:val="009001C9"/>
    <w:rsid w:val="009026CE"/>
    <w:rsid w:val="0090398D"/>
    <w:rsid w:val="0090437E"/>
    <w:rsid w:val="00904D0D"/>
    <w:rsid w:val="00905A7C"/>
    <w:rsid w:val="00905D86"/>
    <w:rsid w:val="00906F34"/>
    <w:rsid w:val="009114F0"/>
    <w:rsid w:val="00913A90"/>
    <w:rsid w:val="00913DF4"/>
    <w:rsid w:val="009147E3"/>
    <w:rsid w:val="00915DFA"/>
    <w:rsid w:val="00924BBD"/>
    <w:rsid w:val="00925302"/>
    <w:rsid w:val="009259C2"/>
    <w:rsid w:val="00926D85"/>
    <w:rsid w:val="00930AA6"/>
    <w:rsid w:val="009323C7"/>
    <w:rsid w:val="0093510F"/>
    <w:rsid w:val="00941762"/>
    <w:rsid w:val="00941B14"/>
    <w:rsid w:val="00941DAC"/>
    <w:rsid w:val="00942C00"/>
    <w:rsid w:val="00942C2E"/>
    <w:rsid w:val="00943E2D"/>
    <w:rsid w:val="00947FCA"/>
    <w:rsid w:val="00950AEB"/>
    <w:rsid w:val="00950AFE"/>
    <w:rsid w:val="00954F65"/>
    <w:rsid w:val="00955C29"/>
    <w:rsid w:val="00960350"/>
    <w:rsid w:val="00963321"/>
    <w:rsid w:val="00971D70"/>
    <w:rsid w:val="00974C4A"/>
    <w:rsid w:val="0097571A"/>
    <w:rsid w:val="009773D1"/>
    <w:rsid w:val="009801D8"/>
    <w:rsid w:val="009801DC"/>
    <w:rsid w:val="00990EC7"/>
    <w:rsid w:val="0099205A"/>
    <w:rsid w:val="0099656C"/>
    <w:rsid w:val="009A0715"/>
    <w:rsid w:val="009A10AE"/>
    <w:rsid w:val="009A1E77"/>
    <w:rsid w:val="009A239B"/>
    <w:rsid w:val="009A284D"/>
    <w:rsid w:val="009A327C"/>
    <w:rsid w:val="009A586C"/>
    <w:rsid w:val="009A5FF9"/>
    <w:rsid w:val="009B7365"/>
    <w:rsid w:val="009C142A"/>
    <w:rsid w:val="009C2053"/>
    <w:rsid w:val="009C2E77"/>
    <w:rsid w:val="009C3137"/>
    <w:rsid w:val="009C68EF"/>
    <w:rsid w:val="009D1D87"/>
    <w:rsid w:val="009D220A"/>
    <w:rsid w:val="009D39F8"/>
    <w:rsid w:val="009E1F26"/>
    <w:rsid w:val="009E7B92"/>
    <w:rsid w:val="00A005B5"/>
    <w:rsid w:val="00A04581"/>
    <w:rsid w:val="00A0558E"/>
    <w:rsid w:val="00A11C67"/>
    <w:rsid w:val="00A120F6"/>
    <w:rsid w:val="00A14838"/>
    <w:rsid w:val="00A15714"/>
    <w:rsid w:val="00A16BF6"/>
    <w:rsid w:val="00A20ABE"/>
    <w:rsid w:val="00A24F04"/>
    <w:rsid w:val="00A25528"/>
    <w:rsid w:val="00A26764"/>
    <w:rsid w:val="00A30491"/>
    <w:rsid w:val="00A33951"/>
    <w:rsid w:val="00A43871"/>
    <w:rsid w:val="00A443C0"/>
    <w:rsid w:val="00A44C26"/>
    <w:rsid w:val="00A45AC5"/>
    <w:rsid w:val="00A47CBD"/>
    <w:rsid w:val="00A47E4A"/>
    <w:rsid w:val="00A50B0F"/>
    <w:rsid w:val="00A51424"/>
    <w:rsid w:val="00A608EA"/>
    <w:rsid w:val="00A62B64"/>
    <w:rsid w:val="00A7003A"/>
    <w:rsid w:val="00A702C7"/>
    <w:rsid w:val="00A70D0B"/>
    <w:rsid w:val="00A72268"/>
    <w:rsid w:val="00A76E0C"/>
    <w:rsid w:val="00A77F51"/>
    <w:rsid w:val="00A80DEA"/>
    <w:rsid w:val="00A816EE"/>
    <w:rsid w:val="00A82915"/>
    <w:rsid w:val="00A86216"/>
    <w:rsid w:val="00A9075C"/>
    <w:rsid w:val="00A9151D"/>
    <w:rsid w:val="00AA2350"/>
    <w:rsid w:val="00AA2714"/>
    <w:rsid w:val="00AA3F4B"/>
    <w:rsid w:val="00AA5D37"/>
    <w:rsid w:val="00AB0270"/>
    <w:rsid w:val="00AB04EC"/>
    <w:rsid w:val="00AB062C"/>
    <w:rsid w:val="00AB2D81"/>
    <w:rsid w:val="00AB643F"/>
    <w:rsid w:val="00AC0178"/>
    <w:rsid w:val="00AC1B01"/>
    <w:rsid w:val="00AC388F"/>
    <w:rsid w:val="00AC6F22"/>
    <w:rsid w:val="00AD1588"/>
    <w:rsid w:val="00AD50F6"/>
    <w:rsid w:val="00AD6172"/>
    <w:rsid w:val="00AE22E2"/>
    <w:rsid w:val="00AE5920"/>
    <w:rsid w:val="00AE6D93"/>
    <w:rsid w:val="00AE7437"/>
    <w:rsid w:val="00AF2EEF"/>
    <w:rsid w:val="00AF3638"/>
    <w:rsid w:val="00AF628E"/>
    <w:rsid w:val="00AF7591"/>
    <w:rsid w:val="00B0280F"/>
    <w:rsid w:val="00B06166"/>
    <w:rsid w:val="00B06173"/>
    <w:rsid w:val="00B076F3"/>
    <w:rsid w:val="00B10060"/>
    <w:rsid w:val="00B15813"/>
    <w:rsid w:val="00B21581"/>
    <w:rsid w:val="00B2283D"/>
    <w:rsid w:val="00B242D5"/>
    <w:rsid w:val="00B24631"/>
    <w:rsid w:val="00B321AB"/>
    <w:rsid w:val="00B3452E"/>
    <w:rsid w:val="00B361E2"/>
    <w:rsid w:val="00B3628F"/>
    <w:rsid w:val="00B3638E"/>
    <w:rsid w:val="00B37086"/>
    <w:rsid w:val="00B4174F"/>
    <w:rsid w:val="00B41A41"/>
    <w:rsid w:val="00B42AA6"/>
    <w:rsid w:val="00B42CB0"/>
    <w:rsid w:val="00B44548"/>
    <w:rsid w:val="00B538C0"/>
    <w:rsid w:val="00B5411D"/>
    <w:rsid w:val="00B54F61"/>
    <w:rsid w:val="00B552D4"/>
    <w:rsid w:val="00B553B0"/>
    <w:rsid w:val="00B57310"/>
    <w:rsid w:val="00B61E50"/>
    <w:rsid w:val="00B667D8"/>
    <w:rsid w:val="00B67EF6"/>
    <w:rsid w:val="00B71463"/>
    <w:rsid w:val="00B84F9C"/>
    <w:rsid w:val="00B8613F"/>
    <w:rsid w:val="00B91356"/>
    <w:rsid w:val="00B92482"/>
    <w:rsid w:val="00B942F7"/>
    <w:rsid w:val="00B94EFA"/>
    <w:rsid w:val="00B95184"/>
    <w:rsid w:val="00BA40E3"/>
    <w:rsid w:val="00BA4E09"/>
    <w:rsid w:val="00BA4E69"/>
    <w:rsid w:val="00BA59CA"/>
    <w:rsid w:val="00BA614D"/>
    <w:rsid w:val="00BB187C"/>
    <w:rsid w:val="00BB54E3"/>
    <w:rsid w:val="00BB63A7"/>
    <w:rsid w:val="00BC1EF7"/>
    <w:rsid w:val="00BC23A3"/>
    <w:rsid w:val="00BC4C53"/>
    <w:rsid w:val="00BC6B67"/>
    <w:rsid w:val="00BC7E4C"/>
    <w:rsid w:val="00BD1F2F"/>
    <w:rsid w:val="00BD4411"/>
    <w:rsid w:val="00BD7672"/>
    <w:rsid w:val="00BD7B9C"/>
    <w:rsid w:val="00BE4BF2"/>
    <w:rsid w:val="00BE5850"/>
    <w:rsid w:val="00BE5D86"/>
    <w:rsid w:val="00BF1669"/>
    <w:rsid w:val="00BF18E4"/>
    <w:rsid w:val="00BF46C0"/>
    <w:rsid w:val="00BF6C6B"/>
    <w:rsid w:val="00BF72AF"/>
    <w:rsid w:val="00C00C0A"/>
    <w:rsid w:val="00C02889"/>
    <w:rsid w:val="00C02FE6"/>
    <w:rsid w:val="00C05B88"/>
    <w:rsid w:val="00C07A9D"/>
    <w:rsid w:val="00C11A61"/>
    <w:rsid w:val="00C12B55"/>
    <w:rsid w:val="00C14C94"/>
    <w:rsid w:val="00C213C1"/>
    <w:rsid w:val="00C265D7"/>
    <w:rsid w:val="00C27FAC"/>
    <w:rsid w:val="00C3199B"/>
    <w:rsid w:val="00C331A8"/>
    <w:rsid w:val="00C3665C"/>
    <w:rsid w:val="00C37ACD"/>
    <w:rsid w:val="00C467FA"/>
    <w:rsid w:val="00C46C22"/>
    <w:rsid w:val="00C4796B"/>
    <w:rsid w:val="00C479B2"/>
    <w:rsid w:val="00C47BC3"/>
    <w:rsid w:val="00C53A4F"/>
    <w:rsid w:val="00C543F2"/>
    <w:rsid w:val="00C55E42"/>
    <w:rsid w:val="00C63930"/>
    <w:rsid w:val="00C644E9"/>
    <w:rsid w:val="00C6652C"/>
    <w:rsid w:val="00C70792"/>
    <w:rsid w:val="00C7492D"/>
    <w:rsid w:val="00C75178"/>
    <w:rsid w:val="00C803D1"/>
    <w:rsid w:val="00C84799"/>
    <w:rsid w:val="00C9166D"/>
    <w:rsid w:val="00C93740"/>
    <w:rsid w:val="00C97973"/>
    <w:rsid w:val="00CA4970"/>
    <w:rsid w:val="00CA5B22"/>
    <w:rsid w:val="00CA5FF3"/>
    <w:rsid w:val="00CA6A4B"/>
    <w:rsid w:val="00CB61EB"/>
    <w:rsid w:val="00CB6730"/>
    <w:rsid w:val="00CB7774"/>
    <w:rsid w:val="00CC3FED"/>
    <w:rsid w:val="00CC5FA2"/>
    <w:rsid w:val="00CE4088"/>
    <w:rsid w:val="00CE59CC"/>
    <w:rsid w:val="00CE63DC"/>
    <w:rsid w:val="00CF04CD"/>
    <w:rsid w:val="00CF3C36"/>
    <w:rsid w:val="00CF6FF4"/>
    <w:rsid w:val="00CF705C"/>
    <w:rsid w:val="00D041F3"/>
    <w:rsid w:val="00D06EB6"/>
    <w:rsid w:val="00D10EFA"/>
    <w:rsid w:val="00D11E66"/>
    <w:rsid w:val="00D137A9"/>
    <w:rsid w:val="00D1537E"/>
    <w:rsid w:val="00D1766E"/>
    <w:rsid w:val="00D20092"/>
    <w:rsid w:val="00D20299"/>
    <w:rsid w:val="00D23695"/>
    <w:rsid w:val="00D25EA5"/>
    <w:rsid w:val="00D26B72"/>
    <w:rsid w:val="00D31E27"/>
    <w:rsid w:val="00D32575"/>
    <w:rsid w:val="00D3366D"/>
    <w:rsid w:val="00D34186"/>
    <w:rsid w:val="00D37CF2"/>
    <w:rsid w:val="00D41A21"/>
    <w:rsid w:val="00D42160"/>
    <w:rsid w:val="00D42D34"/>
    <w:rsid w:val="00D443FD"/>
    <w:rsid w:val="00D4507D"/>
    <w:rsid w:val="00D45F0D"/>
    <w:rsid w:val="00D46B98"/>
    <w:rsid w:val="00D51D63"/>
    <w:rsid w:val="00D51D87"/>
    <w:rsid w:val="00D52D30"/>
    <w:rsid w:val="00D55611"/>
    <w:rsid w:val="00D5585C"/>
    <w:rsid w:val="00D60403"/>
    <w:rsid w:val="00D610E7"/>
    <w:rsid w:val="00D65EF2"/>
    <w:rsid w:val="00D7121D"/>
    <w:rsid w:val="00D73F56"/>
    <w:rsid w:val="00D74956"/>
    <w:rsid w:val="00D77A04"/>
    <w:rsid w:val="00D77E96"/>
    <w:rsid w:val="00D90227"/>
    <w:rsid w:val="00D917E1"/>
    <w:rsid w:val="00D92169"/>
    <w:rsid w:val="00D922E7"/>
    <w:rsid w:val="00DA254B"/>
    <w:rsid w:val="00DA5D54"/>
    <w:rsid w:val="00DA6D41"/>
    <w:rsid w:val="00DB5C7A"/>
    <w:rsid w:val="00DC0532"/>
    <w:rsid w:val="00DC2634"/>
    <w:rsid w:val="00DC2984"/>
    <w:rsid w:val="00DC35EF"/>
    <w:rsid w:val="00DC48A8"/>
    <w:rsid w:val="00DD01F7"/>
    <w:rsid w:val="00DD2804"/>
    <w:rsid w:val="00DD32B6"/>
    <w:rsid w:val="00DD40A1"/>
    <w:rsid w:val="00DD449A"/>
    <w:rsid w:val="00DD5E07"/>
    <w:rsid w:val="00DD6428"/>
    <w:rsid w:val="00DE099D"/>
    <w:rsid w:val="00DE4C30"/>
    <w:rsid w:val="00DE7EB1"/>
    <w:rsid w:val="00DF1C25"/>
    <w:rsid w:val="00DF2F82"/>
    <w:rsid w:val="00DF7780"/>
    <w:rsid w:val="00E03290"/>
    <w:rsid w:val="00E0503E"/>
    <w:rsid w:val="00E07F7B"/>
    <w:rsid w:val="00E1378E"/>
    <w:rsid w:val="00E20750"/>
    <w:rsid w:val="00E2246F"/>
    <w:rsid w:val="00E22AAC"/>
    <w:rsid w:val="00E27187"/>
    <w:rsid w:val="00E3073E"/>
    <w:rsid w:val="00E307DE"/>
    <w:rsid w:val="00E30A14"/>
    <w:rsid w:val="00E367DA"/>
    <w:rsid w:val="00E424E0"/>
    <w:rsid w:val="00E46613"/>
    <w:rsid w:val="00E4780F"/>
    <w:rsid w:val="00E50626"/>
    <w:rsid w:val="00E514DC"/>
    <w:rsid w:val="00E53B5B"/>
    <w:rsid w:val="00E541A2"/>
    <w:rsid w:val="00E56F5E"/>
    <w:rsid w:val="00E5751A"/>
    <w:rsid w:val="00E641FB"/>
    <w:rsid w:val="00E66A52"/>
    <w:rsid w:val="00E6737F"/>
    <w:rsid w:val="00E729A2"/>
    <w:rsid w:val="00E755EB"/>
    <w:rsid w:val="00E81810"/>
    <w:rsid w:val="00E82CF7"/>
    <w:rsid w:val="00E85AB4"/>
    <w:rsid w:val="00E86660"/>
    <w:rsid w:val="00E86A2C"/>
    <w:rsid w:val="00E90C51"/>
    <w:rsid w:val="00E94DCD"/>
    <w:rsid w:val="00E963FC"/>
    <w:rsid w:val="00EA09DD"/>
    <w:rsid w:val="00EA26B6"/>
    <w:rsid w:val="00EA3F09"/>
    <w:rsid w:val="00EA464F"/>
    <w:rsid w:val="00EA6539"/>
    <w:rsid w:val="00EA6B6E"/>
    <w:rsid w:val="00EB17D1"/>
    <w:rsid w:val="00EC60C0"/>
    <w:rsid w:val="00ED099D"/>
    <w:rsid w:val="00ED0BCE"/>
    <w:rsid w:val="00ED3EFE"/>
    <w:rsid w:val="00ED5BDE"/>
    <w:rsid w:val="00ED71C0"/>
    <w:rsid w:val="00EE1788"/>
    <w:rsid w:val="00EE1ABE"/>
    <w:rsid w:val="00EE5020"/>
    <w:rsid w:val="00EE5810"/>
    <w:rsid w:val="00EF028C"/>
    <w:rsid w:val="00EF618A"/>
    <w:rsid w:val="00EF64D6"/>
    <w:rsid w:val="00F01709"/>
    <w:rsid w:val="00F01B6E"/>
    <w:rsid w:val="00F028B2"/>
    <w:rsid w:val="00F04705"/>
    <w:rsid w:val="00F07D43"/>
    <w:rsid w:val="00F10711"/>
    <w:rsid w:val="00F12434"/>
    <w:rsid w:val="00F12B72"/>
    <w:rsid w:val="00F12BE9"/>
    <w:rsid w:val="00F13969"/>
    <w:rsid w:val="00F203D8"/>
    <w:rsid w:val="00F23955"/>
    <w:rsid w:val="00F24865"/>
    <w:rsid w:val="00F30F62"/>
    <w:rsid w:val="00F3165E"/>
    <w:rsid w:val="00F35138"/>
    <w:rsid w:val="00F3581F"/>
    <w:rsid w:val="00F35CB7"/>
    <w:rsid w:val="00F3706D"/>
    <w:rsid w:val="00F3788F"/>
    <w:rsid w:val="00F407CC"/>
    <w:rsid w:val="00F46A5B"/>
    <w:rsid w:val="00F4749E"/>
    <w:rsid w:val="00F54F39"/>
    <w:rsid w:val="00F56126"/>
    <w:rsid w:val="00F56B4D"/>
    <w:rsid w:val="00F575BD"/>
    <w:rsid w:val="00F5764B"/>
    <w:rsid w:val="00F6058E"/>
    <w:rsid w:val="00F607FD"/>
    <w:rsid w:val="00F63887"/>
    <w:rsid w:val="00F64EE2"/>
    <w:rsid w:val="00F65773"/>
    <w:rsid w:val="00F65B5C"/>
    <w:rsid w:val="00F75260"/>
    <w:rsid w:val="00F77CF8"/>
    <w:rsid w:val="00F807BC"/>
    <w:rsid w:val="00F822BC"/>
    <w:rsid w:val="00F82908"/>
    <w:rsid w:val="00F84AF6"/>
    <w:rsid w:val="00F8590C"/>
    <w:rsid w:val="00F86236"/>
    <w:rsid w:val="00F907D3"/>
    <w:rsid w:val="00F94672"/>
    <w:rsid w:val="00FA2A6A"/>
    <w:rsid w:val="00FA2D11"/>
    <w:rsid w:val="00FA2DBB"/>
    <w:rsid w:val="00FA488E"/>
    <w:rsid w:val="00FA5247"/>
    <w:rsid w:val="00FA6C81"/>
    <w:rsid w:val="00FA7C41"/>
    <w:rsid w:val="00FB0780"/>
    <w:rsid w:val="00FB313A"/>
    <w:rsid w:val="00FB315D"/>
    <w:rsid w:val="00FB4FC7"/>
    <w:rsid w:val="00FB60F0"/>
    <w:rsid w:val="00FC4078"/>
    <w:rsid w:val="00FC62FA"/>
    <w:rsid w:val="00FC66C3"/>
    <w:rsid w:val="00FD5B5E"/>
    <w:rsid w:val="00FD5F1B"/>
    <w:rsid w:val="00FD682A"/>
    <w:rsid w:val="00FD6C6F"/>
    <w:rsid w:val="00FE02A1"/>
    <w:rsid w:val="00FE073E"/>
    <w:rsid w:val="00FE4B15"/>
    <w:rsid w:val="00FE4C73"/>
    <w:rsid w:val="00FE59CD"/>
    <w:rsid w:val="00FE5AEE"/>
    <w:rsid w:val="00FF0206"/>
    <w:rsid w:val="00FF05DA"/>
    <w:rsid w:val="00FF79F8"/>
    <w:rsid w:val="00FF7C8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396A3"/>
  <w15:docId w15:val="{AB067CF2-FC1D-486A-99E3-2ED7F131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1D63"/>
  </w:style>
  <w:style w:type="paragraph" w:styleId="Nagwek1">
    <w:name w:val="heading 1"/>
    <w:basedOn w:val="Normalny"/>
    <w:next w:val="Normalny"/>
    <w:link w:val="Nagwek1Znak"/>
    <w:uiPriority w:val="9"/>
    <w:qFormat/>
    <w:rsid w:val="00F1396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ja-JP"/>
    </w:rPr>
  </w:style>
  <w:style w:type="paragraph" w:styleId="Nagwek2">
    <w:name w:val="heading 2"/>
    <w:basedOn w:val="Normalny"/>
    <w:next w:val="Normalny"/>
    <w:link w:val="Nagwek2Znak"/>
    <w:uiPriority w:val="9"/>
    <w:unhideWhenUsed/>
    <w:qFormat/>
    <w:rsid w:val="00F1396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ja-JP"/>
    </w:rPr>
  </w:style>
  <w:style w:type="paragraph" w:styleId="Nagwek3">
    <w:name w:val="heading 3"/>
    <w:basedOn w:val="Normalny"/>
    <w:next w:val="Normalny"/>
    <w:link w:val="Nagwek3Znak"/>
    <w:uiPriority w:val="9"/>
    <w:unhideWhenUsed/>
    <w:qFormat/>
    <w:rsid w:val="0070730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ja-JP"/>
    </w:rPr>
  </w:style>
  <w:style w:type="paragraph" w:styleId="Nagwek4">
    <w:name w:val="heading 4"/>
    <w:basedOn w:val="Normalny"/>
    <w:next w:val="Normalny"/>
    <w:link w:val="Nagwek4Znak"/>
    <w:uiPriority w:val="9"/>
    <w:unhideWhenUsed/>
    <w:qFormat/>
    <w:rsid w:val="00076AA2"/>
    <w:pPr>
      <w:keepNext/>
      <w:keepLines/>
      <w:spacing w:before="40" w:after="0" w:line="259" w:lineRule="auto"/>
      <w:outlineLvl w:val="3"/>
    </w:pPr>
    <w:rPr>
      <w:rFonts w:asciiTheme="majorHAnsi" w:eastAsiaTheme="majorEastAsia" w:hAnsiTheme="majorHAnsi" w:cstheme="majorBidi"/>
      <w:i/>
      <w:iCs/>
      <w:color w:val="365F91" w:themeColor="accent1" w:themeShade="BF"/>
      <w:lang w:eastAsia="ja-JP"/>
    </w:rPr>
  </w:style>
  <w:style w:type="paragraph" w:styleId="Nagwek5">
    <w:name w:val="heading 5"/>
    <w:basedOn w:val="Normalny"/>
    <w:next w:val="Normalny"/>
    <w:link w:val="Nagwek5Znak"/>
    <w:uiPriority w:val="9"/>
    <w:semiHidden/>
    <w:unhideWhenUsed/>
    <w:qFormat/>
    <w:rsid w:val="000525EE"/>
    <w:pPr>
      <w:keepNext/>
      <w:keepLines/>
      <w:spacing w:before="40" w:after="0"/>
      <w:outlineLvl w:val="4"/>
    </w:pPr>
    <w:rPr>
      <w:rFonts w:asciiTheme="majorHAnsi" w:eastAsiaTheme="majorEastAsia" w:hAnsiTheme="majorHAnsi" w:cstheme="majorBidi"/>
      <w:color w:val="365F91" w:themeColor="accent1" w:themeShade="BF"/>
    </w:rPr>
  </w:style>
  <w:style w:type="paragraph" w:styleId="Nagwek9">
    <w:name w:val="heading 9"/>
    <w:basedOn w:val="Normalny"/>
    <w:next w:val="Normalny"/>
    <w:link w:val="Nagwek9Znak"/>
    <w:uiPriority w:val="9"/>
    <w:semiHidden/>
    <w:unhideWhenUsed/>
    <w:qFormat/>
    <w:rsid w:val="009026CE"/>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13969"/>
    <w:rPr>
      <w:rFonts w:asciiTheme="majorHAnsi" w:eastAsiaTheme="majorEastAsia" w:hAnsiTheme="majorHAnsi" w:cstheme="majorBidi"/>
      <w:color w:val="365F91" w:themeColor="accent1" w:themeShade="BF"/>
      <w:sz w:val="32"/>
      <w:szCs w:val="32"/>
      <w:lang w:eastAsia="ja-JP"/>
    </w:rPr>
  </w:style>
  <w:style w:type="character" w:customStyle="1" w:styleId="Nagwek2Znak">
    <w:name w:val="Nagłówek 2 Znak"/>
    <w:basedOn w:val="Domylnaczcionkaakapitu"/>
    <w:link w:val="Nagwek2"/>
    <w:uiPriority w:val="9"/>
    <w:rsid w:val="00F13969"/>
    <w:rPr>
      <w:rFonts w:asciiTheme="majorHAnsi" w:eastAsiaTheme="majorEastAsia" w:hAnsiTheme="majorHAnsi" w:cstheme="majorBidi"/>
      <w:color w:val="365F91" w:themeColor="accent1" w:themeShade="BF"/>
      <w:sz w:val="26"/>
      <w:szCs w:val="26"/>
      <w:lang w:eastAsia="ja-JP"/>
    </w:rPr>
  </w:style>
  <w:style w:type="character" w:customStyle="1" w:styleId="Nagwek3Znak">
    <w:name w:val="Nagłówek 3 Znak"/>
    <w:basedOn w:val="Domylnaczcionkaakapitu"/>
    <w:link w:val="Nagwek3"/>
    <w:uiPriority w:val="9"/>
    <w:rsid w:val="00707304"/>
    <w:rPr>
      <w:rFonts w:asciiTheme="majorHAnsi" w:eastAsiaTheme="majorEastAsia" w:hAnsiTheme="majorHAnsi" w:cstheme="majorBidi"/>
      <w:color w:val="243F60" w:themeColor="accent1" w:themeShade="7F"/>
      <w:sz w:val="24"/>
      <w:szCs w:val="24"/>
      <w:lang w:eastAsia="ja-JP"/>
    </w:rPr>
  </w:style>
  <w:style w:type="character" w:customStyle="1" w:styleId="Nagwek4Znak">
    <w:name w:val="Nagłówek 4 Znak"/>
    <w:basedOn w:val="Domylnaczcionkaakapitu"/>
    <w:link w:val="Nagwek4"/>
    <w:uiPriority w:val="9"/>
    <w:rsid w:val="00076AA2"/>
    <w:rPr>
      <w:rFonts w:asciiTheme="majorHAnsi" w:eastAsiaTheme="majorEastAsia" w:hAnsiTheme="majorHAnsi" w:cstheme="majorBidi"/>
      <w:i/>
      <w:iCs/>
      <w:color w:val="365F91" w:themeColor="accent1" w:themeShade="BF"/>
      <w:lang w:eastAsia="ja-JP"/>
    </w:rPr>
  </w:style>
  <w:style w:type="character" w:customStyle="1" w:styleId="Nagwek5Znak">
    <w:name w:val="Nagłówek 5 Znak"/>
    <w:basedOn w:val="Domylnaczcionkaakapitu"/>
    <w:link w:val="Nagwek5"/>
    <w:rsid w:val="000525EE"/>
    <w:rPr>
      <w:rFonts w:asciiTheme="majorHAnsi" w:eastAsiaTheme="majorEastAsia" w:hAnsiTheme="majorHAnsi" w:cstheme="majorBidi"/>
      <w:color w:val="365F91" w:themeColor="accent1" w:themeShade="BF"/>
    </w:rPr>
  </w:style>
  <w:style w:type="table" w:styleId="Tabela-Siatka">
    <w:name w:val="Table Grid"/>
    <w:basedOn w:val="Standardowy"/>
    <w:uiPriority w:val="59"/>
    <w:rsid w:val="0066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073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7304"/>
  </w:style>
  <w:style w:type="paragraph" w:styleId="Stopka">
    <w:name w:val="footer"/>
    <w:basedOn w:val="Normalny"/>
    <w:link w:val="StopkaZnak"/>
    <w:uiPriority w:val="99"/>
    <w:unhideWhenUsed/>
    <w:rsid w:val="007073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7304"/>
  </w:style>
  <w:style w:type="paragraph" w:styleId="Legenda">
    <w:name w:val="caption"/>
    <w:basedOn w:val="Normalny"/>
    <w:next w:val="Normalny"/>
    <w:uiPriority w:val="35"/>
    <w:unhideWhenUsed/>
    <w:qFormat/>
    <w:rsid w:val="008C1CC4"/>
    <w:pPr>
      <w:spacing w:line="240" w:lineRule="auto"/>
    </w:pPr>
    <w:rPr>
      <w:i/>
      <w:iCs/>
      <w:color w:val="1F497D" w:themeColor="text2"/>
      <w:sz w:val="18"/>
      <w:szCs w:val="18"/>
    </w:rPr>
  </w:style>
  <w:style w:type="paragraph" w:customStyle="1" w:styleId="Default">
    <w:name w:val="Default"/>
    <w:rsid w:val="000E304F"/>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rozdział,Numerowanie,Akapit z listą BS,sw tekst,Akapit z listą 1,Tekst punktowanie,Chorzów - Akapit z listą,Akapit z listą3,Akapit z listą31,Wypunktowanie,Normal2,List Paragraph,Kolorowa lista — akcent 11,Punktator,Signature,Podpis1"/>
    <w:basedOn w:val="Normalny"/>
    <w:link w:val="AkapitzlistZnak"/>
    <w:uiPriority w:val="34"/>
    <w:qFormat/>
    <w:rsid w:val="006B2FE0"/>
    <w:pPr>
      <w:ind w:left="720"/>
      <w:contextualSpacing/>
    </w:pPr>
  </w:style>
  <w:style w:type="paragraph" w:styleId="Tekstdymka">
    <w:name w:val="Balloon Text"/>
    <w:basedOn w:val="Normalny"/>
    <w:link w:val="TekstdymkaZnak"/>
    <w:uiPriority w:val="99"/>
    <w:semiHidden/>
    <w:unhideWhenUsed/>
    <w:rsid w:val="006E79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7985"/>
    <w:rPr>
      <w:rFonts w:ascii="Tahoma" w:hAnsi="Tahoma" w:cs="Tahoma"/>
      <w:sz w:val="16"/>
      <w:szCs w:val="16"/>
    </w:rPr>
  </w:style>
  <w:style w:type="character" w:styleId="Hipercze">
    <w:name w:val="Hyperlink"/>
    <w:basedOn w:val="Domylnaczcionkaakapitu"/>
    <w:uiPriority w:val="99"/>
    <w:unhideWhenUsed/>
    <w:rsid w:val="00237FC2"/>
    <w:rPr>
      <w:color w:val="0000FF" w:themeColor="hyperlink"/>
      <w:u w:val="single"/>
    </w:rPr>
  </w:style>
  <w:style w:type="paragraph" w:styleId="Tekstprzypisudolnego">
    <w:name w:val="footnote text"/>
    <w:basedOn w:val="Normalny"/>
    <w:link w:val="TekstprzypisudolnegoZnak"/>
    <w:uiPriority w:val="99"/>
    <w:semiHidden/>
    <w:unhideWhenUsed/>
    <w:rsid w:val="00A816EE"/>
    <w:pPr>
      <w:spacing w:after="0" w:line="240" w:lineRule="auto"/>
    </w:pPr>
    <w:rPr>
      <w:rFonts w:eastAsiaTheme="minorEastAsia"/>
      <w:sz w:val="20"/>
      <w:szCs w:val="20"/>
      <w:lang w:eastAsia="ja-JP"/>
    </w:rPr>
  </w:style>
  <w:style w:type="character" w:customStyle="1" w:styleId="TekstprzypisudolnegoZnak">
    <w:name w:val="Tekst przypisu dolnego Znak"/>
    <w:basedOn w:val="Domylnaczcionkaakapitu"/>
    <w:link w:val="Tekstprzypisudolnego"/>
    <w:uiPriority w:val="99"/>
    <w:semiHidden/>
    <w:rsid w:val="00A816EE"/>
    <w:rPr>
      <w:rFonts w:eastAsiaTheme="minorEastAsia"/>
      <w:sz w:val="20"/>
      <w:szCs w:val="20"/>
      <w:lang w:eastAsia="ja-JP"/>
    </w:rPr>
  </w:style>
  <w:style w:type="character" w:styleId="Odwoanieprzypisudolnego">
    <w:name w:val="footnote reference"/>
    <w:basedOn w:val="Domylnaczcionkaakapitu"/>
    <w:uiPriority w:val="99"/>
    <w:semiHidden/>
    <w:unhideWhenUsed/>
    <w:rsid w:val="00A816EE"/>
    <w:rPr>
      <w:vertAlign w:val="superscript"/>
    </w:rPr>
  </w:style>
  <w:style w:type="paragraph" w:styleId="Bezodstpw">
    <w:name w:val="No Spacing"/>
    <w:link w:val="BezodstpwZnak"/>
    <w:uiPriority w:val="1"/>
    <w:qFormat/>
    <w:rsid w:val="00364DA8"/>
    <w:pPr>
      <w:spacing w:after="0" w:line="240" w:lineRule="auto"/>
    </w:pPr>
    <w:rPr>
      <w:rFonts w:eastAsiaTheme="minorEastAsia"/>
      <w:lang w:eastAsia="ja-JP"/>
    </w:rPr>
  </w:style>
  <w:style w:type="character" w:customStyle="1" w:styleId="BezodstpwZnak">
    <w:name w:val="Bez odstępów Znak"/>
    <w:basedOn w:val="Domylnaczcionkaakapitu"/>
    <w:link w:val="Bezodstpw"/>
    <w:uiPriority w:val="1"/>
    <w:rsid w:val="00364DA8"/>
    <w:rPr>
      <w:rFonts w:eastAsiaTheme="minorEastAsia"/>
      <w:lang w:eastAsia="ja-JP"/>
    </w:rPr>
  </w:style>
  <w:style w:type="paragraph" w:styleId="Nagwekspisutreci">
    <w:name w:val="TOC Heading"/>
    <w:basedOn w:val="Nagwek1"/>
    <w:next w:val="Normalny"/>
    <w:uiPriority w:val="39"/>
    <w:unhideWhenUsed/>
    <w:qFormat/>
    <w:rsid w:val="00364DA8"/>
    <w:pPr>
      <w:outlineLvl w:val="9"/>
    </w:pPr>
  </w:style>
  <w:style w:type="paragraph" w:styleId="Spistreci1">
    <w:name w:val="toc 1"/>
    <w:basedOn w:val="Normalny"/>
    <w:next w:val="Normalny"/>
    <w:autoRedefine/>
    <w:uiPriority w:val="39"/>
    <w:unhideWhenUsed/>
    <w:rsid w:val="00364DA8"/>
    <w:pPr>
      <w:spacing w:after="100"/>
    </w:pPr>
  </w:style>
  <w:style w:type="paragraph" w:styleId="Spistreci2">
    <w:name w:val="toc 2"/>
    <w:basedOn w:val="Normalny"/>
    <w:next w:val="Normalny"/>
    <w:autoRedefine/>
    <w:uiPriority w:val="39"/>
    <w:unhideWhenUsed/>
    <w:rsid w:val="00364DA8"/>
    <w:pPr>
      <w:spacing w:after="100"/>
      <w:ind w:left="220"/>
    </w:pPr>
  </w:style>
  <w:style w:type="paragraph" w:styleId="Spistreci3">
    <w:name w:val="toc 3"/>
    <w:basedOn w:val="Normalny"/>
    <w:next w:val="Normalny"/>
    <w:autoRedefine/>
    <w:uiPriority w:val="39"/>
    <w:unhideWhenUsed/>
    <w:rsid w:val="00364DA8"/>
    <w:pPr>
      <w:spacing w:after="100"/>
      <w:ind w:left="440"/>
    </w:pPr>
  </w:style>
  <w:style w:type="paragraph" w:customStyle="1" w:styleId="footnotedescription">
    <w:name w:val="footnote description"/>
    <w:next w:val="Normalny"/>
    <w:link w:val="footnotedescriptionChar"/>
    <w:hidden/>
    <w:rsid w:val="006E2406"/>
    <w:pPr>
      <w:spacing w:after="0" w:line="259" w:lineRule="auto"/>
      <w:ind w:left="142"/>
      <w:jc w:val="both"/>
    </w:pPr>
    <w:rPr>
      <w:rFonts w:ascii="Calibri" w:eastAsia="Calibri" w:hAnsi="Calibri" w:cs="Calibri"/>
      <w:color w:val="000000"/>
      <w:sz w:val="20"/>
      <w:lang w:eastAsia="ja-JP"/>
    </w:rPr>
  </w:style>
  <w:style w:type="character" w:customStyle="1" w:styleId="footnotedescriptionChar">
    <w:name w:val="footnote description Char"/>
    <w:link w:val="footnotedescription"/>
    <w:rsid w:val="006E2406"/>
    <w:rPr>
      <w:rFonts w:ascii="Calibri" w:eastAsia="Calibri" w:hAnsi="Calibri" w:cs="Calibri"/>
      <w:color w:val="000000"/>
      <w:sz w:val="20"/>
      <w:lang w:eastAsia="ja-JP"/>
    </w:rPr>
  </w:style>
  <w:style w:type="character" w:customStyle="1" w:styleId="footnotemark">
    <w:name w:val="footnote mark"/>
    <w:hidden/>
    <w:rsid w:val="006E2406"/>
    <w:rPr>
      <w:rFonts w:ascii="Calibri" w:eastAsia="Calibri" w:hAnsi="Calibri" w:cs="Calibri"/>
      <w:color w:val="000000"/>
      <w:sz w:val="20"/>
      <w:vertAlign w:val="superscript"/>
    </w:rPr>
  </w:style>
  <w:style w:type="table" w:customStyle="1" w:styleId="TableGrid">
    <w:name w:val="TableGrid"/>
    <w:rsid w:val="004E282E"/>
    <w:pPr>
      <w:spacing w:after="0" w:line="240" w:lineRule="auto"/>
    </w:pPr>
    <w:rPr>
      <w:rFonts w:eastAsiaTheme="minorEastAsia"/>
      <w:lang w:eastAsia="ja-JP"/>
    </w:rPr>
    <w:tblPr>
      <w:tblCellMar>
        <w:top w:w="0" w:type="dxa"/>
        <w:left w:w="0" w:type="dxa"/>
        <w:bottom w:w="0" w:type="dxa"/>
        <w:right w:w="0" w:type="dxa"/>
      </w:tblCellMar>
    </w:tblPr>
  </w:style>
  <w:style w:type="paragraph" w:customStyle="1" w:styleId="Pa3">
    <w:name w:val="Pa3"/>
    <w:basedOn w:val="Default"/>
    <w:next w:val="Default"/>
    <w:uiPriority w:val="99"/>
    <w:rsid w:val="00076AA2"/>
    <w:pPr>
      <w:spacing w:line="221" w:lineRule="atLeast"/>
    </w:pPr>
    <w:rPr>
      <w:rFonts w:eastAsiaTheme="minorEastAsia" w:cstheme="minorBidi"/>
      <w:color w:val="auto"/>
      <w:lang w:eastAsia="ja-JP"/>
    </w:rPr>
  </w:style>
  <w:style w:type="paragraph" w:styleId="NormalnyWeb">
    <w:name w:val="Normal (Web)"/>
    <w:basedOn w:val="Normalny"/>
    <w:uiPriority w:val="99"/>
    <w:rsid w:val="00076AA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norm">
    <w:name w:val="a-norm"/>
    <w:basedOn w:val="Domylnaczcionkaakapitu"/>
    <w:rsid w:val="00FD682A"/>
  </w:style>
  <w:style w:type="character" w:customStyle="1" w:styleId="a-tooltip-available">
    <w:name w:val="a-tooltip-available"/>
    <w:basedOn w:val="Domylnaczcionkaakapitu"/>
    <w:rsid w:val="00FD682A"/>
  </w:style>
  <w:style w:type="character" w:customStyle="1" w:styleId="Nagwek9Znak">
    <w:name w:val="Nagłówek 9 Znak"/>
    <w:basedOn w:val="Domylnaczcionkaakapitu"/>
    <w:link w:val="Nagwek9"/>
    <w:uiPriority w:val="9"/>
    <w:semiHidden/>
    <w:rsid w:val="009026CE"/>
    <w:rPr>
      <w:rFonts w:asciiTheme="majorHAnsi" w:eastAsiaTheme="majorEastAsia" w:hAnsiTheme="majorHAnsi" w:cstheme="majorBidi"/>
      <w:i/>
      <w:iCs/>
      <w:color w:val="272727" w:themeColor="text1" w:themeTint="D8"/>
      <w:sz w:val="21"/>
      <w:szCs w:val="21"/>
      <w:lang w:eastAsia="ja-JP"/>
    </w:rPr>
  </w:style>
  <w:style w:type="paragraph" w:styleId="Spisilustracji">
    <w:name w:val="table of figures"/>
    <w:basedOn w:val="Normalny"/>
    <w:next w:val="Normalny"/>
    <w:uiPriority w:val="99"/>
    <w:unhideWhenUsed/>
    <w:rsid w:val="009026CE"/>
    <w:pPr>
      <w:spacing w:after="0" w:line="259" w:lineRule="auto"/>
    </w:pPr>
    <w:rPr>
      <w:rFonts w:eastAsiaTheme="minorEastAsia"/>
      <w:lang w:eastAsia="ja-JP"/>
    </w:rPr>
  </w:style>
  <w:style w:type="table" w:customStyle="1" w:styleId="Tabelasiatki4akcent11">
    <w:name w:val="Tabela siatki 4 — akcent 11"/>
    <w:basedOn w:val="Standardowy"/>
    <w:uiPriority w:val="49"/>
    <w:rsid w:val="008844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Odwoaniedokomentarza">
    <w:name w:val="annotation reference"/>
    <w:basedOn w:val="Domylnaczcionkaakapitu"/>
    <w:uiPriority w:val="99"/>
    <w:semiHidden/>
    <w:unhideWhenUsed/>
    <w:rsid w:val="00377C0E"/>
    <w:rPr>
      <w:sz w:val="16"/>
      <w:szCs w:val="16"/>
    </w:rPr>
  </w:style>
  <w:style w:type="paragraph" w:styleId="Tekstkomentarza">
    <w:name w:val="annotation text"/>
    <w:basedOn w:val="Normalny"/>
    <w:link w:val="TekstkomentarzaZnak"/>
    <w:uiPriority w:val="99"/>
    <w:semiHidden/>
    <w:unhideWhenUsed/>
    <w:rsid w:val="00377C0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77C0E"/>
    <w:rPr>
      <w:sz w:val="20"/>
      <w:szCs w:val="20"/>
    </w:rPr>
  </w:style>
  <w:style w:type="paragraph" w:styleId="Tematkomentarza">
    <w:name w:val="annotation subject"/>
    <w:basedOn w:val="Tekstkomentarza"/>
    <w:next w:val="Tekstkomentarza"/>
    <w:link w:val="TematkomentarzaZnak"/>
    <w:uiPriority w:val="99"/>
    <w:semiHidden/>
    <w:unhideWhenUsed/>
    <w:rsid w:val="00377C0E"/>
    <w:rPr>
      <w:b/>
      <w:bCs/>
    </w:rPr>
  </w:style>
  <w:style w:type="character" w:customStyle="1" w:styleId="TematkomentarzaZnak">
    <w:name w:val="Temat komentarza Znak"/>
    <w:basedOn w:val="TekstkomentarzaZnak"/>
    <w:link w:val="Tematkomentarza"/>
    <w:uiPriority w:val="99"/>
    <w:semiHidden/>
    <w:rsid w:val="00377C0E"/>
    <w:rPr>
      <w:b/>
      <w:bCs/>
      <w:sz w:val="20"/>
      <w:szCs w:val="20"/>
    </w:rPr>
  </w:style>
  <w:style w:type="paragraph" w:styleId="Poprawka">
    <w:name w:val="Revision"/>
    <w:hidden/>
    <w:uiPriority w:val="99"/>
    <w:semiHidden/>
    <w:rsid w:val="00622E38"/>
    <w:pPr>
      <w:spacing w:after="0" w:line="240" w:lineRule="auto"/>
    </w:pPr>
  </w:style>
  <w:style w:type="paragraph" w:styleId="Cytatintensywny">
    <w:name w:val="Intense Quote"/>
    <w:basedOn w:val="Normalny"/>
    <w:next w:val="Normalny"/>
    <w:link w:val="CytatintensywnyZnak"/>
    <w:uiPriority w:val="30"/>
    <w:qFormat/>
    <w:rsid w:val="004A4098"/>
    <w:pPr>
      <w:pBdr>
        <w:bottom w:val="single" w:sz="4" w:space="4" w:color="4F81BD" w:themeColor="accent1"/>
      </w:pBdr>
      <w:spacing w:before="200" w:after="280" w:line="300" w:lineRule="auto"/>
      <w:ind w:left="936" w:right="936" w:firstLine="709"/>
      <w:contextualSpacing/>
      <w:jc w:val="both"/>
    </w:pPr>
    <w:rPr>
      <w:rFonts w:ascii="Times New Roman" w:eastAsia="Calibri" w:hAnsi="Times New Roman" w:cs="Calibri"/>
      <w:b/>
      <w:bCs/>
      <w:i/>
      <w:iCs/>
      <w:color w:val="4F81BD" w:themeColor="accent1"/>
      <w:sz w:val="24"/>
      <w:szCs w:val="24"/>
    </w:rPr>
  </w:style>
  <w:style w:type="character" w:customStyle="1" w:styleId="CytatintensywnyZnak">
    <w:name w:val="Cytat intensywny Znak"/>
    <w:basedOn w:val="Domylnaczcionkaakapitu"/>
    <w:link w:val="Cytatintensywny"/>
    <w:uiPriority w:val="30"/>
    <w:rsid w:val="004A4098"/>
    <w:rPr>
      <w:rFonts w:ascii="Times New Roman" w:eastAsia="Calibri" w:hAnsi="Times New Roman" w:cs="Calibri"/>
      <w:b/>
      <w:bCs/>
      <w:i/>
      <w:iCs/>
      <w:color w:val="4F81BD" w:themeColor="accent1"/>
      <w:sz w:val="24"/>
      <w:szCs w:val="24"/>
    </w:rPr>
  </w:style>
  <w:style w:type="character" w:customStyle="1" w:styleId="AkapitzlistZnak">
    <w:name w:val="Akapit z listą Znak"/>
    <w:aliases w:val="rozdział Znak,Numerowanie Znak,Akapit z listą BS Znak,sw tekst Znak,Akapit z listą 1 Znak,Tekst punktowanie Znak,Chorzów - Akapit z listą Znak,Akapit z listą3 Znak,Akapit z listą31 Znak,Wypunktowanie Znak,Normal2 Znak,Punktator Znak"/>
    <w:link w:val="Akapitzlist"/>
    <w:uiPriority w:val="34"/>
    <w:qFormat/>
    <w:locked/>
    <w:rsid w:val="00B91356"/>
  </w:style>
  <w:style w:type="character" w:styleId="Pogrubienie">
    <w:name w:val="Strong"/>
    <w:basedOn w:val="Domylnaczcionkaakapitu"/>
    <w:qFormat/>
    <w:rsid w:val="00F56B4D"/>
    <w:rPr>
      <w:b/>
      <w:bCs/>
    </w:rPr>
  </w:style>
  <w:style w:type="table" w:customStyle="1" w:styleId="Tabelasiatki5ciemnaakcent314">
    <w:name w:val="Tabela siatki 5 — ciemna — akcent 314"/>
    <w:basedOn w:val="Standardowy"/>
    <w:uiPriority w:val="50"/>
    <w:rsid w:val="00E2246F"/>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Zawartotabeli">
    <w:name w:val="Zawartość tabeli"/>
    <w:basedOn w:val="Normalny"/>
    <w:rsid w:val="00F6058E"/>
    <w:pPr>
      <w:spacing w:after="0" w:line="240" w:lineRule="auto"/>
    </w:pPr>
    <w:rPr>
      <w:rFonts w:ascii="Times New Roman" w:hAnsi="Times New Roman" w:cs="Times New Roman"/>
      <w:sz w:val="24"/>
      <w:szCs w:val="24"/>
      <w:lang w:eastAsia="hi-IN"/>
    </w:rPr>
  </w:style>
  <w:style w:type="table" w:customStyle="1" w:styleId="Tabelasiatki5ciemnaakcent31">
    <w:name w:val="Tabela siatki 5 — ciemna — akcent 31"/>
    <w:basedOn w:val="Standardowy"/>
    <w:uiPriority w:val="50"/>
    <w:rsid w:val="000D67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Nag3">
    <w:name w:val="Nagł 3"/>
    <w:basedOn w:val="Normalny"/>
    <w:next w:val="Normalny"/>
    <w:qFormat/>
    <w:rsid w:val="00A11C67"/>
    <w:pPr>
      <w:spacing w:before="120" w:after="120" w:line="360" w:lineRule="auto"/>
      <w:ind w:left="1224" w:hanging="504"/>
      <w:jc w:val="both"/>
    </w:pPr>
    <w:rPr>
      <w:rFonts w:ascii="Calibri" w:eastAsia="Calibri" w:hAnsi="Calibri" w:cs="Times New Roman"/>
      <w:smallCaps/>
      <w:color w:val="002060"/>
      <w:sz w:val="28"/>
    </w:rPr>
  </w:style>
  <w:style w:type="paragraph" w:styleId="Tekstprzypisukocowego">
    <w:name w:val="endnote text"/>
    <w:basedOn w:val="Normalny"/>
    <w:link w:val="TekstprzypisukocowegoZnak"/>
    <w:uiPriority w:val="99"/>
    <w:semiHidden/>
    <w:unhideWhenUsed/>
    <w:rsid w:val="002705C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05CF"/>
    <w:rPr>
      <w:sz w:val="20"/>
      <w:szCs w:val="20"/>
    </w:rPr>
  </w:style>
  <w:style w:type="character" w:styleId="Odwoanieprzypisukocowego">
    <w:name w:val="endnote reference"/>
    <w:basedOn w:val="Domylnaczcionkaakapitu"/>
    <w:uiPriority w:val="99"/>
    <w:semiHidden/>
    <w:unhideWhenUsed/>
    <w:rsid w:val="002705CF"/>
    <w:rPr>
      <w:vertAlign w:val="superscript"/>
    </w:rPr>
  </w:style>
  <w:style w:type="character" w:customStyle="1" w:styleId="city">
    <w:name w:val="city"/>
    <w:basedOn w:val="Domylnaczcionkaakapitu"/>
    <w:rsid w:val="00322E82"/>
  </w:style>
  <w:style w:type="table" w:customStyle="1" w:styleId="Tabelasiatki4akcent61">
    <w:name w:val="Tabela siatki 4 — akcent 61"/>
    <w:basedOn w:val="Standardowy"/>
    <w:uiPriority w:val="49"/>
    <w:rsid w:val="00322E8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5ciemnaakcent61">
    <w:name w:val="Tabela siatki 5 — ciemna — akcent 61"/>
    <w:basedOn w:val="Standardowy"/>
    <w:uiPriority w:val="50"/>
    <w:rsid w:val="00322E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Nierozpoznanawzmianka1">
    <w:name w:val="Nierozpoznana wzmianka1"/>
    <w:basedOn w:val="Domylnaczcionkaakapitu"/>
    <w:uiPriority w:val="99"/>
    <w:semiHidden/>
    <w:unhideWhenUsed/>
    <w:rsid w:val="00322E82"/>
    <w:rPr>
      <w:color w:val="605E5C"/>
      <w:shd w:val="clear" w:color="auto" w:fill="E1DFDD"/>
    </w:rPr>
  </w:style>
  <w:style w:type="table" w:customStyle="1" w:styleId="Zwykatabela11">
    <w:name w:val="Zwykła tabela 11"/>
    <w:basedOn w:val="Standardowy"/>
    <w:uiPriority w:val="41"/>
    <w:rsid w:val="00322E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erozpoznanawzmianka2">
    <w:name w:val="Nierozpoznana wzmianka2"/>
    <w:basedOn w:val="Domylnaczcionkaakapitu"/>
    <w:uiPriority w:val="99"/>
    <w:semiHidden/>
    <w:unhideWhenUsed/>
    <w:rsid w:val="00322E82"/>
    <w:rPr>
      <w:color w:val="605E5C"/>
      <w:shd w:val="clear" w:color="auto" w:fill="E1DFDD"/>
    </w:rPr>
  </w:style>
  <w:style w:type="table" w:customStyle="1" w:styleId="Tabelasiatki4akcent41">
    <w:name w:val="Tabela siatki 4 — akcent 41"/>
    <w:basedOn w:val="Standardowy"/>
    <w:uiPriority w:val="49"/>
    <w:rsid w:val="00322E8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pistreci4">
    <w:name w:val="toc 4"/>
    <w:basedOn w:val="Normalny"/>
    <w:next w:val="Normalny"/>
    <w:autoRedefine/>
    <w:uiPriority w:val="39"/>
    <w:unhideWhenUsed/>
    <w:rsid w:val="00322E82"/>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322E82"/>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322E82"/>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322E82"/>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322E82"/>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322E82"/>
    <w:pPr>
      <w:spacing w:after="100" w:line="259" w:lineRule="auto"/>
      <w:ind w:left="1760"/>
    </w:pPr>
    <w:rPr>
      <w:rFonts w:eastAsiaTheme="minorEastAsia"/>
      <w:lang w:eastAsia="pl-PL"/>
    </w:rPr>
  </w:style>
  <w:style w:type="character" w:customStyle="1" w:styleId="h1">
    <w:name w:val="h1"/>
    <w:rsid w:val="00322E82"/>
  </w:style>
  <w:style w:type="paragraph" w:customStyle="1" w:styleId="Tekst2">
    <w:name w:val="Tekst 2"/>
    <w:basedOn w:val="Nagwek2"/>
    <w:rsid w:val="00322E82"/>
    <w:pPr>
      <w:keepNext w:val="0"/>
      <w:keepLines w:val="0"/>
      <w:suppressAutoHyphens/>
      <w:spacing w:before="0" w:line="240" w:lineRule="auto"/>
      <w:ind w:left="227" w:firstLine="454"/>
    </w:pPr>
    <w:rPr>
      <w:rFonts w:ascii="Times New Roman" w:eastAsia="Times New Roman" w:hAnsi="Times New Roman" w:cs="Tahoma"/>
      <w:bCs/>
      <w:color w:val="auto"/>
      <w:kern w:val="1"/>
      <w:sz w:val="24"/>
      <w:szCs w:val="36"/>
      <w:lang w:eastAsia="fa-IR" w:bidi="fa-IR"/>
    </w:rPr>
  </w:style>
  <w:style w:type="paragraph" w:customStyle="1" w:styleId="tabelawntrzedorodka">
    <w:name w:val="tabela wnętrze do środka"/>
    <w:basedOn w:val="Normalny"/>
    <w:rsid w:val="00322E82"/>
    <w:pPr>
      <w:suppressAutoHyphens/>
      <w:spacing w:after="0" w:line="360" w:lineRule="auto"/>
      <w:jc w:val="center"/>
    </w:pPr>
    <w:rPr>
      <w:rFonts w:ascii="Arial" w:eastAsia="Calibri" w:hAnsi="Arial" w:cs="Calibri"/>
      <w:kern w:val="1"/>
      <w:sz w:val="20"/>
      <w:lang w:eastAsia="ar-SA"/>
    </w:rPr>
  </w:style>
  <w:style w:type="character" w:customStyle="1" w:styleId="hgkelc">
    <w:name w:val="hgkelc"/>
    <w:basedOn w:val="Domylnaczcionkaakapitu"/>
    <w:rsid w:val="00322E82"/>
  </w:style>
  <w:style w:type="character" w:styleId="Nierozpoznanawzmianka">
    <w:name w:val="Unresolved Mention"/>
    <w:basedOn w:val="Domylnaczcionkaakapitu"/>
    <w:uiPriority w:val="99"/>
    <w:semiHidden/>
    <w:unhideWhenUsed/>
    <w:rsid w:val="00322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61967">
      <w:bodyDiv w:val="1"/>
      <w:marLeft w:val="0"/>
      <w:marRight w:val="0"/>
      <w:marTop w:val="0"/>
      <w:marBottom w:val="0"/>
      <w:divBdr>
        <w:top w:val="none" w:sz="0" w:space="0" w:color="auto"/>
        <w:left w:val="none" w:sz="0" w:space="0" w:color="auto"/>
        <w:bottom w:val="none" w:sz="0" w:space="0" w:color="auto"/>
        <w:right w:val="none" w:sz="0" w:space="0" w:color="auto"/>
      </w:divBdr>
    </w:div>
    <w:div w:id="20785797">
      <w:bodyDiv w:val="1"/>
      <w:marLeft w:val="0"/>
      <w:marRight w:val="0"/>
      <w:marTop w:val="0"/>
      <w:marBottom w:val="0"/>
      <w:divBdr>
        <w:top w:val="none" w:sz="0" w:space="0" w:color="auto"/>
        <w:left w:val="none" w:sz="0" w:space="0" w:color="auto"/>
        <w:bottom w:val="none" w:sz="0" w:space="0" w:color="auto"/>
        <w:right w:val="none" w:sz="0" w:space="0" w:color="auto"/>
      </w:divBdr>
    </w:div>
    <w:div w:id="44066734">
      <w:bodyDiv w:val="1"/>
      <w:marLeft w:val="0"/>
      <w:marRight w:val="0"/>
      <w:marTop w:val="0"/>
      <w:marBottom w:val="0"/>
      <w:divBdr>
        <w:top w:val="none" w:sz="0" w:space="0" w:color="auto"/>
        <w:left w:val="none" w:sz="0" w:space="0" w:color="auto"/>
        <w:bottom w:val="none" w:sz="0" w:space="0" w:color="auto"/>
        <w:right w:val="none" w:sz="0" w:space="0" w:color="auto"/>
      </w:divBdr>
    </w:div>
    <w:div w:id="94785928">
      <w:bodyDiv w:val="1"/>
      <w:marLeft w:val="0"/>
      <w:marRight w:val="0"/>
      <w:marTop w:val="0"/>
      <w:marBottom w:val="0"/>
      <w:divBdr>
        <w:top w:val="none" w:sz="0" w:space="0" w:color="auto"/>
        <w:left w:val="none" w:sz="0" w:space="0" w:color="auto"/>
        <w:bottom w:val="none" w:sz="0" w:space="0" w:color="auto"/>
        <w:right w:val="none" w:sz="0" w:space="0" w:color="auto"/>
      </w:divBdr>
    </w:div>
    <w:div w:id="113058414">
      <w:bodyDiv w:val="1"/>
      <w:marLeft w:val="0"/>
      <w:marRight w:val="0"/>
      <w:marTop w:val="0"/>
      <w:marBottom w:val="0"/>
      <w:divBdr>
        <w:top w:val="none" w:sz="0" w:space="0" w:color="auto"/>
        <w:left w:val="none" w:sz="0" w:space="0" w:color="auto"/>
        <w:bottom w:val="none" w:sz="0" w:space="0" w:color="auto"/>
        <w:right w:val="none" w:sz="0" w:space="0" w:color="auto"/>
      </w:divBdr>
    </w:div>
    <w:div w:id="113253527">
      <w:bodyDiv w:val="1"/>
      <w:marLeft w:val="0"/>
      <w:marRight w:val="0"/>
      <w:marTop w:val="0"/>
      <w:marBottom w:val="0"/>
      <w:divBdr>
        <w:top w:val="none" w:sz="0" w:space="0" w:color="auto"/>
        <w:left w:val="none" w:sz="0" w:space="0" w:color="auto"/>
        <w:bottom w:val="none" w:sz="0" w:space="0" w:color="auto"/>
        <w:right w:val="none" w:sz="0" w:space="0" w:color="auto"/>
      </w:divBdr>
    </w:div>
    <w:div w:id="125855065">
      <w:bodyDiv w:val="1"/>
      <w:marLeft w:val="0"/>
      <w:marRight w:val="0"/>
      <w:marTop w:val="0"/>
      <w:marBottom w:val="0"/>
      <w:divBdr>
        <w:top w:val="none" w:sz="0" w:space="0" w:color="auto"/>
        <w:left w:val="none" w:sz="0" w:space="0" w:color="auto"/>
        <w:bottom w:val="none" w:sz="0" w:space="0" w:color="auto"/>
        <w:right w:val="none" w:sz="0" w:space="0" w:color="auto"/>
      </w:divBdr>
    </w:div>
    <w:div w:id="187715520">
      <w:bodyDiv w:val="1"/>
      <w:marLeft w:val="0"/>
      <w:marRight w:val="0"/>
      <w:marTop w:val="0"/>
      <w:marBottom w:val="0"/>
      <w:divBdr>
        <w:top w:val="none" w:sz="0" w:space="0" w:color="auto"/>
        <w:left w:val="none" w:sz="0" w:space="0" w:color="auto"/>
        <w:bottom w:val="none" w:sz="0" w:space="0" w:color="auto"/>
        <w:right w:val="none" w:sz="0" w:space="0" w:color="auto"/>
      </w:divBdr>
    </w:div>
    <w:div w:id="212470572">
      <w:bodyDiv w:val="1"/>
      <w:marLeft w:val="0"/>
      <w:marRight w:val="0"/>
      <w:marTop w:val="0"/>
      <w:marBottom w:val="0"/>
      <w:divBdr>
        <w:top w:val="none" w:sz="0" w:space="0" w:color="auto"/>
        <w:left w:val="none" w:sz="0" w:space="0" w:color="auto"/>
        <w:bottom w:val="none" w:sz="0" w:space="0" w:color="auto"/>
        <w:right w:val="none" w:sz="0" w:space="0" w:color="auto"/>
      </w:divBdr>
    </w:div>
    <w:div w:id="289286725">
      <w:bodyDiv w:val="1"/>
      <w:marLeft w:val="0"/>
      <w:marRight w:val="0"/>
      <w:marTop w:val="0"/>
      <w:marBottom w:val="0"/>
      <w:divBdr>
        <w:top w:val="none" w:sz="0" w:space="0" w:color="auto"/>
        <w:left w:val="none" w:sz="0" w:space="0" w:color="auto"/>
        <w:bottom w:val="none" w:sz="0" w:space="0" w:color="auto"/>
        <w:right w:val="none" w:sz="0" w:space="0" w:color="auto"/>
      </w:divBdr>
    </w:div>
    <w:div w:id="302152662">
      <w:bodyDiv w:val="1"/>
      <w:marLeft w:val="0"/>
      <w:marRight w:val="0"/>
      <w:marTop w:val="0"/>
      <w:marBottom w:val="0"/>
      <w:divBdr>
        <w:top w:val="none" w:sz="0" w:space="0" w:color="auto"/>
        <w:left w:val="none" w:sz="0" w:space="0" w:color="auto"/>
        <w:bottom w:val="none" w:sz="0" w:space="0" w:color="auto"/>
        <w:right w:val="none" w:sz="0" w:space="0" w:color="auto"/>
      </w:divBdr>
    </w:div>
    <w:div w:id="360403493">
      <w:bodyDiv w:val="1"/>
      <w:marLeft w:val="0"/>
      <w:marRight w:val="0"/>
      <w:marTop w:val="0"/>
      <w:marBottom w:val="0"/>
      <w:divBdr>
        <w:top w:val="none" w:sz="0" w:space="0" w:color="auto"/>
        <w:left w:val="none" w:sz="0" w:space="0" w:color="auto"/>
        <w:bottom w:val="none" w:sz="0" w:space="0" w:color="auto"/>
        <w:right w:val="none" w:sz="0" w:space="0" w:color="auto"/>
      </w:divBdr>
    </w:div>
    <w:div w:id="417482148">
      <w:bodyDiv w:val="1"/>
      <w:marLeft w:val="0"/>
      <w:marRight w:val="0"/>
      <w:marTop w:val="0"/>
      <w:marBottom w:val="0"/>
      <w:divBdr>
        <w:top w:val="none" w:sz="0" w:space="0" w:color="auto"/>
        <w:left w:val="none" w:sz="0" w:space="0" w:color="auto"/>
        <w:bottom w:val="none" w:sz="0" w:space="0" w:color="auto"/>
        <w:right w:val="none" w:sz="0" w:space="0" w:color="auto"/>
      </w:divBdr>
    </w:div>
    <w:div w:id="418066165">
      <w:bodyDiv w:val="1"/>
      <w:marLeft w:val="0"/>
      <w:marRight w:val="0"/>
      <w:marTop w:val="0"/>
      <w:marBottom w:val="0"/>
      <w:divBdr>
        <w:top w:val="none" w:sz="0" w:space="0" w:color="auto"/>
        <w:left w:val="none" w:sz="0" w:space="0" w:color="auto"/>
        <w:bottom w:val="none" w:sz="0" w:space="0" w:color="auto"/>
        <w:right w:val="none" w:sz="0" w:space="0" w:color="auto"/>
      </w:divBdr>
    </w:div>
    <w:div w:id="421030759">
      <w:bodyDiv w:val="1"/>
      <w:marLeft w:val="0"/>
      <w:marRight w:val="0"/>
      <w:marTop w:val="0"/>
      <w:marBottom w:val="0"/>
      <w:divBdr>
        <w:top w:val="none" w:sz="0" w:space="0" w:color="auto"/>
        <w:left w:val="none" w:sz="0" w:space="0" w:color="auto"/>
        <w:bottom w:val="none" w:sz="0" w:space="0" w:color="auto"/>
        <w:right w:val="none" w:sz="0" w:space="0" w:color="auto"/>
      </w:divBdr>
    </w:div>
    <w:div w:id="456681093">
      <w:bodyDiv w:val="1"/>
      <w:marLeft w:val="0"/>
      <w:marRight w:val="0"/>
      <w:marTop w:val="0"/>
      <w:marBottom w:val="0"/>
      <w:divBdr>
        <w:top w:val="none" w:sz="0" w:space="0" w:color="auto"/>
        <w:left w:val="none" w:sz="0" w:space="0" w:color="auto"/>
        <w:bottom w:val="none" w:sz="0" w:space="0" w:color="auto"/>
        <w:right w:val="none" w:sz="0" w:space="0" w:color="auto"/>
      </w:divBdr>
    </w:div>
    <w:div w:id="485782516">
      <w:bodyDiv w:val="1"/>
      <w:marLeft w:val="0"/>
      <w:marRight w:val="0"/>
      <w:marTop w:val="0"/>
      <w:marBottom w:val="0"/>
      <w:divBdr>
        <w:top w:val="none" w:sz="0" w:space="0" w:color="auto"/>
        <w:left w:val="none" w:sz="0" w:space="0" w:color="auto"/>
        <w:bottom w:val="none" w:sz="0" w:space="0" w:color="auto"/>
        <w:right w:val="none" w:sz="0" w:space="0" w:color="auto"/>
      </w:divBdr>
    </w:div>
    <w:div w:id="509608527">
      <w:bodyDiv w:val="1"/>
      <w:marLeft w:val="0"/>
      <w:marRight w:val="0"/>
      <w:marTop w:val="0"/>
      <w:marBottom w:val="0"/>
      <w:divBdr>
        <w:top w:val="none" w:sz="0" w:space="0" w:color="auto"/>
        <w:left w:val="none" w:sz="0" w:space="0" w:color="auto"/>
        <w:bottom w:val="none" w:sz="0" w:space="0" w:color="auto"/>
        <w:right w:val="none" w:sz="0" w:space="0" w:color="auto"/>
      </w:divBdr>
    </w:div>
    <w:div w:id="543099941">
      <w:bodyDiv w:val="1"/>
      <w:marLeft w:val="0"/>
      <w:marRight w:val="0"/>
      <w:marTop w:val="0"/>
      <w:marBottom w:val="0"/>
      <w:divBdr>
        <w:top w:val="none" w:sz="0" w:space="0" w:color="auto"/>
        <w:left w:val="none" w:sz="0" w:space="0" w:color="auto"/>
        <w:bottom w:val="none" w:sz="0" w:space="0" w:color="auto"/>
        <w:right w:val="none" w:sz="0" w:space="0" w:color="auto"/>
      </w:divBdr>
    </w:div>
    <w:div w:id="558904212">
      <w:bodyDiv w:val="1"/>
      <w:marLeft w:val="0"/>
      <w:marRight w:val="0"/>
      <w:marTop w:val="0"/>
      <w:marBottom w:val="0"/>
      <w:divBdr>
        <w:top w:val="none" w:sz="0" w:space="0" w:color="auto"/>
        <w:left w:val="none" w:sz="0" w:space="0" w:color="auto"/>
        <w:bottom w:val="none" w:sz="0" w:space="0" w:color="auto"/>
        <w:right w:val="none" w:sz="0" w:space="0" w:color="auto"/>
      </w:divBdr>
    </w:div>
    <w:div w:id="604506905">
      <w:bodyDiv w:val="1"/>
      <w:marLeft w:val="0"/>
      <w:marRight w:val="0"/>
      <w:marTop w:val="0"/>
      <w:marBottom w:val="0"/>
      <w:divBdr>
        <w:top w:val="none" w:sz="0" w:space="0" w:color="auto"/>
        <w:left w:val="none" w:sz="0" w:space="0" w:color="auto"/>
        <w:bottom w:val="none" w:sz="0" w:space="0" w:color="auto"/>
        <w:right w:val="none" w:sz="0" w:space="0" w:color="auto"/>
      </w:divBdr>
    </w:div>
    <w:div w:id="663515097">
      <w:bodyDiv w:val="1"/>
      <w:marLeft w:val="0"/>
      <w:marRight w:val="0"/>
      <w:marTop w:val="0"/>
      <w:marBottom w:val="0"/>
      <w:divBdr>
        <w:top w:val="none" w:sz="0" w:space="0" w:color="auto"/>
        <w:left w:val="none" w:sz="0" w:space="0" w:color="auto"/>
        <w:bottom w:val="none" w:sz="0" w:space="0" w:color="auto"/>
        <w:right w:val="none" w:sz="0" w:space="0" w:color="auto"/>
      </w:divBdr>
    </w:div>
    <w:div w:id="771631205">
      <w:bodyDiv w:val="1"/>
      <w:marLeft w:val="0"/>
      <w:marRight w:val="0"/>
      <w:marTop w:val="0"/>
      <w:marBottom w:val="0"/>
      <w:divBdr>
        <w:top w:val="none" w:sz="0" w:space="0" w:color="auto"/>
        <w:left w:val="none" w:sz="0" w:space="0" w:color="auto"/>
        <w:bottom w:val="none" w:sz="0" w:space="0" w:color="auto"/>
        <w:right w:val="none" w:sz="0" w:space="0" w:color="auto"/>
      </w:divBdr>
    </w:div>
    <w:div w:id="800731732">
      <w:bodyDiv w:val="1"/>
      <w:marLeft w:val="0"/>
      <w:marRight w:val="0"/>
      <w:marTop w:val="0"/>
      <w:marBottom w:val="0"/>
      <w:divBdr>
        <w:top w:val="none" w:sz="0" w:space="0" w:color="auto"/>
        <w:left w:val="none" w:sz="0" w:space="0" w:color="auto"/>
        <w:bottom w:val="none" w:sz="0" w:space="0" w:color="auto"/>
        <w:right w:val="none" w:sz="0" w:space="0" w:color="auto"/>
      </w:divBdr>
    </w:div>
    <w:div w:id="809980335">
      <w:bodyDiv w:val="1"/>
      <w:marLeft w:val="0"/>
      <w:marRight w:val="0"/>
      <w:marTop w:val="0"/>
      <w:marBottom w:val="0"/>
      <w:divBdr>
        <w:top w:val="none" w:sz="0" w:space="0" w:color="auto"/>
        <w:left w:val="none" w:sz="0" w:space="0" w:color="auto"/>
        <w:bottom w:val="none" w:sz="0" w:space="0" w:color="auto"/>
        <w:right w:val="none" w:sz="0" w:space="0" w:color="auto"/>
      </w:divBdr>
    </w:div>
    <w:div w:id="838890311">
      <w:bodyDiv w:val="1"/>
      <w:marLeft w:val="0"/>
      <w:marRight w:val="0"/>
      <w:marTop w:val="0"/>
      <w:marBottom w:val="0"/>
      <w:divBdr>
        <w:top w:val="none" w:sz="0" w:space="0" w:color="auto"/>
        <w:left w:val="none" w:sz="0" w:space="0" w:color="auto"/>
        <w:bottom w:val="none" w:sz="0" w:space="0" w:color="auto"/>
        <w:right w:val="none" w:sz="0" w:space="0" w:color="auto"/>
      </w:divBdr>
    </w:div>
    <w:div w:id="882058945">
      <w:bodyDiv w:val="1"/>
      <w:marLeft w:val="0"/>
      <w:marRight w:val="0"/>
      <w:marTop w:val="0"/>
      <w:marBottom w:val="0"/>
      <w:divBdr>
        <w:top w:val="none" w:sz="0" w:space="0" w:color="auto"/>
        <w:left w:val="none" w:sz="0" w:space="0" w:color="auto"/>
        <w:bottom w:val="none" w:sz="0" w:space="0" w:color="auto"/>
        <w:right w:val="none" w:sz="0" w:space="0" w:color="auto"/>
      </w:divBdr>
    </w:div>
    <w:div w:id="930045337">
      <w:bodyDiv w:val="1"/>
      <w:marLeft w:val="0"/>
      <w:marRight w:val="0"/>
      <w:marTop w:val="0"/>
      <w:marBottom w:val="0"/>
      <w:divBdr>
        <w:top w:val="none" w:sz="0" w:space="0" w:color="auto"/>
        <w:left w:val="none" w:sz="0" w:space="0" w:color="auto"/>
        <w:bottom w:val="none" w:sz="0" w:space="0" w:color="auto"/>
        <w:right w:val="none" w:sz="0" w:space="0" w:color="auto"/>
      </w:divBdr>
    </w:div>
    <w:div w:id="1142042440">
      <w:bodyDiv w:val="1"/>
      <w:marLeft w:val="0"/>
      <w:marRight w:val="0"/>
      <w:marTop w:val="0"/>
      <w:marBottom w:val="0"/>
      <w:divBdr>
        <w:top w:val="none" w:sz="0" w:space="0" w:color="auto"/>
        <w:left w:val="none" w:sz="0" w:space="0" w:color="auto"/>
        <w:bottom w:val="none" w:sz="0" w:space="0" w:color="auto"/>
        <w:right w:val="none" w:sz="0" w:space="0" w:color="auto"/>
      </w:divBdr>
    </w:div>
    <w:div w:id="1142849193">
      <w:bodyDiv w:val="1"/>
      <w:marLeft w:val="0"/>
      <w:marRight w:val="0"/>
      <w:marTop w:val="0"/>
      <w:marBottom w:val="0"/>
      <w:divBdr>
        <w:top w:val="none" w:sz="0" w:space="0" w:color="auto"/>
        <w:left w:val="none" w:sz="0" w:space="0" w:color="auto"/>
        <w:bottom w:val="none" w:sz="0" w:space="0" w:color="auto"/>
        <w:right w:val="none" w:sz="0" w:space="0" w:color="auto"/>
      </w:divBdr>
    </w:div>
    <w:div w:id="1184251330">
      <w:bodyDiv w:val="1"/>
      <w:marLeft w:val="0"/>
      <w:marRight w:val="0"/>
      <w:marTop w:val="0"/>
      <w:marBottom w:val="0"/>
      <w:divBdr>
        <w:top w:val="none" w:sz="0" w:space="0" w:color="auto"/>
        <w:left w:val="none" w:sz="0" w:space="0" w:color="auto"/>
        <w:bottom w:val="none" w:sz="0" w:space="0" w:color="auto"/>
        <w:right w:val="none" w:sz="0" w:space="0" w:color="auto"/>
      </w:divBdr>
    </w:div>
    <w:div w:id="1231303589">
      <w:bodyDiv w:val="1"/>
      <w:marLeft w:val="0"/>
      <w:marRight w:val="0"/>
      <w:marTop w:val="0"/>
      <w:marBottom w:val="0"/>
      <w:divBdr>
        <w:top w:val="none" w:sz="0" w:space="0" w:color="auto"/>
        <w:left w:val="none" w:sz="0" w:space="0" w:color="auto"/>
        <w:bottom w:val="none" w:sz="0" w:space="0" w:color="auto"/>
        <w:right w:val="none" w:sz="0" w:space="0" w:color="auto"/>
      </w:divBdr>
    </w:div>
    <w:div w:id="1292059697">
      <w:bodyDiv w:val="1"/>
      <w:marLeft w:val="0"/>
      <w:marRight w:val="0"/>
      <w:marTop w:val="0"/>
      <w:marBottom w:val="0"/>
      <w:divBdr>
        <w:top w:val="none" w:sz="0" w:space="0" w:color="auto"/>
        <w:left w:val="none" w:sz="0" w:space="0" w:color="auto"/>
        <w:bottom w:val="none" w:sz="0" w:space="0" w:color="auto"/>
        <w:right w:val="none" w:sz="0" w:space="0" w:color="auto"/>
      </w:divBdr>
    </w:div>
    <w:div w:id="1343430662">
      <w:bodyDiv w:val="1"/>
      <w:marLeft w:val="0"/>
      <w:marRight w:val="0"/>
      <w:marTop w:val="0"/>
      <w:marBottom w:val="0"/>
      <w:divBdr>
        <w:top w:val="none" w:sz="0" w:space="0" w:color="auto"/>
        <w:left w:val="none" w:sz="0" w:space="0" w:color="auto"/>
        <w:bottom w:val="none" w:sz="0" w:space="0" w:color="auto"/>
        <w:right w:val="none" w:sz="0" w:space="0" w:color="auto"/>
      </w:divBdr>
    </w:div>
    <w:div w:id="1371304484">
      <w:bodyDiv w:val="1"/>
      <w:marLeft w:val="0"/>
      <w:marRight w:val="0"/>
      <w:marTop w:val="0"/>
      <w:marBottom w:val="0"/>
      <w:divBdr>
        <w:top w:val="none" w:sz="0" w:space="0" w:color="auto"/>
        <w:left w:val="none" w:sz="0" w:space="0" w:color="auto"/>
        <w:bottom w:val="none" w:sz="0" w:space="0" w:color="auto"/>
        <w:right w:val="none" w:sz="0" w:space="0" w:color="auto"/>
      </w:divBdr>
    </w:div>
    <w:div w:id="1453743519">
      <w:bodyDiv w:val="1"/>
      <w:marLeft w:val="0"/>
      <w:marRight w:val="0"/>
      <w:marTop w:val="0"/>
      <w:marBottom w:val="0"/>
      <w:divBdr>
        <w:top w:val="none" w:sz="0" w:space="0" w:color="auto"/>
        <w:left w:val="none" w:sz="0" w:space="0" w:color="auto"/>
        <w:bottom w:val="none" w:sz="0" w:space="0" w:color="auto"/>
        <w:right w:val="none" w:sz="0" w:space="0" w:color="auto"/>
      </w:divBdr>
    </w:div>
    <w:div w:id="1491409082">
      <w:bodyDiv w:val="1"/>
      <w:marLeft w:val="0"/>
      <w:marRight w:val="0"/>
      <w:marTop w:val="0"/>
      <w:marBottom w:val="0"/>
      <w:divBdr>
        <w:top w:val="none" w:sz="0" w:space="0" w:color="auto"/>
        <w:left w:val="none" w:sz="0" w:space="0" w:color="auto"/>
        <w:bottom w:val="none" w:sz="0" w:space="0" w:color="auto"/>
        <w:right w:val="none" w:sz="0" w:space="0" w:color="auto"/>
      </w:divBdr>
    </w:div>
    <w:div w:id="1493566284">
      <w:bodyDiv w:val="1"/>
      <w:marLeft w:val="0"/>
      <w:marRight w:val="0"/>
      <w:marTop w:val="0"/>
      <w:marBottom w:val="0"/>
      <w:divBdr>
        <w:top w:val="none" w:sz="0" w:space="0" w:color="auto"/>
        <w:left w:val="none" w:sz="0" w:space="0" w:color="auto"/>
        <w:bottom w:val="none" w:sz="0" w:space="0" w:color="auto"/>
        <w:right w:val="none" w:sz="0" w:space="0" w:color="auto"/>
      </w:divBdr>
    </w:div>
    <w:div w:id="1540242034">
      <w:bodyDiv w:val="1"/>
      <w:marLeft w:val="0"/>
      <w:marRight w:val="0"/>
      <w:marTop w:val="0"/>
      <w:marBottom w:val="0"/>
      <w:divBdr>
        <w:top w:val="none" w:sz="0" w:space="0" w:color="auto"/>
        <w:left w:val="none" w:sz="0" w:space="0" w:color="auto"/>
        <w:bottom w:val="none" w:sz="0" w:space="0" w:color="auto"/>
        <w:right w:val="none" w:sz="0" w:space="0" w:color="auto"/>
      </w:divBdr>
    </w:div>
    <w:div w:id="1606183937">
      <w:bodyDiv w:val="1"/>
      <w:marLeft w:val="0"/>
      <w:marRight w:val="0"/>
      <w:marTop w:val="0"/>
      <w:marBottom w:val="0"/>
      <w:divBdr>
        <w:top w:val="none" w:sz="0" w:space="0" w:color="auto"/>
        <w:left w:val="none" w:sz="0" w:space="0" w:color="auto"/>
        <w:bottom w:val="none" w:sz="0" w:space="0" w:color="auto"/>
        <w:right w:val="none" w:sz="0" w:space="0" w:color="auto"/>
      </w:divBdr>
    </w:div>
    <w:div w:id="1636907884">
      <w:bodyDiv w:val="1"/>
      <w:marLeft w:val="0"/>
      <w:marRight w:val="0"/>
      <w:marTop w:val="0"/>
      <w:marBottom w:val="0"/>
      <w:divBdr>
        <w:top w:val="none" w:sz="0" w:space="0" w:color="auto"/>
        <w:left w:val="none" w:sz="0" w:space="0" w:color="auto"/>
        <w:bottom w:val="none" w:sz="0" w:space="0" w:color="auto"/>
        <w:right w:val="none" w:sz="0" w:space="0" w:color="auto"/>
      </w:divBdr>
    </w:div>
    <w:div w:id="1663242120">
      <w:bodyDiv w:val="1"/>
      <w:marLeft w:val="0"/>
      <w:marRight w:val="0"/>
      <w:marTop w:val="0"/>
      <w:marBottom w:val="0"/>
      <w:divBdr>
        <w:top w:val="none" w:sz="0" w:space="0" w:color="auto"/>
        <w:left w:val="none" w:sz="0" w:space="0" w:color="auto"/>
        <w:bottom w:val="none" w:sz="0" w:space="0" w:color="auto"/>
        <w:right w:val="none" w:sz="0" w:space="0" w:color="auto"/>
      </w:divBdr>
    </w:div>
    <w:div w:id="1666127644">
      <w:bodyDiv w:val="1"/>
      <w:marLeft w:val="0"/>
      <w:marRight w:val="0"/>
      <w:marTop w:val="0"/>
      <w:marBottom w:val="0"/>
      <w:divBdr>
        <w:top w:val="none" w:sz="0" w:space="0" w:color="auto"/>
        <w:left w:val="none" w:sz="0" w:space="0" w:color="auto"/>
        <w:bottom w:val="none" w:sz="0" w:space="0" w:color="auto"/>
        <w:right w:val="none" w:sz="0" w:space="0" w:color="auto"/>
      </w:divBdr>
      <w:divsChild>
        <w:div w:id="1055396094">
          <w:marLeft w:val="0"/>
          <w:marRight w:val="0"/>
          <w:marTop w:val="0"/>
          <w:marBottom w:val="0"/>
          <w:divBdr>
            <w:top w:val="none" w:sz="0" w:space="0" w:color="auto"/>
            <w:left w:val="none" w:sz="0" w:space="0" w:color="auto"/>
            <w:bottom w:val="none" w:sz="0" w:space="0" w:color="auto"/>
            <w:right w:val="none" w:sz="0" w:space="0" w:color="auto"/>
          </w:divBdr>
          <w:divsChild>
            <w:div w:id="441385562">
              <w:marLeft w:val="0"/>
              <w:marRight w:val="0"/>
              <w:marTop w:val="0"/>
              <w:marBottom w:val="0"/>
              <w:divBdr>
                <w:top w:val="none" w:sz="0" w:space="0" w:color="auto"/>
                <w:left w:val="none" w:sz="0" w:space="0" w:color="auto"/>
                <w:bottom w:val="none" w:sz="0" w:space="0" w:color="auto"/>
                <w:right w:val="none" w:sz="0" w:space="0" w:color="auto"/>
              </w:divBdr>
              <w:divsChild>
                <w:div w:id="1931961301">
                  <w:marLeft w:val="0"/>
                  <w:marRight w:val="0"/>
                  <w:marTop w:val="0"/>
                  <w:marBottom w:val="0"/>
                  <w:divBdr>
                    <w:top w:val="none" w:sz="0" w:space="0" w:color="auto"/>
                    <w:left w:val="none" w:sz="0" w:space="0" w:color="auto"/>
                    <w:bottom w:val="none" w:sz="0" w:space="0" w:color="auto"/>
                    <w:right w:val="none" w:sz="0" w:space="0" w:color="auto"/>
                  </w:divBdr>
                </w:div>
                <w:div w:id="2086030956">
                  <w:marLeft w:val="0"/>
                  <w:marRight w:val="0"/>
                  <w:marTop w:val="0"/>
                  <w:marBottom w:val="0"/>
                  <w:divBdr>
                    <w:top w:val="none" w:sz="0" w:space="0" w:color="auto"/>
                    <w:left w:val="none" w:sz="0" w:space="0" w:color="auto"/>
                    <w:bottom w:val="none" w:sz="0" w:space="0" w:color="auto"/>
                    <w:right w:val="none" w:sz="0" w:space="0" w:color="auto"/>
                  </w:divBdr>
                  <w:divsChild>
                    <w:div w:id="1109668897">
                      <w:marLeft w:val="0"/>
                      <w:marRight w:val="0"/>
                      <w:marTop w:val="0"/>
                      <w:marBottom w:val="0"/>
                      <w:divBdr>
                        <w:top w:val="none" w:sz="0" w:space="0" w:color="auto"/>
                        <w:left w:val="none" w:sz="0" w:space="0" w:color="auto"/>
                        <w:bottom w:val="none" w:sz="0" w:space="0" w:color="auto"/>
                        <w:right w:val="none" w:sz="0" w:space="0" w:color="auto"/>
                      </w:divBdr>
                    </w:div>
                    <w:div w:id="1742023998">
                      <w:marLeft w:val="0"/>
                      <w:marRight w:val="0"/>
                      <w:marTop w:val="0"/>
                      <w:marBottom w:val="0"/>
                      <w:divBdr>
                        <w:top w:val="none" w:sz="0" w:space="0" w:color="auto"/>
                        <w:left w:val="none" w:sz="0" w:space="0" w:color="auto"/>
                        <w:bottom w:val="none" w:sz="0" w:space="0" w:color="auto"/>
                        <w:right w:val="none" w:sz="0" w:space="0" w:color="auto"/>
                      </w:divBdr>
                    </w:div>
                    <w:div w:id="20216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574103">
      <w:bodyDiv w:val="1"/>
      <w:marLeft w:val="0"/>
      <w:marRight w:val="0"/>
      <w:marTop w:val="0"/>
      <w:marBottom w:val="0"/>
      <w:divBdr>
        <w:top w:val="none" w:sz="0" w:space="0" w:color="auto"/>
        <w:left w:val="none" w:sz="0" w:space="0" w:color="auto"/>
        <w:bottom w:val="none" w:sz="0" w:space="0" w:color="auto"/>
        <w:right w:val="none" w:sz="0" w:space="0" w:color="auto"/>
      </w:divBdr>
    </w:div>
    <w:div w:id="1697921515">
      <w:bodyDiv w:val="1"/>
      <w:marLeft w:val="0"/>
      <w:marRight w:val="0"/>
      <w:marTop w:val="0"/>
      <w:marBottom w:val="0"/>
      <w:divBdr>
        <w:top w:val="none" w:sz="0" w:space="0" w:color="auto"/>
        <w:left w:val="none" w:sz="0" w:space="0" w:color="auto"/>
        <w:bottom w:val="none" w:sz="0" w:space="0" w:color="auto"/>
        <w:right w:val="none" w:sz="0" w:space="0" w:color="auto"/>
      </w:divBdr>
    </w:div>
    <w:div w:id="1812867133">
      <w:bodyDiv w:val="1"/>
      <w:marLeft w:val="0"/>
      <w:marRight w:val="0"/>
      <w:marTop w:val="0"/>
      <w:marBottom w:val="0"/>
      <w:divBdr>
        <w:top w:val="none" w:sz="0" w:space="0" w:color="auto"/>
        <w:left w:val="none" w:sz="0" w:space="0" w:color="auto"/>
        <w:bottom w:val="none" w:sz="0" w:space="0" w:color="auto"/>
        <w:right w:val="none" w:sz="0" w:space="0" w:color="auto"/>
      </w:divBdr>
    </w:div>
    <w:div w:id="1818836655">
      <w:bodyDiv w:val="1"/>
      <w:marLeft w:val="0"/>
      <w:marRight w:val="0"/>
      <w:marTop w:val="0"/>
      <w:marBottom w:val="0"/>
      <w:divBdr>
        <w:top w:val="none" w:sz="0" w:space="0" w:color="auto"/>
        <w:left w:val="none" w:sz="0" w:space="0" w:color="auto"/>
        <w:bottom w:val="none" w:sz="0" w:space="0" w:color="auto"/>
        <w:right w:val="none" w:sz="0" w:space="0" w:color="auto"/>
      </w:divBdr>
    </w:div>
    <w:div w:id="1838382293">
      <w:bodyDiv w:val="1"/>
      <w:marLeft w:val="0"/>
      <w:marRight w:val="0"/>
      <w:marTop w:val="0"/>
      <w:marBottom w:val="0"/>
      <w:divBdr>
        <w:top w:val="none" w:sz="0" w:space="0" w:color="auto"/>
        <w:left w:val="none" w:sz="0" w:space="0" w:color="auto"/>
        <w:bottom w:val="none" w:sz="0" w:space="0" w:color="auto"/>
        <w:right w:val="none" w:sz="0" w:space="0" w:color="auto"/>
      </w:divBdr>
    </w:div>
    <w:div w:id="1852602537">
      <w:bodyDiv w:val="1"/>
      <w:marLeft w:val="0"/>
      <w:marRight w:val="0"/>
      <w:marTop w:val="0"/>
      <w:marBottom w:val="0"/>
      <w:divBdr>
        <w:top w:val="none" w:sz="0" w:space="0" w:color="auto"/>
        <w:left w:val="none" w:sz="0" w:space="0" w:color="auto"/>
        <w:bottom w:val="none" w:sz="0" w:space="0" w:color="auto"/>
        <w:right w:val="none" w:sz="0" w:space="0" w:color="auto"/>
      </w:divBdr>
    </w:div>
    <w:div w:id="1884712238">
      <w:bodyDiv w:val="1"/>
      <w:marLeft w:val="0"/>
      <w:marRight w:val="0"/>
      <w:marTop w:val="0"/>
      <w:marBottom w:val="0"/>
      <w:divBdr>
        <w:top w:val="none" w:sz="0" w:space="0" w:color="auto"/>
        <w:left w:val="none" w:sz="0" w:space="0" w:color="auto"/>
        <w:bottom w:val="none" w:sz="0" w:space="0" w:color="auto"/>
        <w:right w:val="none" w:sz="0" w:space="0" w:color="auto"/>
      </w:divBdr>
    </w:div>
    <w:div w:id="1909151729">
      <w:bodyDiv w:val="1"/>
      <w:marLeft w:val="0"/>
      <w:marRight w:val="0"/>
      <w:marTop w:val="0"/>
      <w:marBottom w:val="0"/>
      <w:divBdr>
        <w:top w:val="none" w:sz="0" w:space="0" w:color="auto"/>
        <w:left w:val="none" w:sz="0" w:space="0" w:color="auto"/>
        <w:bottom w:val="none" w:sz="0" w:space="0" w:color="auto"/>
        <w:right w:val="none" w:sz="0" w:space="0" w:color="auto"/>
      </w:divBdr>
    </w:div>
    <w:div w:id="1987121384">
      <w:bodyDiv w:val="1"/>
      <w:marLeft w:val="0"/>
      <w:marRight w:val="0"/>
      <w:marTop w:val="0"/>
      <w:marBottom w:val="0"/>
      <w:divBdr>
        <w:top w:val="none" w:sz="0" w:space="0" w:color="auto"/>
        <w:left w:val="none" w:sz="0" w:space="0" w:color="auto"/>
        <w:bottom w:val="none" w:sz="0" w:space="0" w:color="auto"/>
        <w:right w:val="none" w:sz="0" w:space="0" w:color="auto"/>
      </w:divBdr>
    </w:div>
    <w:div w:id="1992708149">
      <w:bodyDiv w:val="1"/>
      <w:marLeft w:val="0"/>
      <w:marRight w:val="0"/>
      <w:marTop w:val="0"/>
      <w:marBottom w:val="0"/>
      <w:divBdr>
        <w:top w:val="none" w:sz="0" w:space="0" w:color="auto"/>
        <w:left w:val="none" w:sz="0" w:space="0" w:color="auto"/>
        <w:bottom w:val="none" w:sz="0" w:space="0" w:color="auto"/>
        <w:right w:val="none" w:sz="0" w:space="0" w:color="auto"/>
      </w:divBdr>
      <w:divsChild>
        <w:div w:id="2123912628">
          <w:marLeft w:val="0"/>
          <w:marRight w:val="0"/>
          <w:marTop w:val="0"/>
          <w:marBottom w:val="0"/>
          <w:divBdr>
            <w:top w:val="none" w:sz="0" w:space="0" w:color="auto"/>
            <w:left w:val="none" w:sz="0" w:space="0" w:color="auto"/>
            <w:bottom w:val="none" w:sz="0" w:space="0" w:color="auto"/>
            <w:right w:val="none" w:sz="0" w:space="0" w:color="auto"/>
          </w:divBdr>
          <w:divsChild>
            <w:div w:id="1411587167">
              <w:marLeft w:val="0"/>
              <w:marRight w:val="0"/>
              <w:marTop w:val="0"/>
              <w:marBottom w:val="0"/>
              <w:divBdr>
                <w:top w:val="none" w:sz="0" w:space="0" w:color="auto"/>
                <w:left w:val="none" w:sz="0" w:space="0" w:color="auto"/>
                <w:bottom w:val="none" w:sz="0" w:space="0" w:color="auto"/>
                <w:right w:val="none" w:sz="0" w:space="0" w:color="auto"/>
              </w:divBdr>
              <w:divsChild>
                <w:div w:id="309989069">
                  <w:marLeft w:val="0"/>
                  <w:marRight w:val="0"/>
                  <w:marTop w:val="0"/>
                  <w:marBottom w:val="0"/>
                  <w:divBdr>
                    <w:top w:val="none" w:sz="0" w:space="0" w:color="auto"/>
                    <w:left w:val="none" w:sz="0" w:space="0" w:color="auto"/>
                    <w:bottom w:val="none" w:sz="0" w:space="0" w:color="auto"/>
                    <w:right w:val="none" w:sz="0" w:space="0" w:color="auto"/>
                  </w:divBdr>
                  <w:divsChild>
                    <w:div w:id="1171023059">
                      <w:marLeft w:val="0"/>
                      <w:marRight w:val="0"/>
                      <w:marTop w:val="0"/>
                      <w:marBottom w:val="0"/>
                      <w:divBdr>
                        <w:top w:val="none" w:sz="0" w:space="0" w:color="auto"/>
                        <w:left w:val="none" w:sz="0" w:space="0" w:color="auto"/>
                        <w:bottom w:val="none" w:sz="0" w:space="0" w:color="auto"/>
                        <w:right w:val="none" w:sz="0" w:space="0" w:color="auto"/>
                      </w:divBdr>
                    </w:div>
                    <w:div w:id="1423836353">
                      <w:marLeft w:val="0"/>
                      <w:marRight w:val="0"/>
                      <w:marTop w:val="0"/>
                      <w:marBottom w:val="0"/>
                      <w:divBdr>
                        <w:top w:val="none" w:sz="0" w:space="0" w:color="auto"/>
                        <w:left w:val="none" w:sz="0" w:space="0" w:color="auto"/>
                        <w:bottom w:val="none" w:sz="0" w:space="0" w:color="auto"/>
                        <w:right w:val="none" w:sz="0" w:space="0" w:color="auto"/>
                      </w:divBdr>
                    </w:div>
                    <w:div w:id="1838421419">
                      <w:marLeft w:val="0"/>
                      <w:marRight w:val="0"/>
                      <w:marTop w:val="0"/>
                      <w:marBottom w:val="0"/>
                      <w:divBdr>
                        <w:top w:val="none" w:sz="0" w:space="0" w:color="auto"/>
                        <w:left w:val="none" w:sz="0" w:space="0" w:color="auto"/>
                        <w:bottom w:val="none" w:sz="0" w:space="0" w:color="auto"/>
                        <w:right w:val="none" w:sz="0" w:space="0" w:color="auto"/>
                      </w:divBdr>
                    </w:div>
                  </w:divsChild>
                </w:div>
                <w:div w:id="16091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fop.gdos.gov.pl/"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bip.mos.gov.pl/strategie-plany-programy/wytyczne-do-programow-ochrony-srodowis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51A7B9-17CE-46DF-BE9A-5FFCE2F77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36321</Words>
  <Characters>217926</Characters>
  <Application>Microsoft Office Word</Application>
  <DocSecurity>0</DocSecurity>
  <Lines>1816</Lines>
  <Paragraphs>507</Paragraphs>
  <ScaleCrop>false</ScaleCrop>
  <HeadingPairs>
    <vt:vector size="2" baseType="variant">
      <vt:variant>
        <vt:lpstr>Tytuł</vt:lpstr>
      </vt:variant>
      <vt:variant>
        <vt:i4>1</vt:i4>
      </vt:variant>
    </vt:vector>
  </HeadingPairs>
  <TitlesOfParts>
    <vt:vector size="1" baseType="lpstr">
      <vt:lpstr>Program ochrony środowiska dla Gminy Gniezno na lata 2019 – 2022 z perspektywą do roku 2026</vt:lpstr>
    </vt:vector>
  </TitlesOfParts>
  <Company>HP</Company>
  <LinksUpToDate>false</LinksUpToDate>
  <CharactersWithSpaces>253740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Gniezno na lata 2019 – 2022 z perspektywą do roku 2026</dc:title>
  <dc:subject/>
  <dc:creator>Marta Szymankowska</dc:creator>
  <cp:keywords/>
  <dc:description/>
  <cp:lastModifiedBy>Kamila Biernacik</cp:lastModifiedBy>
  <cp:revision>2</cp:revision>
  <cp:lastPrinted>2021-06-23T12:23:00Z</cp:lastPrinted>
  <dcterms:created xsi:type="dcterms:W3CDTF">2024-11-08T10:15:00Z</dcterms:created>
  <dcterms:modified xsi:type="dcterms:W3CDTF">2024-11-08T10:15:00Z</dcterms:modified>
</cp:coreProperties>
</file>