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48" w:rsidRDefault="005A7A48" w:rsidP="00D06A2F">
      <w:pPr>
        <w:pStyle w:val="Default"/>
        <w:jc w:val="both"/>
      </w:pPr>
    </w:p>
    <w:p w:rsidR="005A7A48" w:rsidRDefault="005A7A48" w:rsidP="009B1415">
      <w:pPr>
        <w:pStyle w:val="Default"/>
        <w:jc w:val="center"/>
        <w:rPr>
          <w:sz w:val="23"/>
          <w:szCs w:val="23"/>
        </w:rPr>
      </w:pPr>
      <w:r>
        <w:rPr>
          <w:b/>
          <w:bCs/>
          <w:sz w:val="23"/>
          <w:szCs w:val="23"/>
        </w:rPr>
        <w:t>REGULAMIN REKRUTACJI I UDZIAŁU W PROJEKCIE Z ZAKRESU ODNAWIALNYCH ŹRÓDEŁ ENERGII PLANOWANYM DO REALIZACJI PRZEZ GMINĘ KAMIEŃSK</w:t>
      </w:r>
    </w:p>
    <w:p w:rsidR="005A7A48" w:rsidRDefault="005A7A48" w:rsidP="009B1415">
      <w:pPr>
        <w:pStyle w:val="Default"/>
        <w:jc w:val="center"/>
        <w:rPr>
          <w:sz w:val="23"/>
          <w:szCs w:val="23"/>
        </w:rPr>
      </w:pPr>
      <w:r>
        <w:rPr>
          <w:b/>
          <w:bCs/>
          <w:sz w:val="23"/>
          <w:szCs w:val="23"/>
        </w:rPr>
        <w:t>W RAMACH REGIONALNEGO PROGRAMU OPERACYJNEGO</w:t>
      </w:r>
    </w:p>
    <w:p w:rsidR="005A7A48" w:rsidRDefault="005A7A48" w:rsidP="009B1415">
      <w:pPr>
        <w:pStyle w:val="Default"/>
        <w:jc w:val="center"/>
        <w:rPr>
          <w:sz w:val="23"/>
          <w:szCs w:val="23"/>
        </w:rPr>
      </w:pPr>
      <w:r>
        <w:rPr>
          <w:b/>
          <w:bCs/>
          <w:sz w:val="23"/>
          <w:szCs w:val="23"/>
        </w:rPr>
        <w:t>WOJEWÓDZTWA ŁÓDZKIEGO NA LATA 2014-2020</w:t>
      </w:r>
    </w:p>
    <w:p w:rsidR="005A7A48" w:rsidRDefault="005A7A48" w:rsidP="00D06A2F">
      <w:pPr>
        <w:pStyle w:val="Default"/>
        <w:spacing w:after="58"/>
        <w:jc w:val="both"/>
        <w:rPr>
          <w:b/>
          <w:bCs/>
          <w:sz w:val="22"/>
          <w:szCs w:val="22"/>
        </w:rPr>
      </w:pPr>
    </w:p>
    <w:p w:rsidR="005A7A48" w:rsidRDefault="005A7A48" w:rsidP="00D06A2F">
      <w:pPr>
        <w:pStyle w:val="Default"/>
        <w:spacing w:after="58"/>
        <w:jc w:val="both"/>
        <w:rPr>
          <w:sz w:val="22"/>
          <w:szCs w:val="22"/>
        </w:rPr>
      </w:pPr>
      <w:r>
        <w:rPr>
          <w:b/>
          <w:bCs/>
          <w:sz w:val="22"/>
          <w:szCs w:val="22"/>
        </w:rPr>
        <w:t xml:space="preserve">I. INFORMACJE OGÓLNE </w:t>
      </w:r>
    </w:p>
    <w:p w:rsidR="005A7A48" w:rsidRDefault="005A7A48" w:rsidP="00D06A2F">
      <w:pPr>
        <w:pStyle w:val="Default"/>
        <w:jc w:val="both"/>
        <w:rPr>
          <w:sz w:val="22"/>
          <w:szCs w:val="22"/>
        </w:rPr>
      </w:pPr>
      <w:r>
        <w:rPr>
          <w:sz w:val="22"/>
          <w:szCs w:val="22"/>
        </w:rPr>
        <w:t xml:space="preserve">1. Użyte określenia w niniejszym regulaminie oznaczają: </w:t>
      </w:r>
    </w:p>
    <w:p w:rsidR="005A7A48" w:rsidRDefault="005A7A48" w:rsidP="00D06A2F">
      <w:pPr>
        <w:pStyle w:val="Default"/>
        <w:spacing w:after="58"/>
        <w:jc w:val="both"/>
        <w:rPr>
          <w:sz w:val="22"/>
          <w:szCs w:val="22"/>
        </w:rPr>
      </w:pPr>
      <w:r>
        <w:rPr>
          <w:sz w:val="22"/>
          <w:szCs w:val="22"/>
        </w:rPr>
        <w:t xml:space="preserve">a) Wnioskodawca – Gmina Kamieńsk; </w:t>
      </w:r>
    </w:p>
    <w:p w:rsidR="005A7A48" w:rsidRDefault="005A7A48" w:rsidP="00D06A2F">
      <w:pPr>
        <w:pStyle w:val="Default"/>
        <w:spacing w:after="58"/>
        <w:jc w:val="both"/>
        <w:rPr>
          <w:sz w:val="22"/>
          <w:szCs w:val="22"/>
        </w:rPr>
      </w:pPr>
      <w:r>
        <w:rPr>
          <w:sz w:val="22"/>
          <w:szCs w:val="22"/>
        </w:rPr>
        <w:t xml:space="preserve">b) Projekt – planowane przedsięwzięcie montażu instalacji z zakresu odnawialnych źródeł energii na terenie Gminy Kamieńsk.; </w:t>
      </w:r>
    </w:p>
    <w:p w:rsidR="005A7A48" w:rsidRDefault="005A7A48" w:rsidP="00D06A2F">
      <w:pPr>
        <w:pStyle w:val="Default"/>
        <w:spacing w:after="58"/>
        <w:jc w:val="both"/>
        <w:rPr>
          <w:sz w:val="22"/>
          <w:szCs w:val="22"/>
        </w:rPr>
      </w:pPr>
      <w:r>
        <w:rPr>
          <w:sz w:val="22"/>
          <w:szCs w:val="22"/>
        </w:rPr>
        <w:t xml:space="preserve">c) OZE - odnawialne źródła energii; </w:t>
      </w:r>
    </w:p>
    <w:p w:rsidR="005A7A48" w:rsidRDefault="005A7A48" w:rsidP="00D06A2F">
      <w:pPr>
        <w:pStyle w:val="Default"/>
        <w:spacing w:after="58"/>
        <w:jc w:val="both"/>
        <w:rPr>
          <w:sz w:val="22"/>
          <w:szCs w:val="22"/>
        </w:rPr>
      </w:pPr>
      <w:r>
        <w:rPr>
          <w:sz w:val="22"/>
          <w:szCs w:val="22"/>
        </w:rPr>
        <w:t xml:space="preserve">d) potencjalny Uczestnik – osoba fizyczna posiadająca prawo do dysponowania nieruchomością (działką wraz z istniejącym budynkiem mieszkalnym, dla którego planowany jest montaż instalacji w ramach projektu) położoną na terenie Gminy Kamieńsk, dobrowolnie składająca deklarację do uczestnictwa w projekcie, spełniająca warunki określone w punkcie V podpunkt 1; </w:t>
      </w:r>
    </w:p>
    <w:p w:rsidR="005A7A48" w:rsidRDefault="005A7A48" w:rsidP="00D06A2F">
      <w:pPr>
        <w:pStyle w:val="Default"/>
        <w:spacing w:after="58"/>
        <w:jc w:val="both"/>
        <w:rPr>
          <w:sz w:val="22"/>
          <w:szCs w:val="22"/>
        </w:rPr>
      </w:pPr>
      <w:r>
        <w:rPr>
          <w:sz w:val="22"/>
          <w:szCs w:val="22"/>
        </w:rPr>
        <w:t xml:space="preserve">e) Uczestnik – osoba wymieniona w punkcie podpunkcie d) niniejszego punktu, zakwalifikowana do projektu, </w:t>
      </w:r>
    </w:p>
    <w:p w:rsidR="005A7A48" w:rsidRDefault="005A7A48" w:rsidP="00D06A2F">
      <w:pPr>
        <w:pStyle w:val="Default"/>
        <w:spacing w:after="58"/>
        <w:jc w:val="both"/>
        <w:rPr>
          <w:sz w:val="22"/>
          <w:szCs w:val="22"/>
        </w:rPr>
      </w:pPr>
      <w:r>
        <w:rPr>
          <w:sz w:val="22"/>
          <w:szCs w:val="22"/>
        </w:rPr>
        <w:t xml:space="preserve">f) Zadanie – instalacja planowana w ramach projektu do wykonania u uczestnika projektu; </w:t>
      </w:r>
    </w:p>
    <w:p w:rsidR="005A7A48" w:rsidRDefault="005A7A48" w:rsidP="00D06A2F">
      <w:pPr>
        <w:pStyle w:val="Default"/>
        <w:spacing w:after="58"/>
        <w:jc w:val="both"/>
        <w:rPr>
          <w:sz w:val="22"/>
          <w:szCs w:val="22"/>
        </w:rPr>
      </w:pPr>
      <w:r>
        <w:rPr>
          <w:sz w:val="22"/>
          <w:szCs w:val="22"/>
        </w:rPr>
        <w:t xml:space="preserve">g) IZ – Instytucja Zarządzająca – Urząd Marszałkowski Województwa Łódzkiego; </w:t>
      </w:r>
    </w:p>
    <w:p w:rsidR="005A7A48" w:rsidRDefault="005A7A48" w:rsidP="00D06A2F">
      <w:pPr>
        <w:pStyle w:val="Default"/>
        <w:spacing w:after="58"/>
        <w:jc w:val="both"/>
        <w:rPr>
          <w:sz w:val="22"/>
          <w:szCs w:val="22"/>
        </w:rPr>
      </w:pPr>
      <w:r>
        <w:rPr>
          <w:sz w:val="22"/>
          <w:szCs w:val="22"/>
        </w:rPr>
        <w:t xml:space="preserve">h) RPO WŁ – Regionalny Program Operacyjny Województwa Łódzkiego na lata 2014-2020; </w:t>
      </w:r>
    </w:p>
    <w:p w:rsidR="005A7A48" w:rsidRDefault="005A7A48" w:rsidP="00D06A2F">
      <w:pPr>
        <w:pStyle w:val="Default"/>
        <w:spacing w:after="58"/>
        <w:jc w:val="both"/>
        <w:rPr>
          <w:sz w:val="22"/>
          <w:szCs w:val="22"/>
        </w:rPr>
      </w:pPr>
      <w:r>
        <w:rPr>
          <w:sz w:val="22"/>
          <w:szCs w:val="22"/>
        </w:rPr>
        <w:t xml:space="preserve">i) Zgłoszenie/dokumenty zgłoszeniowe – komplet dokumentów określonych w punkcie IX niniejszego Regulaminu, składanych w celu zakwalifikowania do projektu; </w:t>
      </w:r>
    </w:p>
    <w:p w:rsidR="005A7A48" w:rsidRDefault="005A7A48" w:rsidP="00D06A2F">
      <w:pPr>
        <w:pStyle w:val="Default"/>
        <w:jc w:val="both"/>
        <w:rPr>
          <w:sz w:val="22"/>
          <w:szCs w:val="22"/>
        </w:rPr>
      </w:pPr>
      <w:r>
        <w:rPr>
          <w:sz w:val="22"/>
          <w:szCs w:val="22"/>
        </w:rPr>
        <w:t xml:space="preserve">j) Właściciel/użytkownik – osoba posiadająca prawo do dysponowania nieruchomością (działką wraz z istniejącym budynkiem mieszkalnym, dla którego planowany jest montaż instalacji w ramach projektu). </w:t>
      </w:r>
    </w:p>
    <w:p w:rsidR="005A7A48" w:rsidRDefault="005A7A48" w:rsidP="00D06A2F">
      <w:pPr>
        <w:pStyle w:val="Default"/>
        <w:spacing w:after="58"/>
        <w:jc w:val="both"/>
        <w:rPr>
          <w:sz w:val="22"/>
          <w:szCs w:val="22"/>
        </w:rPr>
      </w:pPr>
      <w:r>
        <w:rPr>
          <w:sz w:val="22"/>
          <w:szCs w:val="22"/>
        </w:rPr>
        <w:t xml:space="preserve">2. Nabór zgłoszeń prowadzony jest przez Gminę Kamieńsk w celu opracowania przez Gminę wniosku aplikacyjnego o dofinansowanie projektu polegającego na zakupie i montażu instalacji z zakresu odnawialnych źródeł energii w ramach Regionalnego Programu Operacyjnego Województwa Łódzkiego na lata 2014-2020, </w:t>
      </w:r>
      <w:r w:rsidRPr="006D3179">
        <w:rPr>
          <w:sz w:val="22"/>
          <w:szCs w:val="22"/>
        </w:rPr>
        <w:t>działanie 4.1 Odnawialne Źródła Energii.</w:t>
      </w:r>
      <w:r>
        <w:rPr>
          <w:sz w:val="22"/>
          <w:szCs w:val="22"/>
        </w:rPr>
        <w:t xml:space="preserve"> </w:t>
      </w:r>
    </w:p>
    <w:p w:rsidR="005A7A48" w:rsidRDefault="005A7A48" w:rsidP="00D06A2F">
      <w:pPr>
        <w:pStyle w:val="Default"/>
        <w:spacing w:after="58"/>
        <w:jc w:val="both"/>
        <w:rPr>
          <w:sz w:val="22"/>
          <w:szCs w:val="22"/>
        </w:rPr>
      </w:pPr>
      <w:r>
        <w:rPr>
          <w:sz w:val="22"/>
          <w:szCs w:val="22"/>
        </w:rPr>
        <w:t xml:space="preserve">3. Projekt będzie współfinansowany ze środków pochodzących z Europejskiego Funduszu Rozwoju Regionalnego i wysokość dofinansowania dla uczestnika wyniesie </w:t>
      </w:r>
      <w:r w:rsidRPr="00642CA7">
        <w:rPr>
          <w:b/>
          <w:bCs/>
          <w:sz w:val="22"/>
          <w:szCs w:val="22"/>
        </w:rPr>
        <w:t>do 85% kosztów</w:t>
      </w:r>
      <w:r>
        <w:rPr>
          <w:b/>
          <w:bCs/>
          <w:sz w:val="22"/>
          <w:szCs w:val="22"/>
        </w:rPr>
        <w:t xml:space="preserve"> kwalifikowanych </w:t>
      </w:r>
      <w:r>
        <w:rPr>
          <w:sz w:val="22"/>
          <w:szCs w:val="22"/>
        </w:rPr>
        <w:t xml:space="preserve">(kosztów netto). </w:t>
      </w:r>
    </w:p>
    <w:p w:rsidR="005A7A48" w:rsidRPr="00CC094F" w:rsidRDefault="005A7A48" w:rsidP="00D06A2F">
      <w:pPr>
        <w:pStyle w:val="Default"/>
        <w:jc w:val="both"/>
        <w:rPr>
          <w:b/>
          <w:bCs/>
          <w:sz w:val="22"/>
          <w:szCs w:val="22"/>
          <w:u w:val="single"/>
        </w:rPr>
      </w:pPr>
      <w:r>
        <w:rPr>
          <w:sz w:val="22"/>
          <w:szCs w:val="22"/>
        </w:rPr>
        <w:t>4. Okres realizacji projektu, w tym montażu instalacji planowany jest w latach 2022 i 2023</w:t>
      </w:r>
      <w:r>
        <w:rPr>
          <w:b/>
          <w:bCs/>
          <w:sz w:val="22"/>
          <w:szCs w:val="22"/>
        </w:rPr>
        <w:t xml:space="preserve">. </w:t>
      </w:r>
      <w:r w:rsidRPr="00CC094F">
        <w:rPr>
          <w:b/>
          <w:bCs/>
          <w:sz w:val="22"/>
          <w:szCs w:val="22"/>
          <w:u w:val="single"/>
        </w:rPr>
        <w:t>Przy czym okres realizacji może ulec zmianie i uzależniony jest od dokonywanej procedury oceny projektów</w:t>
      </w:r>
      <w:r>
        <w:rPr>
          <w:b/>
          <w:bCs/>
          <w:sz w:val="22"/>
          <w:szCs w:val="22"/>
          <w:u w:val="single"/>
        </w:rPr>
        <w:t xml:space="preserve">              </w:t>
      </w:r>
      <w:r w:rsidRPr="00CC094F">
        <w:rPr>
          <w:b/>
          <w:bCs/>
          <w:sz w:val="22"/>
          <w:szCs w:val="22"/>
          <w:u w:val="single"/>
        </w:rPr>
        <w:t xml:space="preserve"> i podpisywania umów o dofinansowanie na ich realizację przez IZ. </w:t>
      </w:r>
    </w:p>
    <w:p w:rsidR="005A7A48" w:rsidRDefault="005A7A48" w:rsidP="00D06A2F">
      <w:pPr>
        <w:pStyle w:val="Default"/>
        <w:spacing w:after="58"/>
        <w:jc w:val="both"/>
        <w:rPr>
          <w:color w:val="auto"/>
          <w:sz w:val="22"/>
          <w:szCs w:val="22"/>
        </w:rPr>
      </w:pPr>
      <w:r>
        <w:rPr>
          <w:color w:val="auto"/>
          <w:sz w:val="22"/>
          <w:szCs w:val="22"/>
        </w:rPr>
        <w:t xml:space="preserve">5. </w:t>
      </w:r>
      <w:r>
        <w:rPr>
          <w:b/>
          <w:bCs/>
          <w:color w:val="auto"/>
          <w:sz w:val="22"/>
          <w:szCs w:val="22"/>
        </w:rPr>
        <w:t xml:space="preserve">Gmina </w:t>
      </w:r>
      <w:r>
        <w:rPr>
          <w:b/>
          <w:bCs/>
          <w:sz w:val="22"/>
          <w:szCs w:val="22"/>
        </w:rPr>
        <w:t xml:space="preserve">Kamieńsk </w:t>
      </w:r>
      <w:r>
        <w:rPr>
          <w:b/>
          <w:bCs/>
          <w:color w:val="auto"/>
          <w:sz w:val="22"/>
          <w:szCs w:val="22"/>
        </w:rPr>
        <w:t xml:space="preserve">zastrzega, że projekt realizowany będzie tylko i wyłącznie w przypadku podpisania z IZ umowy o dofinansowanie na realizację projektu ze środków RPO WŁ na lata 2014-2020 oraz otrzymania przez Gminę </w:t>
      </w:r>
      <w:r>
        <w:rPr>
          <w:b/>
          <w:bCs/>
          <w:sz w:val="22"/>
          <w:szCs w:val="22"/>
        </w:rPr>
        <w:t xml:space="preserve">Kamieńsk </w:t>
      </w:r>
      <w:r>
        <w:rPr>
          <w:b/>
          <w:bCs/>
          <w:color w:val="auto"/>
          <w:sz w:val="22"/>
          <w:szCs w:val="22"/>
        </w:rPr>
        <w:t xml:space="preserve">dofinansowania na jego realizację. </w:t>
      </w:r>
    </w:p>
    <w:p w:rsidR="005A7A48" w:rsidRDefault="005A7A48" w:rsidP="00D06A2F">
      <w:pPr>
        <w:pStyle w:val="Default"/>
        <w:spacing w:after="58"/>
        <w:jc w:val="both"/>
        <w:rPr>
          <w:color w:val="auto"/>
          <w:sz w:val="22"/>
          <w:szCs w:val="22"/>
        </w:rPr>
      </w:pPr>
      <w:r>
        <w:rPr>
          <w:color w:val="auto"/>
          <w:sz w:val="22"/>
          <w:szCs w:val="22"/>
        </w:rPr>
        <w:t xml:space="preserve">6. Gmina </w:t>
      </w:r>
      <w:r>
        <w:rPr>
          <w:sz w:val="22"/>
          <w:szCs w:val="22"/>
        </w:rPr>
        <w:t xml:space="preserve">Kamieńsk </w:t>
      </w:r>
      <w:r>
        <w:rPr>
          <w:color w:val="auto"/>
          <w:sz w:val="22"/>
          <w:szCs w:val="22"/>
        </w:rPr>
        <w:t>dopuszcza możliwość wprowadzenia zmian w niniejszym Regulaminie. Przedstawione warunki mogą ulec zmianie głównie w momencie ogłoszenia konkursu przez IZ.</w:t>
      </w:r>
    </w:p>
    <w:p w:rsidR="005A7A48" w:rsidRDefault="005A7A48" w:rsidP="00D06A2F">
      <w:pPr>
        <w:pStyle w:val="Default"/>
        <w:spacing w:after="58"/>
        <w:jc w:val="both"/>
        <w:rPr>
          <w:color w:val="auto"/>
          <w:sz w:val="22"/>
          <w:szCs w:val="22"/>
        </w:rPr>
      </w:pPr>
      <w:r>
        <w:rPr>
          <w:color w:val="auto"/>
          <w:sz w:val="22"/>
          <w:szCs w:val="22"/>
        </w:rPr>
        <w:t xml:space="preserve">7. Dodatkowe informacje dotyczące naboru można uzyskać: </w:t>
      </w:r>
    </w:p>
    <w:p w:rsidR="005A7A48" w:rsidRDefault="005A7A48" w:rsidP="00D06A2F">
      <w:pPr>
        <w:pStyle w:val="Default"/>
        <w:jc w:val="both"/>
        <w:rPr>
          <w:color w:val="auto"/>
          <w:sz w:val="22"/>
          <w:szCs w:val="22"/>
        </w:rPr>
      </w:pPr>
      <w:r>
        <w:rPr>
          <w:color w:val="auto"/>
          <w:sz w:val="22"/>
          <w:szCs w:val="22"/>
        </w:rPr>
        <w:t xml:space="preserve">- w Urzędzie Miejskim w Kamieńsku pod numerem telefonu </w:t>
      </w:r>
      <w:r w:rsidRPr="00CC094F">
        <w:rPr>
          <w:b/>
          <w:bCs/>
          <w:color w:val="auto"/>
          <w:sz w:val="22"/>
          <w:szCs w:val="22"/>
        </w:rPr>
        <w:t>44 6817-123 wew. 41</w:t>
      </w:r>
    </w:p>
    <w:p w:rsidR="005A7A48" w:rsidRDefault="005A7A48" w:rsidP="00D06A2F">
      <w:pPr>
        <w:pStyle w:val="Default"/>
        <w:jc w:val="both"/>
        <w:rPr>
          <w:color w:val="auto"/>
          <w:sz w:val="22"/>
          <w:szCs w:val="22"/>
        </w:rPr>
      </w:pPr>
    </w:p>
    <w:p w:rsidR="005A7A48" w:rsidRDefault="005A7A48" w:rsidP="00D06A2F">
      <w:pPr>
        <w:pStyle w:val="Default"/>
        <w:jc w:val="both"/>
        <w:rPr>
          <w:color w:val="auto"/>
          <w:sz w:val="22"/>
          <w:szCs w:val="22"/>
        </w:rPr>
      </w:pPr>
    </w:p>
    <w:p w:rsidR="005A7A48" w:rsidRDefault="005A7A48" w:rsidP="00D06A2F">
      <w:pPr>
        <w:pStyle w:val="Default"/>
        <w:spacing w:after="56"/>
        <w:jc w:val="both"/>
        <w:rPr>
          <w:color w:val="auto"/>
          <w:sz w:val="22"/>
          <w:szCs w:val="22"/>
        </w:rPr>
      </w:pPr>
      <w:r>
        <w:rPr>
          <w:b/>
          <w:bCs/>
          <w:color w:val="auto"/>
          <w:sz w:val="22"/>
          <w:szCs w:val="22"/>
        </w:rPr>
        <w:t xml:space="preserve">II. OPIS PLANOWANEGO PROJEKTU </w:t>
      </w:r>
    </w:p>
    <w:p w:rsidR="005A7A48" w:rsidRDefault="005A7A48" w:rsidP="003A6311">
      <w:pPr>
        <w:pStyle w:val="Default"/>
        <w:spacing w:after="56"/>
        <w:jc w:val="both"/>
        <w:rPr>
          <w:color w:val="auto"/>
          <w:sz w:val="22"/>
          <w:szCs w:val="22"/>
        </w:rPr>
      </w:pPr>
      <w:r>
        <w:rPr>
          <w:color w:val="auto"/>
          <w:sz w:val="22"/>
          <w:szCs w:val="22"/>
        </w:rPr>
        <w:t>1. Gmina</w:t>
      </w:r>
      <w:r>
        <w:rPr>
          <w:sz w:val="22"/>
          <w:szCs w:val="22"/>
        </w:rPr>
        <w:t xml:space="preserve"> Kamieńsk</w:t>
      </w:r>
      <w:r>
        <w:rPr>
          <w:color w:val="auto"/>
          <w:sz w:val="22"/>
          <w:szCs w:val="22"/>
        </w:rPr>
        <w:t xml:space="preserve">, jako wnioskodawca, występuje do IZ z wnioskiem o dofinansowanie projektu polegającego na zakupie i montażu dla zgłoszonych do uczestnictwa w projekcie, istniejących budynków mieszkalnych położonych na terenie Gminy </w:t>
      </w:r>
      <w:r>
        <w:rPr>
          <w:sz w:val="22"/>
          <w:szCs w:val="22"/>
        </w:rPr>
        <w:t>Kamieńsk</w:t>
      </w:r>
      <w:r>
        <w:rPr>
          <w:color w:val="auto"/>
          <w:sz w:val="22"/>
          <w:szCs w:val="22"/>
        </w:rPr>
        <w:t xml:space="preserve">, instalacji z zakresu odnawialnych źródeł energii w ramach RPO WŁ na lata 2014-2020, działanie 4.1 Odnawialne Źródła Energii. </w:t>
      </w:r>
    </w:p>
    <w:p w:rsidR="005A7A48" w:rsidRPr="00004C5A" w:rsidRDefault="005A7A48" w:rsidP="003A6311">
      <w:pPr>
        <w:pStyle w:val="Default"/>
        <w:spacing w:after="58"/>
        <w:jc w:val="both"/>
        <w:rPr>
          <w:b/>
          <w:bCs/>
          <w:color w:val="auto"/>
          <w:sz w:val="22"/>
          <w:szCs w:val="22"/>
        </w:rPr>
      </w:pPr>
      <w:r>
        <w:rPr>
          <w:color w:val="auto"/>
          <w:sz w:val="22"/>
          <w:szCs w:val="22"/>
        </w:rPr>
        <w:t xml:space="preserve">2. Osoby fizyczne posiadające prawo do dysponowania nieruchomością (działką wraz z istniejącym budynkiem mieszkalnym, dla którego planowany jest montaż instalacji w ramach projektu) położoną na terenie Gminy </w:t>
      </w:r>
      <w:r>
        <w:rPr>
          <w:sz w:val="22"/>
          <w:szCs w:val="22"/>
        </w:rPr>
        <w:t>Kamieńsk</w:t>
      </w:r>
      <w:r>
        <w:rPr>
          <w:color w:val="auto"/>
          <w:sz w:val="22"/>
          <w:szCs w:val="22"/>
        </w:rPr>
        <w:t>, spełniające warunki określone w punkcie V podpunkt 1, mogą aplikować o zakup i montaż</w:t>
      </w:r>
      <w:r w:rsidRPr="003A6311">
        <w:rPr>
          <w:b/>
          <w:bCs/>
          <w:color w:val="auto"/>
          <w:sz w:val="22"/>
          <w:szCs w:val="22"/>
        </w:rPr>
        <w:t xml:space="preserve">: </w:t>
      </w:r>
    </w:p>
    <w:p w:rsidR="005A7A48" w:rsidRPr="00004C5A" w:rsidRDefault="005A7A48" w:rsidP="00D06A2F">
      <w:pPr>
        <w:pStyle w:val="Default"/>
        <w:jc w:val="both"/>
        <w:rPr>
          <w:b/>
          <w:bCs/>
          <w:color w:val="auto"/>
          <w:sz w:val="22"/>
          <w:szCs w:val="22"/>
        </w:rPr>
      </w:pPr>
    </w:p>
    <w:p w:rsidR="005A7A48" w:rsidRDefault="005A7A48" w:rsidP="00D06A2F">
      <w:pPr>
        <w:pStyle w:val="Default"/>
        <w:numPr>
          <w:ilvl w:val="0"/>
          <w:numId w:val="13"/>
        </w:numPr>
        <w:jc w:val="both"/>
        <w:rPr>
          <w:b/>
          <w:bCs/>
          <w:color w:val="auto"/>
          <w:sz w:val="22"/>
          <w:szCs w:val="22"/>
        </w:rPr>
      </w:pPr>
      <w:r>
        <w:rPr>
          <w:b/>
          <w:bCs/>
          <w:color w:val="auto"/>
          <w:sz w:val="22"/>
          <w:szCs w:val="22"/>
        </w:rPr>
        <w:t>kotłów na biomasę</w:t>
      </w:r>
    </w:p>
    <w:p w:rsidR="005A7A48" w:rsidRPr="00004C5A" w:rsidRDefault="005A7A48" w:rsidP="003A6311">
      <w:pPr>
        <w:pStyle w:val="Default"/>
        <w:ind w:left="720"/>
        <w:jc w:val="both"/>
        <w:rPr>
          <w:b/>
          <w:bCs/>
          <w:color w:val="auto"/>
          <w:sz w:val="22"/>
          <w:szCs w:val="22"/>
        </w:rPr>
      </w:pPr>
      <w:r>
        <w:rPr>
          <w:color w:val="auto"/>
          <w:sz w:val="22"/>
          <w:szCs w:val="22"/>
        </w:rPr>
        <w:t>w skład zestawu wchodzi kocioł na biomasę z zasobnikiem ciepłej wody oraz niezbędna instalacja wraz z przyłączeniem do CO i CWU.</w:t>
      </w:r>
    </w:p>
    <w:p w:rsidR="005A7A48" w:rsidRPr="00004C5A" w:rsidRDefault="005A7A48" w:rsidP="00D06A2F">
      <w:pPr>
        <w:pStyle w:val="Default"/>
        <w:jc w:val="both"/>
        <w:rPr>
          <w:b/>
          <w:bCs/>
          <w:color w:val="auto"/>
          <w:sz w:val="22"/>
          <w:szCs w:val="22"/>
        </w:rPr>
      </w:pPr>
    </w:p>
    <w:p w:rsidR="005A7A48" w:rsidRDefault="005A7A48" w:rsidP="00D06A2F">
      <w:pPr>
        <w:pStyle w:val="Default"/>
        <w:numPr>
          <w:ilvl w:val="0"/>
          <w:numId w:val="13"/>
        </w:numPr>
        <w:jc w:val="both"/>
        <w:rPr>
          <w:b/>
          <w:bCs/>
          <w:color w:val="auto"/>
          <w:sz w:val="22"/>
          <w:szCs w:val="22"/>
        </w:rPr>
      </w:pPr>
      <w:r>
        <w:rPr>
          <w:b/>
          <w:bCs/>
          <w:color w:val="auto"/>
          <w:sz w:val="22"/>
          <w:szCs w:val="22"/>
        </w:rPr>
        <w:t>instalację fotowoltaiczną</w:t>
      </w:r>
    </w:p>
    <w:p w:rsidR="005A7A48" w:rsidRPr="00004C5A" w:rsidRDefault="005A7A48" w:rsidP="003A6311">
      <w:pPr>
        <w:pStyle w:val="Default"/>
        <w:ind w:left="720"/>
        <w:jc w:val="both"/>
        <w:rPr>
          <w:b/>
          <w:bCs/>
          <w:color w:val="auto"/>
          <w:sz w:val="22"/>
          <w:szCs w:val="22"/>
        </w:rPr>
      </w:pPr>
      <w:r>
        <w:rPr>
          <w:color w:val="auto"/>
          <w:sz w:val="22"/>
          <w:szCs w:val="22"/>
        </w:rPr>
        <w:t xml:space="preserve">w zależności od zapotrzebowania w projekcie zostały przewidziane do realizacji instalacje                o mocy od </w:t>
      </w:r>
      <w:r w:rsidRPr="00101A13">
        <w:rPr>
          <w:color w:val="auto"/>
          <w:sz w:val="22"/>
          <w:szCs w:val="22"/>
        </w:rPr>
        <w:t>2 do 5 kWp</w:t>
      </w:r>
      <w:r w:rsidRPr="00CC094F">
        <w:rPr>
          <w:color w:val="auto"/>
          <w:sz w:val="22"/>
          <w:szCs w:val="22"/>
        </w:rPr>
        <w:t xml:space="preserve"> </w:t>
      </w:r>
      <w:r w:rsidRPr="003A6311">
        <w:rPr>
          <w:color w:val="auto"/>
          <w:sz w:val="22"/>
          <w:szCs w:val="22"/>
        </w:rPr>
        <w:t xml:space="preserve">składające </w:t>
      </w:r>
      <w:r>
        <w:rPr>
          <w:color w:val="auto"/>
          <w:sz w:val="22"/>
          <w:szCs w:val="22"/>
        </w:rPr>
        <w:t>się z falownika modułu fotowoltaicznego niezbędnego okablowania, sytemu montażowego, architektury uzupełniającej.</w:t>
      </w:r>
    </w:p>
    <w:p w:rsidR="005A7A48" w:rsidRPr="00004C5A" w:rsidRDefault="005A7A48" w:rsidP="00D06A2F">
      <w:pPr>
        <w:pStyle w:val="Default"/>
        <w:jc w:val="both"/>
        <w:rPr>
          <w:b/>
          <w:bCs/>
          <w:color w:val="auto"/>
          <w:sz w:val="22"/>
          <w:szCs w:val="22"/>
        </w:rPr>
      </w:pPr>
    </w:p>
    <w:p w:rsidR="005A7A48" w:rsidRDefault="005A7A48" w:rsidP="00D06A2F">
      <w:pPr>
        <w:pStyle w:val="Default"/>
        <w:jc w:val="both"/>
        <w:rPr>
          <w:color w:val="auto"/>
          <w:sz w:val="22"/>
          <w:szCs w:val="22"/>
        </w:rPr>
      </w:pPr>
    </w:p>
    <w:p w:rsidR="005A7A48" w:rsidRPr="00C81C52" w:rsidRDefault="005A7A48" w:rsidP="00C81C52">
      <w:pPr>
        <w:pStyle w:val="Default"/>
        <w:jc w:val="both"/>
        <w:rPr>
          <w:color w:val="auto"/>
          <w:sz w:val="22"/>
          <w:szCs w:val="22"/>
        </w:rPr>
      </w:pPr>
      <w:r>
        <w:rPr>
          <w:color w:val="auto"/>
          <w:sz w:val="22"/>
          <w:szCs w:val="22"/>
        </w:rPr>
        <w:t xml:space="preserve">Przy wyborze opcji: kocioł na biomasę, instalacja fotowoltaiczna lub kocioł na biomasę + instalacja fotowoltaiczna należy wziąć pod uwagę możliwości techniczne, w tym w szczególności powierzchnię budynku/nieruchomości, umożliwiającą prawidłowy montaż urządzeń. </w:t>
      </w:r>
      <w:r w:rsidRPr="00E97B90">
        <w:rPr>
          <w:b/>
          <w:bCs/>
          <w:color w:val="FF0000"/>
          <w:sz w:val="22"/>
          <w:szCs w:val="22"/>
          <w:u w:val="single"/>
        </w:rPr>
        <w:t xml:space="preserve"> </w:t>
      </w:r>
    </w:p>
    <w:p w:rsidR="005A7A48" w:rsidRDefault="005A7A48" w:rsidP="00D06A2F">
      <w:pPr>
        <w:pStyle w:val="Default"/>
        <w:jc w:val="both"/>
        <w:rPr>
          <w:color w:val="auto"/>
          <w:sz w:val="22"/>
          <w:szCs w:val="22"/>
        </w:rPr>
      </w:pPr>
      <w:r>
        <w:rPr>
          <w:color w:val="auto"/>
          <w:sz w:val="22"/>
          <w:szCs w:val="22"/>
        </w:rPr>
        <w:t xml:space="preserve">3. W związku z ograniczeniami wprowadzonymi w RPO WŁ na lata 2014-2020, istnieje możliwość ubiegania się o dofinansowanie na te projekty, w których łączna moc instalacji z OZE nie przekracza 2MWe/MWth przy energii słonecznej oraz 5MWth przy energii z biomasy. </w:t>
      </w:r>
    </w:p>
    <w:p w:rsidR="005A7A48" w:rsidRDefault="005A7A48" w:rsidP="00D06A2F">
      <w:pPr>
        <w:pStyle w:val="Default"/>
        <w:jc w:val="both"/>
        <w:rPr>
          <w:color w:val="auto"/>
          <w:sz w:val="22"/>
          <w:szCs w:val="22"/>
        </w:rPr>
      </w:pPr>
      <w:r>
        <w:rPr>
          <w:color w:val="auto"/>
          <w:sz w:val="22"/>
          <w:szCs w:val="22"/>
        </w:rPr>
        <w:t xml:space="preserve">Dlatego też przy kwalifikowaniu do projektu, brana będzie pod uwagę łączna moc wszystkich instalacji dla danego rodzaju energii, tak, aby nie przekroczyła ona wartości granicznych, gdyż wtedy wniosek o dofinansowanie projektu zostałby odrzucony ze względów formalnych i zostałby wykluczony z możliwości otrzymania dofinansowania na jego realizację. </w:t>
      </w:r>
    </w:p>
    <w:p w:rsidR="005A7A48" w:rsidRDefault="005A7A48" w:rsidP="00D06A2F">
      <w:pPr>
        <w:pStyle w:val="Default"/>
        <w:jc w:val="both"/>
        <w:rPr>
          <w:color w:val="auto"/>
          <w:sz w:val="22"/>
          <w:szCs w:val="22"/>
        </w:rPr>
      </w:pPr>
      <w:r>
        <w:rPr>
          <w:color w:val="auto"/>
          <w:sz w:val="22"/>
          <w:szCs w:val="22"/>
        </w:rPr>
        <w:t xml:space="preserve">4. W odniesieniu do powyższego podpunktu, należy mieć na uwadze, że do projektu może zostać zakwalifikowana ograniczona liczba zgłoszeń, a pozostałe będą znajdowały się na liście rezerwowej. Procedurę wyboru uczestników opisano w punkcie </w:t>
      </w:r>
      <w:r w:rsidRPr="00E97B90">
        <w:rPr>
          <w:color w:val="auto"/>
          <w:sz w:val="22"/>
          <w:szCs w:val="22"/>
        </w:rPr>
        <w:t>VII.</w:t>
      </w:r>
      <w:r>
        <w:rPr>
          <w:color w:val="auto"/>
          <w:sz w:val="22"/>
          <w:szCs w:val="22"/>
        </w:rPr>
        <w:t xml:space="preserve"> </w:t>
      </w:r>
    </w:p>
    <w:p w:rsidR="005A7A48" w:rsidRDefault="005A7A48" w:rsidP="00D06A2F">
      <w:pPr>
        <w:pStyle w:val="Default"/>
        <w:jc w:val="both"/>
        <w:rPr>
          <w:color w:val="auto"/>
          <w:sz w:val="22"/>
          <w:szCs w:val="22"/>
        </w:rPr>
      </w:pPr>
    </w:p>
    <w:p w:rsidR="005A7A48" w:rsidRDefault="005A7A48" w:rsidP="00D06A2F">
      <w:pPr>
        <w:pStyle w:val="Default"/>
        <w:spacing w:after="56"/>
        <w:jc w:val="both"/>
        <w:rPr>
          <w:color w:val="auto"/>
          <w:sz w:val="22"/>
          <w:szCs w:val="22"/>
        </w:rPr>
      </w:pPr>
      <w:r>
        <w:rPr>
          <w:b/>
          <w:bCs/>
          <w:color w:val="auto"/>
          <w:sz w:val="22"/>
          <w:szCs w:val="22"/>
        </w:rPr>
        <w:t xml:space="preserve">III. WARUNKI I OGRANICZENIA </w:t>
      </w:r>
    </w:p>
    <w:p w:rsidR="005A7A48" w:rsidRDefault="005A7A48" w:rsidP="00D06A2F">
      <w:pPr>
        <w:pStyle w:val="Default"/>
        <w:spacing w:after="56"/>
        <w:jc w:val="both"/>
        <w:rPr>
          <w:color w:val="auto"/>
          <w:sz w:val="22"/>
          <w:szCs w:val="22"/>
        </w:rPr>
      </w:pPr>
      <w:r>
        <w:rPr>
          <w:color w:val="auto"/>
          <w:sz w:val="22"/>
          <w:szCs w:val="22"/>
        </w:rPr>
        <w:t xml:space="preserve">1. </w:t>
      </w:r>
      <w:r>
        <w:rPr>
          <w:b/>
          <w:bCs/>
          <w:color w:val="auto"/>
          <w:sz w:val="22"/>
          <w:szCs w:val="22"/>
        </w:rPr>
        <w:t>Instalacje oraz ich efekty mogą być wykorzystywane wyłącznie na potrzeby gospodarstwa domowego</w:t>
      </w:r>
      <w:r>
        <w:rPr>
          <w:color w:val="auto"/>
          <w:sz w:val="22"/>
          <w:szCs w:val="22"/>
        </w:rPr>
        <w:t xml:space="preserve">. </w:t>
      </w:r>
    </w:p>
    <w:p w:rsidR="005A7A48" w:rsidRPr="00E97B90" w:rsidRDefault="005A7A48" w:rsidP="00D06A2F">
      <w:pPr>
        <w:pStyle w:val="Default"/>
        <w:spacing w:after="56"/>
        <w:jc w:val="both"/>
        <w:rPr>
          <w:color w:val="auto"/>
          <w:sz w:val="22"/>
          <w:szCs w:val="22"/>
        </w:rPr>
      </w:pPr>
      <w:r w:rsidRPr="00E97B90">
        <w:rPr>
          <w:color w:val="auto"/>
          <w:sz w:val="22"/>
          <w:szCs w:val="22"/>
        </w:rPr>
        <w:t>2. W związku z tym, iż energia z OZE może być wykorzystywana tylko i wyłącznie na potrzeby gospodarstwa domowego, to w przypadku gdy pod adresem inwestycji jest/będzie zarejestrowana działalność gospodarcza lub jest/będzie prowadzona działalność rolnicza, właściciel będzie zobowiązany wykonać oddzielenie przyłącza energetycznego dla ww. działalności do dnia podpisania umowy wewnątrzprojektowej, składając stosowne oświadczenie.</w:t>
      </w:r>
    </w:p>
    <w:p w:rsidR="005A7A48" w:rsidRDefault="005A7A48" w:rsidP="00D06A2F">
      <w:pPr>
        <w:pStyle w:val="Default"/>
        <w:jc w:val="both"/>
        <w:rPr>
          <w:color w:val="auto"/>
          <w:sz w:val="22"/>
          <w:szCs w:val="22"/>
        </w:rPr>
      </w:pPr>
      <w:r>
        <w:rPr>
          <w:color w:val="auto"/>
          <w:sz w:val="22"/>
          <w:szCs w:val="22"/>
        </w:rPr>
        <w:t xml:space="preserve">3. W ramach projektu zaplanowano instalacje </w:t>
      </w:r>
      <w:r>
        <w:rPr>
          <w:b/>
          <w:bCs/>
          <w:color w:val="auto"/>
          <w:sz w:val="22"/>
          <w:szCs w:val="22"/>
        </w:rPr>
        <w:t>wyłącznie na istniejących budynkach mieszkalnych</w:t>
      </w:r>
      <w:r>
        <w:rPr>
          <w:color w:val="auto"/>
          <w:sz w:val="22"/>
          <w:szCs w:val="22"/>
        </w:rPr>
        <w:t xml:space="preserve">. </w:t>
      </w:r>
    </w:p>
    <w:p w:rsidR="005A7A48" w:rsidRDefault="005A7A48" w:rsidP="00D06A2F">
      <w:pPr>
        <w:pStyle w:val="Default"/>
        <w:jc w:val="both"/>
        <w:rPr>
          <w:color w:val="auto"/>
          <w:sz w:val="22"/>
          <w:szCs w:val="22"/>
        </w:rPr>
      </w:pPr>
      <w:r>
        <w:rPr>
          <w:color w:val="auto"/>
          <w:sz w:val="22"/>
          <w:szCs w:val="22"/>
        </w:rPr>
        <w:t xml:space="preserve">Zgłoszenie do projektu montażu instalacji dla </w:t>
      </w:r>
      <w:r>
        <w:rPr>
          <w:b/>
          <w:bCs/>
          <w:color w:val="auto"/>
          <w:sz w:val="22"/>
          <w:szCs w:val="22"/>
        </w:rPr>
        <w:t>budynku istniejącego, lecz będącego w trakcie budowy</w:t>
      </w:r>
      <w:r>
        <w:rPr>
          <w:color w:val="auto"/>
          <w:sz w:val="22"/>
          <w:szCs w:val="22"/>
        </w:rPr>
        <w:t xml:space="preserve">, jest możliwe, pod warunkiem, że w dokumentach zgłoszeniowych zadeklarowane zostanie, że do </w:t>
      </w:r>
      <w:r w:rsidRPr="00E97B90">
        <w:rPr>
          <w:color w:val="auto"/>
          <w:sz w:val="22"/>
          <w:szCs w:val="22"/>
        </w:rPr>
        <w:t xml:space="preserve">dnia podpisania umowy wewnątrzprojektowej </w:t>
      </w:r>
      <w:r>
        <w:rPr>
          <w:color w:val="auto"/>
          <w:sz w:val="22"/>
          <w:szCs w:val="22"/>
        </w:rPr>
        <w:t xml:space="preserve">wszystkie roboty zostaną zakończone i zgłoszone do Nadzoru Budowlanego, a budynek zostanie dopuszczony do użytkowania. </w:t>
      </w:r>
    </w:p>
    <w:p w:rsidR="005A7A48" w:rsidRDefault="005A7A48" w:rsidP="00D06A2F">
      <w:pPr>
        <w:pStyle w:val="Default"/>
        <w:spacing w:after="58"/>
        <w:jc w:val="both"/>
        <w:rPr>
          <w:color w:val="auto"/>
          <w:sz w:val="22"/>
          <w:szCs w:val="22"/>
        </w:rPr>
      </w:pPr>
      <w:r>
        <w:rPr>
          <w:color w:val="auto"/>
          <w:sz w:val="22"/>
          <w:szCs w:val="22"/>
        </w:rPr>
        <w:t xml:space="preserve">4. Budynek mieszkalny musi posiadać wewnętrzną instalację ciepłej i zimniej wody, posiadać dobry stan techniczny planowanego miejsca montażu instalacji, w tym sprawną instalację elektryczną oraz wolną powierzchnię wewnątrz budynku, umożliwiającą montaż urządzeń. A w przypadku, gdy któryś z warunków niniejszego punktu nie jest spełniony, uczestnik zobowiązuje się do ich zapewnienia przed planowanym terminem montażu instalacji w ramach projektu. </w:t>
      </w:r>
    </w:p>
    <w:p w:rsidR="005A7A48" w:rsidRDefault="005A7A48" w:rsidP="00D06A2F">
      <w:pPr>
        <w:pStyle w:val="Default"/>
        <w:jc w:val="both"/>
        <w:rPr>
          <w:color w:val="auto"/>
          <w:sz w:val="22"/>
          <w:szCs w:val="22"/>
        </w:rPr>
      </w:pPr>
      <w:r>
        <w:rPr>
          <w:color w:val="auto"/>
          <w:sz w:val="22"/>
          <w:szCs w:val="22"/>
        </w:rPr>
        <w:t>5. Zabroniony jest montaż instalacji w/na budynkach gospodarczych, inwentarskich itp. w przypadku osób prowadzących gospodarstwo rolne.</w:t>
      </w:r>
    </w:p>
    <w:p w:rsidR="005A7A48" w:rsidRDefault="005A7A48" w:rsidP="00D06A2F">
      <w:pPr>
        <w:pStyle w:val="Default"/>
        <w:spacing w:after="56"/>
        <w:jc w:val="both"/>
        <w:rPr>
          <w:color w:val="auto"/>
          <w:sz w:val="22"/>
          <w:szCs w:val="22"/>
        </w:rPr>
      </w:pPr>
      <w:r>
        <w:rPr>
          <w:color w:val="auto"/>
          <w:sz w:val="22"/>
          <w:szCs w:val="22"/>
        </w:rPr>
        <w:t>6. Ostateczny dobór urządzenia, które zostanie zainstalowane, dokonany zostanie na podstawie zweryfikowanych informacji podanych w deklaracji</w:t>
      </w:r>
      <w:r w:rsidRPr="00E97B90">
        <w:rPr>
          <w:color w:val="FF0000"/>
          <w:sz w:val="22"/>
          <w:szCs w:val="22"/>
        </w:rPr>
        <w:t>.</w:t>
      </w:r>
      <w:r>
        <w:rPr>
          <w:color w:val="auto"/>
          <w:sz w:val="22"/>
          <w:szCs w:val="22"/>
        </w:rPr>
        <w:t xml:space="preserve"> </w:t>
      </w:r>
    </w:p>
    <w:p w:rsidR="005A7A48" w:rsidRDefault="005A7A48" w:rsidP="00D06A2F">
      <w:pPr>
        <w:pStyle w:val="Default"/>
        <w:spacing w:after="56"/>
        <w:jc w:val="both"/>
        <w:rPr>
          <w:color w:val="auto"/>
          <w:sz w:val="22"/>
          <w:szCs w:val="22"/>
        </w:rPr>
      </w:pPr>
      <w:r>
        <w:rPr>
          <w:color w:val="auto"/>
          <w:sz w:val="22"/>
          <w:szCs w:val="22"/>
        </w:rPr>
        <w:t xml:space="preserve">8. W trakcie realizacji projektu oraz okresie trwałości tj. w ciągu 5 lat od zatwierdzenia końcowego wniosku o płatność uczestnik zobowiązuje się do: </w:t>
      </w:r>
    </w:p>
    <w:p w:rsidR="005A7A48" w:rsidRDefault="005A7A48" w:rsidP="00D06A2F">
      <w:pPr>
        <w:pStyle w:val="Default"/>
        <w:numPr>
          <w:ilvl w:val="0"/>
          <w:numId w:val="6"/>
        </w:numPr>
        <w:spacing w:after="56"/>
        <w:jc w:val="both"/>
        <w:rPr>
          <w:color w:val="auto"/>
          <w:sz w:val="22"/>
          <w:szCs w:val="22"/>
        </w:rPr>
      </w:pPr>
      <w:r>
        <w:rPr>
          <w:color w:val="auto"/>
          <w:sz w:val="22"/>
          <w:szCs w:val="22"/>
        </w:rPr>
        <w:t xml:space="preserve">wykorzystywania instalacji oraz jej efektów wyłącznie na potrzeby gospodarstwa domowego; </w:t>
      </w:r>
    </w:p>
    <w:p w:rsidR="005A7A48" w:rsidRDefault="005A7A48" w:rsidP="00D06A2F">
      <w:pPr>
        <w:pStyle w:val="Default"/>
        <w:numPr>
          <w:ilvl w:val="0"/>
          <w:numId w:val="6"/>
        </w:numPr>
        <w:spacing w:after="56"/>
        <w:jc w:val="both"/>
        <w:rPr>
          <w:color w:val="auto"/>
          <w:sz w:val="22"/>
          <w:szCs w:val="22"/>
        </w:rPr>
      </w:pPr>
      <w:r>
        <w:rPr>
          <w:color w:val="auto"/>
          <w:sz w:val="22"/>
          <w:szCs w:val="22"/>
        </w:rPr>
        <w:t xml:space="preserve">właściwej eksploatacji instalacji, tj. zgodnej z pierwotnym przeznaczeniem i parametrami technicznymi; </w:t>
      </w:r>
    </w:p>
    <w:p w:rsidR="005A7A48" w:rsidRDefault="005A7A48" w:rsidP="00D06A2F">
      <w:pPr>
        <w:pStyle w:val="Default"/>
        <w:numPr>
          <w:ilvl w:val="0"/>
          <w:numId w:val="6"/>
        </w:numPr>
        <w:spacing w:after="56"/>
        <w:jc w:val="both"/>
        <w:rPr>
          <w:color w:val="auto"/>
          <w:sz w:val="22"/>
          <w:szCs w:val="22"/>
        </w:rPr>
      </w:pPr>
      <w:r>
        <w:rPr>
          <w:color w:val="auto"/>
          <w:sz w:val="22"/>
          <w:szCs w:val="22"/>
        </w:rPr>
        <w:t xml:space="preserve">niedokonywania żadnych przeróbek i zmian w instalacji bez wiedzy i zgody Gminy Kamieńsk; </w:t>
      </w:r>
    </w:p>
    <w:p w:rsidR="005A7A48" w:rsidRDefault="005A7A48" w:rsidP="00DE55F1">
      <w:pPr>
        <w:pStyle w:val="Default"/>
        <w:numPr>
          <w:ilvl w:val="0"/>
          <w:numId w:val="6"/>
        </w:numPr>
        <w:jc w:val="both"/>
        <w:rPr>
          <w:color w:val="auto"/>
          <w:sz w:val="22"/>
          <w:szCs w:val="22"/>
        </w:rPr>
      </w:pPr>
      <w:r>
        <w:rPr>
          <w:color w:val="auto"/>
          <w:sz w:val="22"/>
          <w:szCs w:val="22"/>
        </w:rPr>
        <w:t xml:space="preserve">po przekazaniu instalacji przeprowadzania na swój koszt przeglądów serwisowych zgodnie                 z warunkami określonymi w karcie gwarancyjnej, którą przekaże wykonawca. </w:t>
      </w:r>
    </w:p>
    <w:p w:rsidR="005A7A48" w:rsidRDefault="005A7A48" w:rsidP="003B4F4A">
      <w:pPr>
        <w:pStyle w:val="Default"/>
        <w:jc w:val="both"/>
        <w:rPr>
          <w:b/>
          <w:bCs/>
          <w:color w:val="auto"/>
          <w:sz w:val="22"/>
          <w:szCs w:val="22"/>
        </w:rPr>
      </w:pPr>
    </w:p>
    <w:p w:rsidR="005A7A48" w:rsidRDefault="005A7A48" w:rsidP="003B4F4A">
      <w:pPr>
        <w:pStyle w:val="Default"/>
        <w:jc w:val="both"/>
        <w:rPr>
          <w:b/>
          <w:bCs/>
          <w:color w:val="auto"/>
          <w:sz w:val="22"/>
          <w:szCs w:val="22"/>
        </w:rPr>
      </w:pPr>
      <w:r w:rsidRPr="003B4F4A">
        <w:rPr>
          <w:b/>
          <w:bCs/>
          <w:color w:val="auto"/>
          <w:sz w:val="22"/>
          <w:szCs w:val="22"/>
        </w:rPr>
        <w:t>IV. PRZYKŁADOWE KOSZTY INSTALACJI</w:t>
      </w:r>
    </w:p>
    <w:p w:rsidR="005A7A48" w:rsidRPr="00874E5A" w:rsidRDefault="005A7A48" w:rsidP="005C20B0">
      <w:pPr>
        <w:pStyle w:val="Default"/>
        <w:numPr>
          <w:ilvl w:val="0"/>
          <w:numId w:val="14"/>
        </w:numPr>
        <w:ind w:left="284" w:hanging="284"/>
        <w:jc w:val="both"/>
        <w:rPr>
          <w:color w:val="auto"/>
          <w:sz w:val="22"/>
          <w:szCs w:val="22"/>
        </w:rPr>
      </w:pPr>
      <w:r w:rsidRPr="0010402B">
        <w:rPr>
          <w:color w:val="auto"/>
          <w:sz w:val="22"/>
          <w:szCs w:val="22"/>
        </w:rPr>
        <w:t>Szacunkowy koszt wykonania przykładowych instalacji</w:t>
      </w:r>
      <w:r>
        <w:rPr>
          <w:color w:val="auto"/>
          <w:sz w:val="22"/>
          <w:szCs w:val="22"/>
        </w:rPr>
        <w:t xml:space="preserve"> przedstawia poniższa tabela:</w:t>
      </w:r>
    </w:p>
    <w:p w:rsidR="005A7A48" w:rsidRDefault="005A7A48" w:rsidP="003B4F4A">
      <w:pPr>
        <w:pStyle w:val="Default"/>
        <w:jc w:val="both"/>
        <w:rPr>
          <w:color w:val="auto"/>
          <w:sz w:val="22"/>
          <w:szCs w:val="22"/>
        </w:rPr>
      </w:pPr>
    </w:p>
    <w:tbl>
      <w:tblPr>
        <w:tblW w:w="10303" w:type="dxa"/>
        <w:tblInd w:w="-68" w:type="dxa"/>
        <w:tblCellMar>
          <w:left w:w="70" w:type="dxa"/>
          <w:right w:w="70" w:type="dxa"/>
        </w:tblCellMar>
        <w:tblLook w:val="00A0"/>
      </w:tblPr>
      <w:tblGrid>
        <w:gridCol w:w="1719"/>
        <w:gridCol w:w="1131"/>
        <w:gridCol w:w="1953"/>
        <w:gridCol w:w="1254"/>
        <w:gridCol w:w="1346"/>
        <w:gridCol w:w="1320"/>
        <w:gridCol w:w="1580"/>
      </w:tblGrid>
      <w:tr w:rsidR="005A7A48" w:rsidRPr="0082562B">
        <w:trPr>
          <w:trHeight w:val="825"/>
        </w:trPr>
        <w:tc>
          <w:tcPr>
            <w:tcW w:w="1719" w:type="dxa"/>
            <w:vMerge w:val="restart"/>
            <w:tcBorders>
              <w:top w:val="single" w:sz="4" w:space="0" w:color="auto"/>
              <w:left w:val="single" w:sz="4" w:space="0" w:color="auto"/>
              <w:bottom w:val="single" w:sz="4" w:space="0" w:color="000000"/>
              <w:right w:val="single" w:sz="4" w:space="0" w:color="auto"/>
            </w:tcBorders>
            <w:noWrap/>
            <w:vAlign w:val="bottom"/>
          </w:tcPr>
          <w:p w:rsidR="005A7A48" w:rsidRPr="00063231" w:rsidRDefault="005A7A48" w:rsidP="00063231">
            <w:pPr>
              <w:spacing w:after="0" w:line="240" w:lineRule="auto"/>
              <w:rPr>
                <w:color w:val="000000"/>
                <w:lang w:eastAsia="pl-PL"/>
              </w:rPr>
            </w:pPr>
            <w:r>
              <w:rPr>
                <w:color w:val="000000"/>
                <w:lang w:eastAsia="pl-PL"/>
              </w:rPr>
              <w:t>Instalacja fotowoltaiczna</w:t>
            </w:r>
          </w:p>
        </w:tc>
        <w:tc>
          <w:tcPr>
            <w:tcW w:w="1131" w:type="dxa"/>
            <w:tcBorders>
              <w:top w:val="single" w:sz="4" w:space="0" w:color="auto"/>
              <w:left w:val="nil"/>
              <w:bottom w:val="single" w:sz="4" w:space="0" w:color="auto"/>
              <w:right w:val="single" w:sz="4" w:space="0" w:color="auto"/>
            </w:tcBorders>
            <w:noWrap/>
            <w:vAlign w:val="bottom"/>
          </w:tcPr>
          <w:p w:rsidR="005A7A48" w:rsidRPr="00063231" w:rsidRDefault="005A7A48" w:rsidP="00063231">
            <w:pPr>
              <w:spacing w:after="0" w:line="240" w:lineRule="auto"/>
              <w:rPr>
                <w:color w:val="000000"/>
                <w:lang w:eastAsia="pl-PL"/>
              </w:rPr>
            </w:pPr>
          </w:p>
        </w:tc>
        <w:tc>
          <w:tcPr>
            <w:tcW w:w="1953" w:type="dxa"/>
            <w:tcBorders>
              <w:top w:val="single" w:sz="4" w:space="0" w:color="auto"/>
              <w:left w:val="nil"/>
              <w:bottom w:val="single" w:sz="4" w:space="0" w:color="auto"/>
              <w:right w:val="single" w:sz="4" w:space="0" w:color="auto"/>
            </w:tcBorders>
            <w:noWrap/>
            <w:vAlign w:val="bottom"/>
          </w:tcPr>
          <w:p w:rsidR="005A7A48" w:rsidRPr="00063231" w:rsidRDefault="005A7A48" w:rsidP="00063231">
            <w:pPr>
              <w:spacing w:after="0" w:line="240" w:lineRule="auto"/>
              <w:rPr>
                <w:color w:val="000000"/>
                <w:lang w:eastAsia="pl-PL"/>
              </w:rPr>
            </w:pPr>
            <w:r w:rsidRPr="00063231">
              <w:rPr>
                <w:color w:val="000000"/>
                <w:lang w:eastAsia="pl-PL"/>
              </w:rPr>
              <w:t> </w:t>
            </w:r>
          </w:p>
        </w:tc>
        <w:tc>
          <w:tcPr>
            <w:tcW w:w="2600" w:type="dxa"/>
            <w:gridSpan w:val="2"/>
            <w:tcBorders>
              <w:top w:val="single" w:sz="4" w:space="0" w:color="auto"/>
              <w:left w:val="nil"/>
              <w:bottom w:val="single" w:sz="4" w:space="0" w:color="auto"/>
              <w:right w:val="single" w:sz="4" w:space="0" w:color="auto"/>
            </w:tcBorders>
            <w:noWrap/>
            <w:vAlign w:val="bottom"/>
          </w:tcPr>
          <w:p w:rsidR="005A7A48" w:rsidRPr="00063231" w:rsidRDefault="005A7A48" w:rsidP="00063231">
            <w:pPr>
              <w:spacing w:after="0" w:line="240" w:lineRule="auto"/>
              <w:rPr>
                <w:color w:val="000000"/>
                <w:lang w:eastAsia="pl-PL"/>
              </w:rPr>
            </w:pPr>
            <w:r>
              <w:rPr>
                <w:color w:val="000000"/>
                <w:lang w:eastAsia="pl-PL"/>
              </w:rPr>
              <w:t>Szacowane koszty zarzą</w:t>
            </w:r>
            <w:r w:rsidRPr="00063231">
              <w:rPr>
                <w:color w:val="000000"/>
                <w:lang w:eastAsia="pl-PL"/>
              </w:rPr>
              <w:t>dzania proj</w:t>
            </w:r>
            <w:r>
              <w:rPr>
                <w:color w:val="000000"/>
                <w:lang w:eastAsia="pl-PL"/>
              </w:rPr>
              <w:t>ektem</w:t>
            </w:r>
          </w:p>
        </w:tc>
        <w:tc>
          <w:tcPr>
            <w:tcW w:w="1320" w:type="dxa"/>
            <w:vMerge w:val="restart"/>
            <w:tcBorders>
              <w:top w:val="single" w:sz="4" w:space="0" w:color="auto"/>
              <w:left w:val="single" w:sz="4" w:space="0" w:color="auto"/>
              <w:bottom w:val="single" w:sz="4" w:space="0" w:color="000000"/>
              <w:right w:val="single" w:sz="4" w:space="0" w:color="auto"/>
            </w:tcBorders>
            <w:noWrap/>
            <w:vAlign w:val="bottom"/>
          </w:tcPr>
          <w:p w:rsidR="005A7A48" w:rsidRPr="00063231" w:rsidRDefault="005A7A48" w:rsidP="00063231">
            <w:pPr>
              <w:spacing w:after="0" w:line="240" w:lineRule="auto"/>
              <w:rPr>
                <w:color w:val="000000"/>
                <w:lang w:eastAsia="pl-PL"/>
              </w:rPr>
            </w:pPr>
            <w:r w:rsidRPr="00063231">
              <w:rPr>
                <w:color w:val="000000"/>
                <w:lang w:eastAsia="pl-PL"/>
              </w:rPr>
              <w:t>Razem brutto</w:t>
            </w:r>
          </w:p>
        </w:tc>
        <w:tc>
          <w:tcPr>
            <w:tcW w:w="1580" w:type="dxa"/>
            <w:vMerge w:val="restart"/>
            <w:tcBorders>
              <w:top w:val="single" w:sz="4" w:space="0" w:color="auto"/>
              <w:left w:val="single" w:sz="4" w:space="0" w:color="auto"/>
              <w:bottom w:val="single" w:sz="4" w:space="0" w:color="000000"/>
              <w:right w:val="single" w:sz="4" w:space="0" w:color="auto"/>
            </w:tcBorders>
            <w:vAlign w:val="bottom"/>
          </w:tcPr>
          <w:p w:rsidR="005A7A48" w:rsidRPr="00063231" w:rsidRDefault="005A7A48" w:rsidP="00124719">
            <w:pPr>
              <w:spacing w:after="0" w:line="240" w:lineRule="auto"/>
              <w:jc w:val="center"/>
              <w:rPr>
                <w:b/>
                <w:bCs/>
                <w:color w:val="000000"/>
                <w:lang w:eastAsia="pl-PL"/>
              </w:rPr>
            </w:pPr>
            <w:r w:rsidRPr="00063231">
              <w:rPr>
                <w:b/>
                <w:bCs/>
                <w:color w:val="000000"/>
                <w:lang w:eastAsia="pl-PL"/>
              </w:rPr>
              <w:t>Szacowany wkład  własny</w:t>
            </w:r>
          </w:p>
        </w:tc>
      </w:tr>
      <w:tr w:rsidR="005A7A48" w:rsidRPr="0082562B">
        <w:trPr>
          <w:trHeight w:val="300"/>
        </w:trPr>
        <w:tc>
          <w:tcPr>
            <w:tcW w:w="1719" w:type="dxa"/>
            <w:vMerge/>
            <w:tcBorders>
              <w:top w:val="single" w:sz="4" w:space="0" w:color="auto"/>
              <w:left w:val="single" w:sz="4" w:space="0" w:color="auto"/>
              <w:bottom w:val="single" w:sz="4" w:space="0" w:color="000000"/>
              <w:right w:val="single" w:sz="4" w:space="0" w:color="auto"/>
            </w:tcBorders>
            <w:vAlign w:val="center"/>
          </w:tcPr>
          <w:p w:rsidR="005A7A48" w:rsidRPr="00063231" w:rsidRDefault="005A7A48" w:rsidP="00063231">
            <w:pPr>
              <w:spacing w:after="0" w:line="240" w:lineRule="auto"/>
              <w:rPr>
                <w:color w:val="000000"/>
                <w:lang w:eastAsia="pl-PL"/>
              </w:rPr>
            </w:pPr>
          </w:p>
        </w:tc>
        <w:tc>
          <w:tcPr>
            <w:tcW w:w="1131"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rPr>
                <w:color w:val="000000"/>
                <w:lang w:eastAsia="pl-PL"/>
              </w:rPr>
            </w:pPr>
            <w:r>
              <w:rPr>
                <w:color w:val="000000"/>
                <w:lang w:eastAsia="pl-PL"/>
              </w:rPr>
              <w:t xml:space="preserve">Szacowana </w:t>
            </w:r>
            <w:r w:rsidRPr="00063231">
              <w:rPr>
                <w:color w:val="000000"/>
                <w:lang w:eastAsia="pl-PL"/>
              </w:rPr>
              <w:t>kwota netto</w:t>
            </w:r>
          </w:p>
        </w:tc>
        <w:tc>
          <w:tcPr>
            <w:tcW w:w="1953" w:type="dxa"/>
            <w:tcBorders>
              <w:top w:val="nil"/>
              <w:left w:val="nil"/>
              <w:bottom w:val="single" w:sz="4" w:space="0" w:color="auto"/>
              <w:right w:val="single" w:sz="4" w:space="0" w:color="auto"/>
            </w:tcBorders>
            <w:noWrap/>
            <w:vAlign w:val="bottom"/>
          </w:tcPr>
          <w:p w:rsidR="005A7A48" w:rsidRDefault="005A7A48" w:rsidP="00063231">
            <w:pPr>
              <w:spacing w:after="0" w:line="240" w:lineRule="auto"/>
              <w:rPr>
                <w:color w:val="000000"/>
                <w:lang w:eastAsia="pl-PL"/>
              </w:rPr>
            </w:pPr>
            <w:r>
              <w:rPr>
                <w:color w:val="000000"/>
                <w:lang w:eastAsia="pl-PL"/>
              </w:rPr>
              <w:t>Szacowana</w:t>
            </w:r>
          </w:p>
          <w:p w:rsidR="005A7A48" w:rsidRDefault="005A7A48" w:rsidP="00063231">
            <w:pPr>
              <w:spacing w:after="0" w:line="240" w:lineRule="auto"/>
              <w:rPr>
                <w:color w:val="000000"/>
                <w:lang w:eastAsia="pl-PL"/>
              </w:rPr>
            </w:pPr>
            <w:r>
              <w:rPr>
                <w:color w:val="000000"/>
                <w:lang w:eastAsia="pl-PL"/>
              </w:rPr>
              <w:t>k</w:t>
            </w:r>
            <w:r w:rsidRPr="00063231">
              <w:rPr>
                <w:color w:val="000000"/>
                <w:lang w:eastAsia="pl-PL"/>
              </w:rPr>
              <w:t xml:space="preserve">wota </w:t>
            </w:r>
          </w:p>
          <w:p w:rsidR="005A7A48" w:rsidRPr="00063231" w:rsidRDefault="005A7A48" w:rsidP="00063231">
            <w:pPr>
              <w:spacing w:after="0" w:line="240" w:lineRule="auto"/>
              <w:rPr>
                <w:color w:val="000000"/>
                <w:lang w:eastAsia="pl-PL"/>
              </w:rPr>
            </w:pPr>
            <w:r w:rsidRPr="00063231">
              <w:rPr>
                <w:color w:val="000000"/>
                <w:lang w:eastAsia="pl-PL"/>
              </w:rPr>
              <w:t>brutto</w:t>
            </w:r>
          </w:p>
        </w:tc>
        <w:tc>
          <w:tcPr>
            <w:tcW w:w="1254"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rPr>
                <w:color w:val="000000"/>
                <w:lang w:eastAsia="pl-PL"/>
              </w:rPr>
            </w:pPr>
            <w:r w:rsidRPr="00063231">
              <w:rPr>
                <w:color w:val="000000"/>
                <w:lang w:eastAsia="pl-PL"/>
              </w:rPr>
              <w:t>Kwota netto</w:t>
            </w:r>
          </w:p>
        </w:tc>
        <w:tc>
          <w:tcPr>
            <w:tcW w:w="1346"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rPr>
                <w:color w:val="000000"/>
                <w:lang w:eastAsia="pl-PL"/>
              </w:rPr>
            </w:pPr>
            <w:r w:rsidRPr="00063231">
              <w:rPr>
                <w:color w:val="000000"/>
                <w:lang w:eastAsia="pl-PL"/>
              </w:rPr>
              <w:t>Kwota brutto</w:t>
            </w:r>
          </w:p>
        </w:tc>
        <w:tc>
          <w:tcPr>
            <w:tcW w:w="1320" w:type="dxa"/>
            <w:vMerge/>
            <w:tcBorders>
              <w:top w:val="single" w:sz="4" w:space="0" w:color="auto"/>
              <w:left w:val="single" w:sz="4" w:space="0" w:color="auto"/>
              <w:bottom w:val="single" w:sz="4" w:space="0" w:color="000000"/>
              <w:right w:val="single" w:sz="4" w:space="0" w:color="auto"/>
            </w:tcBorders>
            <w:vAlign w:val="center"/>
          </w:tcPr>
          <w:p w:rsidR="005A7A48" w:rsidRPr="00063231" w:rsidRDefault="005A7A48" w:rsidP="00063231">
            <w:pPr>
              <w:spacing w:after="0" w:line="240" w:lineRule="auto"/>
              <w:rPr>
                <w:color w:val="000000"/>
                <w:lang w:eastAsia="pl-PL"/>
              </w:rPr>
            </w:pPr>
          </w:p>
        </w:tc>
        <w:tc>
          <w:tcPr>
            <w:tcW w:w="1580" w:type="dxa"/>
            <w:vMerge/>
            <w:tcBorders>
              <w:top w:val="single" w:sz="4" w:space="0" w:color="auto"/>
              <w:left w:val="single" w:sz="4" w:space="0" w:color="auto"/>
              <w:bottom w:val="single" w:sz="4" w:space="0" w:color="000000"/>
              <w:right w:val="single" w:sz="4" w:space="0" w:color="auto"/>
            </w:tcBorders>
            <w:vAlign w:val="center"/>
          </w:tcPr>
          <w:p w:rsidR="005A7A48" w:rsidRPr="00063231" w:rsidRDefault="005A7A48" w:rsidP="00063231">
            <w:pPr>
              <w:spacing w:after="0" w:line="240" w:lineRule="auto"/>
              <w:rPr>
                <w:color w:val="000000"/>
                <w:lang w:eastAsia="pl-PL"/>
              </w:rPr>
            </w:pPr>
          </w:p>
        </w:tc>
      </w:tr>
      <w:tr w:rsidR="005A7A48" w:rsidRPr="0082562B">
        <w:trPr>
          <w:trHeight w:val="300"/>
        </w:trPr>
        <w:tc>
          <w:tcPr>
            <w:tcW w:w="1719" w:type="dxa"/>
            <w:tcBorders>
              <w:top w:val="nil"/>
              <w:left w:val="single" w:sz="4" w:space="0" w:color="auto"/>
              <w:bottom w:val="single" w:sz="4" w:space="0" w:color="auto"/>
              <w:right w:val="single" w:sz="4" w:space="0" w:color="auto"/>
            </w:tcBorders>
            <w:noWrap/>
            <w:vAlign w:val="bottom"/>
          </w:tcPr>
          <w:p w:rsidR="005A7A48" w:rsidRPr="00063231" w:rsidRDefault="005A7A48" w:rsidP="00063231">
            <w:pPr>
              <w:spacing w:after="0" w:line="240" w:lineRule="auto"/>
              <w:rPr>
                <w:color w:val="000000"/>
                <w:lang w:eastAsia="pl-PL"/>
              </w:rPr>
            </w:pPr>
            <w:r>
              <w:rPr>
                <w:color w:val="000000"/>
                <w:lang w:eastAsia="pl-PL"/>
              </w:rPr>
              <w:t>2</w:t>
            </w:r>
            <w:r w:rsidRPr="00063231">
              <w:rPr>
                <w:color w:val="000000"/>
                <w:lang w:eastAsia="pl-PL"/>
              </w:rPr>
              <w:t xml:space="preserve"> kW</w:t>
            </w:r>
          </w:p>
        </w:tc>
        <w:tc>
          <w:tcPr>
            <w:tcW w:w="1131"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13 000,00</w:t>
            </w:r>
          </w:p>
        </w:tc>
        <w:tc>
          <w:tcPr>
            <w:tcW w:w="1953"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14 040,00</w:t>
            </w:r>
          </w:p>
        </w:tc>
        <w:tc>
          <w:tcPr>
            <w:tcW w:w="1254"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653,15</w:t>
            </w:r>
          </w:p>
        </w:tc>
        <w:tc>
          <w:tcPr>
            <w:tcW w:w="1346"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803,37</w:t>
            </w:r>
          </w:p>
        </w:tc>
        <w:tc>
          <w:tcPr>
            <w:tcW w:w="1320"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14 843,37</w:t>
            </w:r>
          </w:p>
        </w:tc>
        <w:tc>
          <w:tcPr>
            <w:tcW w:w="1580"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b/>
                <w:bCs/>
                <w:color w:val="000000"/>
                <w:lang w:eastAsia="pl-PL"/>
              </w:rPr>
            </w:pPr>
            <w:r w:rsidRPr="00063231">
              <w:rPr>
                <w:b/>
                <w:bCs/>
                <w:color w:val="000000"/>
                <w:lang w:eastAsia="pl-PL"/>
              </w:rPr>
              <w:t>3 238,20</w:t>
            </w:r>
          </w:p>
        </w:tc>
      </w:tr>
      <w:tr w:rsidR="005A7A48" w:rsidRPr="0082562B">
        <w:trPr>
          <w:trHeight w:val="300"/>
        </w:trPr>
        <w:tc>
          <w:tcPr>
            <w:tcW w:w="1719" w:type="dxa"/>
            <w:tcBorders>
              <w:top w:val="nil"/>
              <w:left w:val="single" w:sz="4" w:space="0" w:color="auto"/>
              <w:bottom w:val="single" w:sz="4" w:space="0" w:color="auto"/>
              <w:right w:val="single" w:sz="4" w:space="0" w:color="auto"/>
            </w:tcBorders>
            <w:noWrap/>
            <w:vAlign w:val="bottom"/>
          </w:tcPr>
          <w:p w:rsidR="005A7A48" w:rsidRPr="00063231" w:rsidRDefault="005A7A48" w:rsidP="00063231">
            <w:pPr>
              <w:spacing w:after="0" w:line="240" w:lineRule="auto"/>
              <w:rPr>
                <w:color w:val="000000"/>
                <w:lang w:eastAsia="pl-PL"/>
              </w:rPr>
            </w:pPr>
            <w:r w:rsidRPr="00063231">
              <w:rPr>
                <w:color w:val="000000"/>
                <w:lang w:eastAsia="pl-PL"/>
              </w:rPr>
              <w:t> </w:t>
            </w:r>
            <w:r>
              <w:rPr>
                <w:color w:val="000000"/>
                <w:lang w:eastAsia="pl-PL"/>
              </w:rPr>
              <w:t>3 kW</w:t>
            </w:r>
          </w:p>
        </w:tc>
        <w:tc>
          <w:tcPr>
            <w:tcW w:w="1131"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17 000,00</w:t>
            </w:r>
          </w:p>
        </w:tc>
        <w:tc>
          <w:tcPr>
            <w:tcW w:w="1953"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18 360,00</w:t>
            </w:r>
          </w:p>
        </w:tc>
        <w:tc>
          <w:tcPr>
            <w:tcW w:w="1254"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854,11</w:t>
            </w:r>
          </w:p>
        </w:tc>
        <w:tc>
          <w:tcPr>
            <w:tcW w:w="1346"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1 050,56</w:t>
            </w:r>
          </w:p>
        </w:tc>
        <w:tc>
          <w:tcPr>
            <w:tcW w:w="1320"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19 410,56</w:t>
            </w:r>
          </w:p>
        </w:tc>
        <w:tc>
          <w:tcPr>
            <w:tcW w:w="1580"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b/>
                <w:bCs/>
                <w:color w:val="000000"/>
                <w:lang w:eastAsia="pl-PL"/>
              </w:rPr>
            </w:pPr>
            <w:r w:rsidRPr="00063231">
              <w:rPr>
                <w:b/>
                <w:bCs/>
                <w:color w:val="000000"/>
                <w:lang w:eastAsia="pl-PL"/>
              </w:rPr>
              <w:t>4 234,56</w:t>
            </w:r>
          </w:p>
        </w:tc>
      </w:tr>
      <w:tr w:rsidR="005A7A48" w:rsidRPr="0082562B">
        <w:trPr>
          <w:trHeight w:val="300"/>
        </w:trPr>
        <w:tc>
          <w:tcPr>
            <w:tcW w:w="1719" w:type="dxa"/>
            <w:tcBorders>
              <w:top w:val="nil"/>
              <w:left w:val="single" w:sz="4" w:space="0" w:color="auto"/>
              <w:bottom w:val="single" w:sz="4" w:space="0" w:color="auto"/>
              <w:right w:val="single" w:sz="4" w:space="0" w:color="auto"/>
            </w:tcBorders>
            <w:noWrap/>
            <w:vAlign w:val="bottom"/>
          </w:tcPr>
          <w:p w:rsidR="005A7A48" w:rsidRPr="00063231" w:rsidRDefault="005A7A48" w:rsidP="00063231">
            <w:pPr>
              <w:spacing w:after="0" w:line="240" w:lineRule="auto"/>
              <w:rPr>
                <w:color w:val="000000"/>
                <w:lang w:eastAsia="pl-PL"/>
              </w:rPr>
            </w:pPr>
            <w:r w:rsidRPr="00063231">
              <w:rPr>
                <w:color w:val="000000"/>
                <w:lang w:eastAsia="pl-PL"/>
              </w:rPr>
              <w:t> </w:t>
            </w:r>
            <w:r>
              <w:rPr>
                <w:color w:val="000000"/>
                <w:lang w:eastAsia="pl-PL"/>
              </w:rPr>
              <w:t>4 kW</w:t>
            </w:r>
          </w:p>
        </w:tc>
        <w:tc>
          <w:tcPr>
            <w:tcW w:w="1131"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23 000,00</w:t>
            </w:r>
          </w:p>
        </w:tc>
        <w:tc>
          <w:tcPr>
            <w:tcW w:w="1953"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24 840,00</w:t>
            </w:r>
          </w:p>
        </w:tc>
        <w:tc>
          <w:tcPr>
            <w:tcW w:w="1254"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1 155,57</w:t>
            </w:r>
          </w:p>
        </w:tc>
        <w:tc>
          <w:tcPr>
            <w:tcW w:w="1346"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1 421,35</w:t>
            </w:r>
          </w:p>
        </w:tc>
        <w:tc>
          <w:tcPr>
            <w:tcW w:w="1320"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26 261,35</w:t>
            </w:r>
          </w:p>
        </w:tc>
        <w:tc>
          <w:tcPr>
            <w:tcW w:w="1580"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b/>
                <w:bCs/>
                <w:color w:val="000000"/>
                <w:lang w:eastAsia="pl-PL"/>
              </w:rPr>
            </w:pPr>
            <w:r w:rsidRPr="00063231">
              <w:rPr>
                <w:b/>
                <w:bCs/>
                <w:color w:val="000000"/>
                <w:lang w:eastAsia="pl-PL"/>
              </w:rPr>
              <w:t>5 729,11</w:t>
            </w:r>
          </w:p>
        </w:tc>
      </w:tr>
      <w:tr w:rsidR="005A7A48" w:rsidRPr="0082562B">
        <w:trPr>
          <w:trHeight w:val="300"/>
        </w:trPr>
        <w:tc>
          <w:tcPr>
            <w:tcW w:w="1719" w:type="dxa"/>
            <w:tcBorders>
              <w:top w:val="nil"/>
              <w:left w:val="single" w:sz="4" w:space="0" w:color="auto"/>
              <w:bottom w:val="single" w:sz="4" w:space="0" w:color="auto"/>
              <w:right w:val="single" w:sz="4" w:space="0" w:color="auto"/>
            </w:tcBorders>
            <w:noWrap/>
            <w:vAlign w:val="bottom"/>
          </w:tcPr>
          <w:p w:rsidR="005A7A48" w:rsidRPr="00063231" w:rsidRDefault="005A7A48" w:rsidP="00063231">
            <w:pPr>
              <w:spacing w:after="0" w:line="240" w:lineRule="auto"/>
              <w:rPr>
                <w:color w:val="000000"/>
                <w:lang w:eastAsia="pl-PL"/>
              </w:rPr>
            </w:pPr>
            <w:r w:rsidRPr="00063231">
              <w:rPr>
                <w:color w:val="000000"/>
                <w:lang w:eastAsia="pl-PL"/>
              </w:rPr>
              <w:t> </w:t>
            </w:r>
            <w:r>
              <w:rPr>
                <w:color w:val="000000"/>
                <w:lang w:eastAsia="pl-PL"/>
              </w:rPr>
              <w:t>5 kW</w:t>
            </w:r>
          </w:p>
        </w:tc>
        <w:tc>
          <w:tcPr>
            <w:tcW w:w="1131"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25 000,00</w:t>
            </w:r>
          </w:p>
        </w:tc>
        <w:tc>
          <w:tcPr>
            <w:tcW w:w="1953"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27 000,00</w:t>
            </w:r>
          </w:p>
        </w:tc>
        <w:tc>
          <w:tcPr>
            <w:tcW w:w="1254"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1 256,05</w:t>
            </w:r>
          </w:p>
        </w:tc>
        <w:tc>
          <w:tcPr>
            <w:tcW w:w="1346"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1 544,94</w:t>
            </w:r>
          </w:p>
        </w:tc>
        <w:tc>
          <w:tcPr>
            <w:tcW w:w="1320"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28 544,94</w:t>
            </w:r>
          </w:p>
        </w:tc>
        <w:tc>
          <w:tcPr>
            <w:tcW w:w="1580"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b/>
                <w:bCs/>
                <w:color w:val="000000"/>
                <w:lang w:eastAsia="pl-PL"/>
              </w:rPr>
            </w:pPr>
            <w:r w:rsidRPr="00063231">
              <w:rPr>
                <w:b/>
                <w:bCs/>
                <w:color w:val="000000"/>
                <w:lang w:eastAsia="pl-PL"/>
              </w:rPr>
              <w:t>6 227,30</w:t>
            </w:r>
          </w:p>
        </w:tc>
      </w:tr>
      <w:tr w:rsidR="005A7A48" w:rsidRPr="0082562B">
        <w:trPr>
          <w:trHeight w:val="449"/>
        </w:trPr>
        <w:tc>
          <w:tcPr>
            <w:tcW w:w="10303" w:type="dxa"/>
            <w:gridSpan w:val="7"/>
            <w:tcBorders>
              <w:top w:val="nil"/>
              <w:left w:val="single" w:sz="4" w:space="0" w:color="auto"/>
              <w:bottom w:val="single" w:sz="4" w:space="0" w:color="auto"/>
              <w:right w:val="single" w:sz="4" w:space="0" w:color="auto"/>
            </w:tcBorders>
            <w:noWrap/>
            <w:vAlign w:val="bottom"/>
          </w:tcPr>
          <w:p w:rsidR="005A7A48" w:rsidRPr="00063231" w:rsidRDefault="005A7A48" w:rsidP="00063231">
            <w:pPr>
              <w:spacing w:after="0" w:line="240" w:lineRule="auto"/>
              <w:rPr>
                <w:b/>
                <w:bCs/>
                <w:color w:val="000000"/>
                <w:lang w:eastAsia="pl-PL"/>
              </w:rPr>
            </w:pPr>
            <w:r w:rsidRPr="00063231">
              <w:rPr>
                <w:b/>
                <w:bCs/>
                <w:color w:val="000000"/>
                <w:lang w:eastAsia="pl-PL"/>
              </w:rPr>
              <w:t>Kocioł na biomasę</w:t>
            </w:r>
          </w:p>
        </w:tc>
      </w:tr>
      <w:tr w:rsidR="005A7A48" w:rsidRPr="0082562B">
        <w:trPr>
          <w:trHeight w:val="300"/>
        </w:trPr>
        <w:tc>
          <w:tcPr>
            <w:tcW w:w="1719" w:type="dxa"/>
            <w:tcBorders>
              <w:top w:val="nil"/>
              <w:left w:val="single" w:sz="4" w:space="0" w:color="auto"/>
              <w:bottom w:val="single" w:sz="4" w:space="0" w:color="auto"/>
              <w:right w:val="single" w:sz="4" w:space="0" w:color="auto"/>
            </w:tcBorders>
            <w:noWrap/>
            <w:vAlign w:val="bottom"/>
          </w:tcPr>
          <w:p w:rsidR="005A7A48" w:rsidRPr="00063231" w:rsidRDefault="005A7A48" w:rsidP="00063231">
            <w:pPr>
              <w:spacing w:after="0" w:line="240" w:lineRule="auto"/>
              <w:rPr>
                <w:color w:val="000000"/>
                <w:lang w:eastAsia="pl-PL"/>
              </w:rPr>
            </w:pPr>
            <w:r w:rsidRPr="00063231">
              <w:rPr>
                <w:color w:val="000000"/>
                <w:lang w:eastAsia="pl-PL"/>
              </w:rPr>
              <w:t> </w:t>
            </w:r>
            <w:r>
              <w:rPr>
                <w:color w:val="000000"/>
                <w:lang w:eastAsia="pl-PL"/>
              </w:rPr>
              <w:t>25 kW</w:t>
            </w:r>
          </w:p>
        </w:tc>
        <w:tc>
          <w:tcPr>
            <w:tcW w:w="1131"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15 000,00</w:t>
            </w:r>
          </w:p>
        </w:tc>
        <w:tc>
          <w:tcPr>
            <w:tcW w:w="1953"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16 200,00</w:t>
            </w:r>
          </w:p>
        </w:tc>
        <w:tc>
          <w:tcPr>
            <w:tcW w:w="1254"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753,63</w:t>
            </w:r>
          </w:p>
        </w:tc>
        <w:tc>
          <w:tcPr>
            <w:tcW w:w="1346"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926,96</w:t>
            </w:r>
          </w:p>
        </w:tc>
        <w:tc>
          <w:tcPr>
            <w:tcW w:w="1320"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color w:val="000000"/>
                <w:lang w:eastAsia="pl-PL"/>
              </w:rPr>
            </w:pPr>
            <w:r w:rsidRPr="00063231">
              <w:rPr>
                <w:color w:val="000000"/>
                <w:lang w:eastAsia="pl-PL"/>
              </w:rPr>
              <w:t>17 126,96</w:t>
            </w:r>
          </w:p>
        </w:tc>
        <w:tc>
          <w:tcPr>
            <w:tcW w:w="1580" w:type="dxa"/>
            <w:tcBorders>
              <w:top w:val="nil"/>
              <w:left w:val="nil"/>
              <w:bottom w:val="single" w:sz="4" w:space="0" w:color="auto"/>
              <w:right w:val="single" w:sz="4" w:space="0" w:color="auto"/>
            </w:tcBorders>
            <w:noWrap/>
            <w:vAlign w:val="bottom"/>
          </w:tcPr>
          <w:p w:rsidR="005A7A48" w:rsidRPr="00063231" w:rsidRDefault="005A7A48" w:rsidP="00063231">
            <w:pPr>
              <w:spacing w:after="0" w:line="240" w:lineRule="auto"/>
              <w:jc w:val="right"/>
              <w:rPr>
                <w:b/>
                <w:bCs/>
                <w:color w:val="000000"/>
                <w:lang w:eastAsia="pl-PL"/>
              </w:rPr>
            </w:pPr>
            <w:r w:rsidRPr="00063231">
              <w:rPr>
                <w:b/>
                <w:bCs/>
                <w:color w:val="000000"/>
                <w:lang w:eastAsia="pl-PL"/>
              </w:rPr>
              <w:t>3 736,38</w:t>
            </w:r>
          </w:p>
        </w:tc>
      </w:tr>
    </w:tbl>
    <w:p w:rsidR="005A7A48" w:rsidRDefault="005A7A48" w:rsidP="003B4F4A">
      <w:pPr>
        <w:pStyle w:val="Default"/>
        <w:jc w:val="both"/>
        <w:rPr>
          <w:color w:val="auto"/>
          <w:sz w:val="22"/>
          <w:szCs w:val="22"/>
        </w:rPr>
      </w:pPr>
    </w:p>
    <w:p w:rsidR="005A7A48" w:rsidRDefault="005A7A48" w:rsidP="00D06A2F">
      <w:pPr>
        <w:pStyle w:val="Default"/>
        <w:spacing w:after="71"/>
        <w:jc w:val="both"/>
        <w:rPr>
          <w:sz w:val="22"/>
          <w:szCs w:val="22"/>
        </w:rPr>
      </w:pPr>
    </w:p>
    <w:p w:rsidR="005A7A48" w:rsidRDefault="005A7A48" w:rsidP="00D06A2F">
      <w:pPr>
        <w:pStyle w:val="Default"/>
        <w:spacing w:after="71"/>
        <w:jc w:val="both"/>
        <w:rPr>
          <w:sz w:val="22"/>
          <w:szCs w:val="22"/>
        </w:rPr>
      </w:pPr>
      <w:r>
        <w:rPr>
          <w:sz w:val="22"/>
          <w:szCs w:val="22"/>
        </w:rPr>
        <w:t xml:space="preserve">2. Osoby składające komplet dokumentów zgłoszeniowych do projektu, deklarują pokrycie następujących kosztów: </w:t>
      </w:r>
    </w:p>
    <w:p w:rsidR="005A7A48" w:rsidRDefault="005A7A48" w:rsidP="00D06A2F">
      <w:pPr>
        <w:pStyle w:val="Default"/>
        <w:numPr>
          <w:ilvl w:val="0"/>
          <w:numId w:val="7"/>
        </w:numPr>
        <w:spacing w:after="71"/>
        <w:jc w:val="both"/>
        <w:rPr>
          <w:sz w:val="22"/>
          <w:szCs w:val="22"/>
        </w:rPr>
      </w:pPr>
      <w:r>
        <w:rPr>
          <w:sz w:val="22"/>
          <w:szCs w:val="22"/>
        </w:rPr>
        <w:t>wkład własny (ostateczna wysokość wpłaty mieszkańca z tytułu uczestnictwa w projekcie ustalona będzie po wyłonieniu przez Gminę Wykonawcy Instalacji w drodze postępowania przetargowego);</w:t>
      </w:r>
    </w:p>
    <w:p w:rsidR="005A7A48" w:rsidRDefault="005A7A48" w:rsidP="00D06A2F">
      <w:pPr>
        <w:pStyle w:val="Default"/>
        <w:numPr>
          <w:ilvl w:val="0"/>
          <w:numId w:val="7"/>
        </w:numPr>
        <w:spacing w:after="71"/>
        <w:jc w:val="both"/>
        <w:rPr>
          <w:sz w:val="22"/>
          <w:szCs w:val="22"/>
        </w:rPr>
      </w:pPr>
      <w:r>
        <w:rPr>
          <w:sz w:val="22"/>
          <w:szCs w:val="22"/>
        </w:rPr>
        <w:t xml:space="preserve">wartość podatku VAT od inwestycji; </w:t>
      </w:r>
    </w:p>
    <w:p w:rsidR="005A7A48" w:rsidRDefault="005A7A48" w:rsidP="00D06A2F">
      <w:pPr>
        <w:pStyle w:val="Default"/>
        <w:numPr>
          <w:ilvl w:val="0"/>
          <w:numId w:val="7"/>
        </w:numPr>
        <w:spacing w:after="71"/>
        <w:jc w:val="both"/>
        <w:rPr>
          <w:sz w:val="22"/>
          <w:szCs w:val="22"/>
        </w:rPr>
      </w:pPr>
      <w:r>
        <w:rPr>
          <w:sz w:val="22"/>
          <w:szCs w:val="22"/>
        </w:rPr>
        <w:t>wartość podatku od dotacji;</w:t>
      </w:r>
    </w:p>
    <w:p w:rsidR="005A7A48" w:rsidRDefault="005A7A48" w:rsidP="00D06A2F">
      <w:pPr>
        <w:pStyle w:val="Default"/>
        <w:numPr>
          <w:ilvl w:val="0"/>
          <w:numId w:val="7"/>
        </w:numPr>
        <w:jc w:val="both"/>
        <w:rPr>
          <w:sz w:val="22"/>
          <w:szCs w:val="22"/>
        </w:rPr>
      </w:pPr>
      <w:r>
        <w:rPr>
          <w:sz w:val="22"/>
          <w:szCs w:val="22"/>
        </w:rPr>
        <w:t xml:space="preserve">wszystkich niezbędnych kosztów niekwalifikowanych (tj. niezbędnych do realizacji projektu lecz wykraczających poza katalog kosztów kwalifikowanych narzucony przez IZ, przez co nie podlegających refundacji w ramach projektu) związanych z zakupem i montażem wybranej instalacji wraz z kompletnym osprzętem na terenie zgłaszanej nieruchomości. </w:t>
      </w:r>
    </w:p>
    <w:p w:rsidR="005A7A48" w:rsidRDefault="005A7A48" w:rsidP="00D06A2F">
      <w:pPr>
        <w:pStyle w:val="Default"/>
        <w:jc w:val="both"/>
        <w:rPr>
          <w:sz w:val="22"/>
          <w:szCs w:val="22"/>
        </w:rPr>
      </w:pPr>
      <w:r>
        <w:rPr>
          <w:sz w:val="22"/>
          <w:szCs w:val="22"/>
        </w:rPr>
        <w:t xml:space="preserve">Ponadto osoby składające komplet dokumentów zgłoszeniowych do projektu, zobowiązane będą do pokrycia: </w:t>
      </w:r>
    </w:p>
    <w:p w:rsidR="005A7A48" w:rsidRDefault="005A7A48" w:rsidP="00D06A2F">
      <w:pPr>
        <w:pStyle w:val="Default"/>
        <w:numPr>
          <w:ilvl w:val="0"/>
          <w:numId w:val="8"/>
        </w:numPr>
        <w:spacing w:after="70"/>
        <w:jc w:val="both"/>
        <w:rPr>
          <w:sz w:val="22"/>
          <w:szCs w:val="22"/>
        </w:rPr>
      </w:pPr>
      <w:r>
        <w:rPr>
          <w:sz w:val="22"/>
          <w:szCs w:val="22"/>
        </w:rPr>
        <w:t xml:space="preserve">kosztów naprawy instalacji w przypadku, gdy uszkodzenie nie jest objęte gwarancją (np. uszkodzenie będące wynikiem nieprawidłowej eksploatacji); </w:t>
      </w:r>
    </w:p>
    <w:p w:rsidR="005A7A48" w:rsidRDefault="005A7A48" w:rsidP="00D06A2F">
      <w:pPr>
        <w:pStyle w:val="Default"/>
        <w:numPr>
          <w:ilvl w:val="0"/>
          <w:numId w:val="8"/>
        </w:numPr>
        <w:jc w:val="both"/>
        <w:rPr>
          <w:sz w:val="22"/>
          <w:szCs w:val="22"/>
        </w:rPr>
      </w:pPr>
      <w:r>
        <w:rPr>
          <w:sz w:val="22"/>
          <w:szCs w:val="22"/>
        </w:rPr>
        <w:t xml:space="preserve">w razie ich wystąpienia - całości dodatkowych kosztów niekwalifikowanych związanych z niestandardowymi warunkami (np. nietypowe wpięcia do istniejącej instalacji, co zwiększy zużycie materiału lub konieczność dokonania modernizacji istniejących instalacji oraz inne nieprzewidziane na etapie planowania i realizacji montażu instalacji), </w:t>
      </w:r>
    </w:p>
    <w:p w:rsidR="005A7A48" w:rsidRDefault="005A7A48" w:rsidP="00D06A2F">
      <w:pPr>
        <w:pStyle w:val="Default"/>
        <w:jc w:val="both"/>
        <w:rPr>
          <w:sz w:val="22"/>
          <w:szCs w:val="22"/>
        </w:rPr>
      </w:pPr>
    </w:p>
    <w:p w:rsidR="005A7A48" w:rsidRPr="00E56C33" w:rsidRDefault="005A7A48" w:rsidP="00D06A2F">
      <w:pPr>
        <w:pStyle w:val="Default"/>
        <w:jc w:val="both"/>
        <w:rPr>
          <w:b/>
          <w:bCs/>
          <w:sz w:val="22"/>
          <w:szCs w:val="22"/>
        </w:rPr>
      </w:pPr>
      <w:r w:rsidRPr="00E56C33">
        <w:rPr>
          <w:b/>
          <w:bCs/>
          <w:sz w:val="22"/>
          <w:szCs w:val="22"/>
        </w:rPr>
        <w:t xml:space="preserve">Ostateczne warunki dotyczące rozliczeń finansowych zawarte będą w umowie wewnątrzprojektowej. </w:t>
      </w:r>
    </w:p>
    <w:p w:rsidR="005A7A48" w:rsidRDefault="005A7A48" w:rsidP="00D06A2F">
      <w:pPr>
        <w:pStyle w:val="Default"/>
        <w:spacing w:after="58"/>
        <w:jc w:val="both"/>
        <w:rPr>
          <w:color w:val="auto"/>
          <w:sz w:val="22"/>
          <w:szCs w:val="22"/>
        </w:rPr>
      </w:pPr>
      <w:r>
        <w:rPr>
          <w:color w:val="auto"/>
          <w:sz w:val="22"/>
          <w:szCs w:val="22"/>
        </w:rPr>
        <w:t>3. Ostateczny katalog kosztów kwalifikowanych zostanie uszczegółowiony po ogłoszeniu konkursu i opublikowaniu obowiązującego regulaminu konkursu przez IZ.</w:t>
      </w:r>
    </w:p>
    <w:p w:rsidR="005A7A48" w:rsidRDefault="005A7A48" w:rsidP="00D06A2F">
      <w:pPr>
        <w:pStyle w:val="Default"/>
        <w:spacing w:after="58"/>
        <w:jc w:val="both"/>
        <w:rPr>
          <w:color w:val="auto"/>
          <w:sz w:val="22"/>
          <w:szCs w:val="22"/>
        </w:rPr>
      </w:pPr>
      <w:r>
        <w:rPr>
          <w:color w:val="auto"/>
          <w:sz w:val="22"/>
          <w:szCs w:val="22"/>
        </w:rPr>
        <w:t xml:space="preserve">4. Wysokość partycypacji uczestnika w kosztach może ulec zmianie i zostanie ustalona po przeprowadzeniu procedury przetargowej na wybór Wykonawcy projektu przez Gminę </w:t>
      </w:r>
      <w:r>
        <w:rPr>
          <w:sz w:val="22"/>
          <w:szCs w:val="22"/>
        </w:rPr>
        <w:t>Kamieńsk.</w:t>
      </w:r>
      <w:r>
        <w:rPr>
          <w:color w:val="auto"/>
          <w:sz w:val="22"/>
          <w:szCs w:val="22"/>
        </w:rPr>
        <w:t xml:space="preserve"> </w:t>
      </w:r>
    </w:p>
    <w:p w:rsidR="005A7A48" w:rsidRDefault="005A7A48" w:rsidP="00D06A2F">
      <w:pPr>
        <w:pStyle w:val="Default"/>
        <w:jc w:val="both"/>
        <w:rPr>
          <w:color w:val="auto"/>
          <w:sz w:val="22"/>
          <w:szCs w:val="22"/>
        </w:rPr>
      </w:pPr>
      <w:r>
        <w:rPr>
          <w:color w:val="auto"/>
          <w:sz w:val="22"/>
          <w:szCs w:val="22"/>
        </w:rPr>
        <w:t xml:space="preserve">5. Ostateczne rozliczenie dofinansowania i wysokości wkładu własnego zostanie dokonane po zatwierdzeniu końcowego wniosku o płatność przez IZ. </w:t>
      </w:r>
    </w:p>
    <w:p w:rsidR="005A7A48" w:rsidRDefault="005A7A48" w:rsidP="00D06A2F">
      <w:pPr>
        <w:pStyle w:val="Default"/>
        <w:jc w:val="both"/>
        <w:rPr>
          <w:color w:val="auto"/>
          <w:sz w:val="22"/>
          <w:szCs w:val="22"/>
        </w:rPr>
      </w:pPr>
    </w:p>
    <w:p w:rsidR="005A7A48" w:rsidRDefault="005A7A48" w:rsidP="00D06A2F">
      <w:pPr>
        <w:pStyle w:val="Default"/>
        <w:spacing w:after="58"/>
        <w:jc w:val="both"/>
        <w:rPr>
          <w:color w:val="auto"/>
          <w:sz w:val="22"/>
          <w:szCs w:val="22"/>
        </w:rPr>
      </w:pPr>
      <w:r>
        <w:rPr>
          <w:b/>
          <w:bCs/>
          <w:color w:val="auto"/>
          <w:sz w:val="22"/>
          <w:szCs w:val="22"/>
        </w:rPr>
        <w:t xml:space="preserve">V. OSOBY UPRAWNIONE DO SKŁADANIA DOKUMENTÓW ZGŁOSZENIOWYCH </w:t>
      </w:r>
    </w:p>
    <w:p w:rsidR="005A7A48" w:rsidRDefault="005A7A48" w:rsidP="00425C58">
      <w:pPr>
        <w:pStyle w:val="Default"/>
        <w:jc w:val="both"/>
        <w:rPr>
          <w:color w:val="auto"/>
          <w:sz w:val="22"/>
          <w:szCs w:val="22"/>
        </w:rPr>
      </w:pPr>
      <w:r>
        <w:rPr>
          <w:color w:val="auto"/>
          <w:sz w:val="22"/>
          <w:szCs w:val="22"/>
        </w:rPr>
        <w:t xml:space="preserve">1. Zgłoszenia o dofinansowanie zakupu i montażu instalacji z zakresu odnawialnych źródeł energii mogą składać </w:t>
      </w:r>
      <w:r>
        <w:rPr>
          <w:b/>
          <w:bCs/>
          <w:color w:val="auto"/>
          <w:sz w:val="22"/>
          <w:szCs w:val="22"/>
        </w:rPr>
        <w:t>wyłącznie osoby fizyczne</w:t>
      </w:r>
      <w:r w:rsidRPr="005C20B0">
        <w:rPr>
          <w:b/>
          <w:bCs/>
          <w:color w:val="FF0000"/>
          <w:sz w:val="22"/>
          <w:szCs w:val="22"/>
        </w:rPr>
        <w:t xml:space="preserve"> </w:t>
      </w:r>
      <w:r>
        <w:rPr>
          <w:color w:val="auto"/>
          <w:sz w:val="22"/>
          <w:szCs w:val="22"/>
        </w:rPr>
        <w:t xml:space="preserve">posiadające prawo do dysponowania nieruchomością (działką wraz z istniejącym budynkiem mieszkalnym, dla którego planowany jest montaż instalacji              w ramach projektu) </w:t>
      </w:r>
      <w:r w:rsidRPr="00425C58">
        <w:rPr>
          <w:b/>
          <w:bCs/>
          <w:color w:val="auto"/>
          <w:sz w:val="22"/>
          <w:szCs w:val="22"/>
        </w:rPr>
        <w:t xml:space="preserve">położoną na terenie Gminy </w:t>
      </w:r>
      <w:r w:rsidRPr="00425C58">
        <w:rPr>
          <w:b/>
          <w:bCs/>
          <w:sz w:val="22"/>
          <w:szCs w:val="22"/>
        </w:rPr>
        <w:t>Kamieńsk</w:t>
      </w:r>
      <w:r>
        <w:rPr>
          <w:color w:val="auto"/>
          <w:sz w:val="22"/>
          <w:szCs w:val="22"/>
        </w:rPr>
        <w:t xml:space="preserve">, gdzie efekty realizacji projektu wykorzystywane będą wyłącznie do celów socjalno-bytowych mieszkańców. </w:t>
      </w:r>
    </w:p>
    <w:p w:rsidR="005A7A48" w:rsidRDefault="005A7A48" w:rsidP="00D06A2F">
      <w:pPr>
        <w:pStyle w:val="Default"/>
        <w:jc w:val="both"/>
        <w:rPr>
          <w:color w:val="auto"/>
          <w:sz w:val="22"/>
          <w:szCs w:val="22"/>
        </w:rPr>
      </w:pPr>
    </w:p>
    <w:p w:rsidR="005A7A48" w:rsidRDefault="005A7A48" w:rsidP="00425C58">
      <w:pPr>
        <w:pStyle w:val="Default"/>
        <w:jc w:val="both"/>
        <w:rPr>
          <w:color w:val="auto"/>
          <w:sz w:val="22"/>
          <w:szCs w:val="22"/>
        </w:rPr>
      </w:pPr>
      <w:r>
        <w:rPr>
          <w:color w:val="auto"/>
          <w:sz w:val="22"/>
          <w:szCs w:val="22"/>
        </w:rPr>
        <w:t xml:space="preserve">Dopuszczalne formy prawa dysponowania nieruchomością: </w:t>
      </w:r>
    </w:p>
    <w:p w:rsidR="005A7A48" w:rsidRDefault="005A7A48" w:rsidP="00425C58">
      <w:pPr>
        <w:pStyle w:val="Default"/>
        <w:numPr>
          <w:ilvl w:val="1"/>
          <w:numId w:val="9"/>
        </w:numPr>
        <w:spacing w:after="70"/>
        <w:ind w:left="993" w:hanging="284"/>
        <w:jc w:val="both"/>
        <w:rPr>
          <w:color w:val="auto"/>
          <w:sz w:val="22"/>
          <w:szCs w:val="22"/>
        </w:rPr>
      </w:pPr>
      <w:r>
        <w:rPr>
          <w:color w:val="auto"/>
          <w:sz w:val="22"/>
          <w:szCs w:val="22"/>
        </w:rPr>
        <w:t xml:space="preserve">własność – dokumenty zgłoszeniowe podpisuje jedynie właściciel; </w:t>
      </w:r>
    </w:p>
    <w:p w:rsidR="005A7A48" w:rsidRDefault="005A7A48" w:rsidP="00425C58">
      <w:pPr>
        <w:pStyle w:val="Default"/>
        <w:numPr>
          <w:ilvl w:val="1"/>
          <w:numId w:val="9"/>
        </w:numPr>
        <w:spacing w:after="70"/>
        <w:ind w:left="993" w:hanging="284"/>
        <w:jc w:val="both"/>
        <w:rPr>
          <w:color w:val="auto"/>
          <w:sz w:val="22"/>
          <w:szCs w:val="22"/>
        </w:rPr>
      </w:pPr>
      <w:r>
        <w:rPr>
          <w:color w:val="auto"/>
          <w:sz w:val="22"/>
          <w:szCs w:val="22"/>
        </w:rPr>
        <w:t xml:space="preserve">współwłasność – </w:t>
      </w:r>
      <w:r>
        <w:rPr>
          <w:b/>
          <w:bCs/>
          <w:color w:val="auto"/>
          <w:sz w:val="22"/>
          <w:szCs w:val="22"/>
        </w:rPr>
        <w:t xml:space="preserve">wszyscy współwłaściciele </w:t>
      </w:r>
      <w:r>
        <w:rPr>
          <w:color w:val="auto"/>
          <w:sz w:val="22"/>
          <w:szCs w:val="22"/>
        </w:rPr>
        <w:t xml:space="preserve">muszą podpisać dokumenty zgłoszeniowe. Sytuacja ta dotyczy również małżeństw nie posiadających udokumentowanej rozdzielności majątkowej; </w:t>
      </w:r>
    </w:p>
    <w:p w:rsidR="005A7A48" w:rsidRDefault="005A7A48" w:rsidP="00425C58">
      <w:pPr>
        <w:pStyle w:val="Default"/>
        <w:numPr>
          <w:ilvl w:val="1"/>
          <w:numId w:val="9"/>
        </w:numPr>
        <w:ind w:left="993" w:hanging="284"/>
        <w:jc w:val="both"/>
        <w:rPr>
          <w:color w:val="auto"/>
          <w:sz w:val="22"/>
          <w:szCs w:val="22"/>
        </w:rPr>
      </w:pPr>
      <w:r>
        <w:rPr>
          <w:color w:val="auto"/>
          <w:sz w:val="22"/>
          <w:szCs w:val="22"/>
        </w:rPr>
        <w:t xml:space="preserve">inne udokumentowane prawo do dysponowania nieruchomością – pod warunkiem, że obejmuje co najmniej okres trwałości projektu, dokumenty zgłoszeniowe podpisują wszystkie osoby wskazane w dokumencie, jako posiadające na jego podstawie prawo do dysponowania nieruchomością. </w:t>
      </w:r>
    </w:p>
    <w:p w:rsidR="005A7A48" w:rsidRDefault="005A7A48" w:rsidP="00D06A2F">
      <w:pPr>
        <w:pStyle w:val="Default"/>
        <w:numPr>
          <w:ilvl w:val="0"/>
          <w:numId w:val="9"/>
        </w:numPr>
        <w:jc w:val="both"/>
        <w:rPr>
          <w:color w:val="auto"/>
          <w:sz w:val="22"/>
          <w:szCs w:val="22"/>
        </w:rPr>
      </w:pPr>
      <w:r>
        <w:rPr>
          <w:color w:val="auto"/>
          <w:sz w:val="22"/>
          <w:szCs w:val="22"/>
        </w:rPr>
        <w:t xml:space="preserve">osoby nie posiadające jakichkolwiek zaległych (wymagalnych) zobowiązań finansowych wobec Gminy </w:t>
      </w:r>
      <w:r>
        <w:rPr>
          <w:sz w:val="22"/>
          <w:szCs w:val="22"/>
        </w:rPr>
        <w:t xml:space="preserve">Kamieńsk </w:t>
      </w:r>
      <w:r>
        <w:rPr>
          <w:color w:val="auto"/>
          <w:sz w:val="22"/>
          <w:szCs w:val="22"/>
        </w:rPr>
        <w:t xml:space="preserve">z tytułu należności podatkowych, opłat za wodę, wywóz śmieci itp. (dotyczy zobowiązań wymagalnych do dnia 31.12.2020 roku, tj. takich, których termin płatności wypadał do dnia 31.12.2020 roku). Wymóg braku zaległości dotyczy wszystkich osób posiadających prawo do dysponowania nieruchomością zgłaszaną do projektu. </w:t>
      </w:r>
    </w:p>
    <w:p w:rsidR="005A7A48" w:rsidRDefault="005A7A48" w:rsidP="00D06A2F">
      <w:pPr>
        <w:pStyle w:val="Default"/>
        <w:numPr>
          <w:ilvl w:val="0"/>
          <w:numId w:val="10"/>
        </w:numPr>
        <w:jc w:val="both"/>
        <w:rPr>
          <w:color w:val="auto"/>
          <w:sz w:val="22"/>
          <w:szCs w:val="22"/>
        </w:rPr>
      </w:pPr>
      <w:r>
        <w:rPr>
          <w:color w:val="auto"/>
          <w:sz w:val="22"/>
          <w:szCs w:val="22"/>
        </w:rPr>
        <w:t xml:space="preserve">dobrowolnie chcące wziąć udział w projekcie na zasadach określonych w niniejszym regulaminie. </w:t>
      </w:r>
    </w:p>
    <w:p w:rsidR="005A7A48" w:rsidRDefault="005A7A48" w:rsidP="00D06A2F">
      <w:pPr>
        <w:pStyle w:val="Default"/>
        <w:jc w:val="both"/>
        <w:rPr>
          <w:color w:val="auto"/>
          <w:sz w:val="22"/>
          <w:szCs w:val="22"/>
        </w:rPr>
      </w:pPr>
      <w:r>
        <w:rPr>
          <w:color w:val="auto"/>
          <w:sz w:val="22"/>
          <w:szCs w:val="22"/>
        </w:rPr>
        <w:t xml:space="preserve">2. </w:t>
      </w:r>
      <w:r>
        <w:rPr>
          <w:b/>
          <w:bCs/>
          <w:color w:val="auto"/>
          <w:sz w:val="22"/>
          <w:szCs w:val="22"/>
        </w:rPr>
        <w:t>Osoby ubiegające się o uczestnictwo w projekcie przyjmują do wiadomości, że wszelkie dane podają pod rygorem odpowiedzialności za złożenie nieprawdziwego oświadczenia lub zatajenie prawdy</w:t>
      </w:r>
      <w:r>
        <w:rPr>
          <w:color w:val="auto"/>
          <w:sz w:val="22"/>
          <w:szCs w:val="22"/>
        </w:rPr>
        <w:t xml:space="preserve">. </w:t>
      </w:r>
    </w:p>
    <w:p w:rsidR="005A7A48" w:rsidRDefault="005A7A48" w:rsidP="00D06A2F">
      <w:pPr>
        <w:pStyle w:val="Default"/>
        <w:jc w:val="both"/>
        <w:rPr>
          <w:b/>
          <w:bCs/>
          <w:color w:val="auto"/>
          <w:sz w:val="22"/>
          <w:szCs w:val="22"/>
        </w:rPr>
      </w:pPr>
      <w:r>
        <w:rPr>
          <w:b/>
          <w:bCs/>
          <w:color w:val="auto"/>
          <w:sz w:val="22"/>
          <w:szCs w:val="22"/>
        </w:rPr>
        <w:t xml:space="preserve">W przypadku ujawnienia na jakimkolwiek etapie, że w dokumentach zgłoszeniowych podano nieprawdziwe dane, zatajono prawdę, dokumenty zostały podpisane przez osoby nieuprawnione lub gdy brakuje podpisu/podpisów wszystkich uprawnionych osób, </w:t>
      </w:r>
      <w:r w:rsidRPr="00281CF4">
        <w:rPr>
          <w:b/>
          <w:bCs/>
          <w:color w:val="auto"/>
          <w:sz w:val="22"/>
          <w:szCs w:val="22"/>
        </w:rPr>
        <w:t xml:space="preserve">Gmina </w:t>
      </w:r>
      <w:r>
        <w:rPr>
          <w:b/>
          <w:bCs/>
          <w:sz w:val="22"/>
          <w:szCs w:val="22"/>
        </w:rPr>
        <w:t xml:space="preserve">Kamieńsk </w:t>
      </w:r>
      <w:r>
        <w:rPr>
          <w:b/>
          <w:bCs/>
          <w:color w:val="auto"/>
          <w:sz w:val="22"/>
          <w:szCs w:val="22"/>
        </w:rPr>
        <w:t xml:space="preserve">zastrzega, że zgłoszenia takie zostaną wykluczone z uczestnictwa w projekcie, a osoby składające dokumenty zgłoszeniowe zostaną pociągnięte do odpowiedzialności, w tym również obciążone kosztami, jakie poniosła Gmina w związku z bezprawnym uczestnictwem danego uczestnika w procedurze aplikowania o dofinansowanie i/lub realizacji projektu. </w:t>
      </w:r>
    </w:p>
    <w:p w:rsidR="005A7A48" w:rsidRDefault="005A7A48" w:rsidP="00D06A2F">
      <w:pPr>
        <w:pStyle w:val="Default"/>
        <w:jc w:val="both"/>
        <w:rPr>
          <w:b/>
          <w:bCs/>
          <w:color w:val="auto"/>
          <w:sz w:val="22"/>
          <w:szCs w:val="22"/>
        </w:rPr>
      </w:pPr>
    </w:p>
    <w:p w:rsidR="005A7A48" w:rsidRDefault="005A7A48" w:rsidP="00D06A2F">
      <w:pPr>
        <w:pStyle w:val="Default"/>
        <w:jc w:val="both"/>
        <w:rPr>
          <w:b/>
          <w:bCs/>
          <w:color w:val="auto"/>
          <w:sz w:val="22"/>
          <w:szCs w:val="22"/>
        </w:rPr>
      </w:pPr>
      <w:r>
        <w:rPr>
          <w:b/>
          <w:bCs/>
          <w:color w:val="auto"/>
          <w:sz w:val="22"/>
          <w:szCs w:val="22"/>
        </w:rPr>
        <w:t>VI. INFORMACJE DOTYCZĄCE INSTALACJI</w:t>
      </w:r>
    </w:p>
    <w:p w:rsidR="005A7A48" w:rsidRDefault="005A7A48" w:rsidP="00D06A2F">
      <w:pPr>
        <w:pStyle w:val="Default"/>
        <w:jc w:val="both"/>
        <w:rPr>
          <w:b/>
          <w:bCs/>
          <w:color w:val="auto"/>
          <w:sz w:val="22"/>
          <w:szCs w:val="22"/>
        </w:rPr>
      </w:pPr>
    </w:p>
    <w:p w:rsidR="005A7A48" w:rsidRPr="00527319" w:rsidRDefault="005A7A48" w:rsidP="00527319">
      <w:pPr>
        <w:pStyle w:val="Default"/>
        <w:numPr>
          <w:ilvl w:val="0"/>
          <w:numId w:val="18"/>
        </w:numPr>
        <w:ind w:left="284" w:hanging="284"/>
        <w:jc w:val="both"/>
        <w:rPr>
          <w:b/>
          <w:bCs/>
          <w:color w:val="auto"/>
          <w:sz w:val="22"/>
          <w:szCs w:val="22"/>
        </w:rPr>
      </w:pPr>
      <w:r>
        <w:rPr>
          <w:color w:val="auto"/>
          <w:sz w:val="22"/>
          <w:szCs w:val="22"/>
        </w:rPr>
        <w:t xml:space="preserve">Przy wyborze instalacji przez Mieszkańca należy kierować się zapotrzebowaniem na energię na potrzeby własne budynku oraz możliwościami technicznymi wykonania instalacji. Moc instalacji będzie dobierana do zużycia za rok 2020. </w:t>
      </w:r>
    </w:p>
    <w:p w:rsidR="005A7A48" w:rsidRPr="00527319" w:rsidRDefault="005A7A48" w:rsidP="00527319">
      <w:pPr>
        <w:pStyle w:val="Default"/>
        <w:numPr>
          <w:ilvl w:val="0"/>
          <w:numId w:val="18"/>
        </w:numPr>
        <w:ind w:left="284" w:hanging="284"/>
        <w:jc w:val="both"/>
        <w:rPr>
          <w:b/>
          <w:bCs/>
          <w:color w:val="auto"/>
          <w:sz w:val="22"/>
          <w:szCs w:val="22"/>
        </w:rPr>
      </w:pPr>
      <w:r>
        <w:rPr>
          <w:color w:val="auto"/>
          <w:sz w:val="22"/>
          <w:szCs w:val="22"/>
        </w:rPr>
        <w:t>Do montażu kotłów na biomasę mogą zostać zakwalifikowane jedynie te budynki mieszkalne, które posiadają odrębne pomieszczenie w budynku przeznaczone tylko i wyłącznie na kotłownię, o wysokości min. 2,2 m z wolną powierzchnią ok. 7 m</w:t>
      </w:r>
      <w:r>
        <w:rPr>
          <w:color w:val="auto"/>
          <w:sz w:val="22"/>
          <w:szCs w:val="22"/>
          <w:vertAlign w:val="superscript"/>
        </w:rPr>
        <w:t>2</w:t>
      </w:r>
      <w:r>
        <w:rPr>
          <w:color w:val="auto"/>
          <w:sz w:val="22"/>
          <w:szCs w:val="22"/>
        </w:rPr>
        <w:t>. W ramach projektu mogą zostać zamontowane kotły dedykowane tylko do spalania biomasy.</w:t>
      </w:r>
    </w:p>
    <w:p w:rsidR="005A7A48" w:rsidRPr="00310E25" w:rsidRDefault="005A7A48" w:rsidP="00544647">
      <w:pPr>
        <w:pStyle w:val="Default"/>
        <w:numPr>
          <w:ilvl w:val="0"/>
          <w:numId w:val="18"/>
        </w:numPr>
        <w:ind w:left="284" w:hanging="284"/>
        <w:jc w:val="both"/>
        <w:rPr>
          <w:color w:val="auto"/>
          <w:sz w:val="22"/>
          <w:szCs w:val="22"/>
        </w:rPr>
      </w:pPr>
      <w:r>
        <w:rPr>
          <w:color w:val="auto"/>
          <w:sz w:val="22"/>
          <w:szCs w:val="22"/>
        </w:rPr>
        <w:t xml:space="preserve">Dach budynku, na którym będzie montowana instalacja, nie może być pokryty eternitem. </w:t>
      </w:r>
      <w:r w:rsidRPr="00544647">
        <w:rPr>
          <w:color w:val="auto"/>
          <w:sz w:val="22"/>
          <w:szCs w:val="22"/>
        </w:rPr>
        <w:t>Właściciele takiego budynku mogą brać udział w Projekcie pod warunkiem złożenia oświadczenia, że</w:t>
      </w:r>
      <w:r>
        <w:rPr>
          <w:color w:val="auto"/>
          <w:sz w:val="22"/>
          <w:szCs w:val="22"/>
        </w:rPr>
        <w:t xml:space="preserve"> </w:t>
      </w:r>
      <w:r w:rsidRPr="00544647">
        <w:rPr>
          <w:color w:val="auto"/>
          <w:sz w:val="22"/>
          <w:szCs w:val="22"/>
        </w:rPr>
        <w:t xml:space="preserve">przed wykonaniem Instalacji wymienią na własny koszt pokrycie dachowe, zgodnie </w:t>
      </w:r>
      <w:r>
        <w:rPr>
          <w:color w:val="auto"/>
          <w:sz w:val="22"/>
          <w:szCs w:val="22"/>
        </w:rPr>
        <w:t xml:space="preserve">                              </w:t>
      </w:r>
      <w:r w:rsidRPr="00544647">
        <w:rPr>
          <w:color w:val="auto"/>
          <w:sz w:val="22"/>
          <w:szCs w:val="22"/>
        </w:rPr>
        <w:t>z obowiązującymi</w:t>
      </w:r>
      <w:r>
        <w:rPr>
          <w:color w:val="auto"/>
          <w:sz w:val="22"/>
          <w:szCs w:val="22"/>
        </w:rPr>
        <w:t xml:space="preserve"> przepisami. W</w:t>
      </w:r>
      <w:r w:rsidRPr="00310E25">
        <w:rPr>
          <w:color w:val="auto"/>
          <w:sz w:val="22"/>
          <w:szCs w:val="22"/>
        </w:rPr>
        <w:t>ymiana pokrycia dachowego musi być wykonana zgodnie ze złożonym oświadczeniem, nie później niż do dnia podpisania umowy wewnątrzprojektowej.</w:t>
      </w:r>
    </w:p>
    <w:p w:rsidR="005A7A48" w:rsidRPr="00310E25" w:rsidRDefault="005A7A48" w:rsidP="006D014E">
      <w:pPr>
        <w:pStyle w:val="Default"/>
        <w:numPr>
          <w:ilvl w:val="0"/>
          <w:numId w:val="18"/>
        </w:numPr>
        <w:ind w:left="284" w:hanging="284"/>
        <w:jc w:val="both"/>
        <w:rPr>
          <w:color w:val="auto"/>
          <w:sz w:val="22"/>
          <w:szCs w:val="22"/>
        </w:rPr>
      </w:pPr>
      <w:r w:rsidRPr="00310E25">
        <w:rPr>
          <w:color w:val="auto"/>
          <w:sz w:val="22"/>
          <w:szCs w:val="22"/>
        </w:rPr>
        <w:t>Mieszkaniec powinien we własnym zakresie przeprowadzić przez specjalistyczną firmę zewnętrzną wizję lokalną potwierdzającą</w:t>
      </w:r>
      <w:r>
        <w:rPr>
          <w:color w:val="auto"/>
          <w:sz w:val="22"/>
          <w:szCs w:val="22"/>
        </w:rPr>
        <w:t xml:space="preserve"> dobór wybranej instalacji oraz możliwość jej montażu.</w:t>
      </w:r>
    </w:p>
    <w:p w:rsidR="005A7A48" w:rsidRDefault="005A7A48" w:rsidP="00D06A2F">
      <w:pPr>
        <w:pStyle w:val="Default"/>
        <w:jc w:val="both"/>
        <w:rPr>
          <w:color w:val="auto"/>
          <w:sz w:val="22"/>
          <w:szCs w:val="22"/>
        </w:rPr>
      </w:pPr>
    </w:p>
    <w:p w:rsidR="005A7A48" w:rsidRDefault="005A7A48" w:rsidP="00D06A2F">
      <w:pPr>
        <w:pStyle w:val="Default"/>
        <w:spacing w:after="58"/>
        <w:jc w:val="both"/>
        <w:rPr>
          <w:color w:val="auto"/>
          <w:sz w:val="22"/>
          <w:szCs w:val="22"/>
        </w:rPr>
      </w:pPr>
      <w:r>
        <w:rPr>
          <w:b/>
          <w:bCs/>
          <w:color w:val="auto"/>
          <w:sz w:val="22"/>
          <w:szCs w:val="22"/>
        </w:rPr>
        <w:t xml:space="preserve">VII. TERMIN I MIEJSCE SKŁADANIA DOKUMENTÓW ZGŁOSZENIOWYCH </w:t>
      </w:r>
    </w:p>
    <w:p w:rsidR="005A7A48" w:rsidRDefault="005A7A48" w:rsidP="00D06A2F">
      <w:pPr>
        <w:pStyle w:val="Default"/>
        <w:spacing w:after="58"/>
        <w:jc w:val="both"/>
        <w:rPr>
          <w:color w:val="auto"/>
          <w:sz w:val="22"/>
          <w:szCs w:val="22"/>
        </w:rPr>
      </w:pPr>
      <w:r>
        <w:rPr>
          <w:color w:val="auto"/>
          <w:sz w:val="22"/>
          <w:szCs w:val="22"/>
        </w:rPr>
        <w:t xml:space="preserve">1. Nabór zgłoszeń prowadzony będzie w terminie </w:t>
      </w:r>
      <w:r w:rsidRPr="00281CF4">
        <w:rPr>
          <w:b/>
          <w:bCs/>
          <w:color w:val="auto"/>
          <w:sz w:val="22"/>
          <w:szCs w:val="22"/>
        </w:rPr>
        <w:t xml:space="preserve">od </w:t>
      </w:r>
      <w:r>
        <w:rPr>
          <w:b/>
          <w:bCs/>
          <w:sz w:val="22"/>
          <w:szCs w:val="22"/>
        </w:rPr>
        <w:t xml:space="preserve">6.04.2021 r. </w:t>
      </w:r>
      <w:r>
        <w:rPr>
          <w:b/>
          <w:bCs/>
          <w:color w:val="auto"/>
          <w:sz w:val="22"/>
          <w:szCs w:val="22"/>
        </w:rPr>
        <w:t xml:space="preserve">do 09.04.2021 r. </w:t>
      </w:r>
      <w:r>
        <w:rPr>
          <w:color w:val="auto"/>
          <w:sz w:val="22"/>
          <w:szCs w:val="22"/>
        </w:rPr>
        <w:t xml:space="preserve">w Urzędzie Miejskim w Kamieńsku, </w:t>
      </w:r>
      <w:r>
        <w:rPr>
          <w:sz w:val="22"/>
          <w:szCs w:val="22"/>
        </w:rPr>
        <w:t>ul. Wieluńska 50, 97-360 Kamieńsk</w:t>
      </w:r>
      <w:r>
        <w:rPr>
          <w:color w:val="auto"/>
          <w:sz w:val="22"/>
          <w:szCs w:val="22"/>
        </w:rPr>
        <w:t>.</w:t>
      </w:r>
    </w:p>
    <w:p w:rsidR="005A7A48" w:rsidRDefault="005A7A48" w:rsidP="00D06A2F">
      <w:pPr>
        <w:pStyle w:val="Default"/>
        <w:spacing w:after="58"/>
        <w:jc w:val="both"/>
        <w:rPr>
          <w:color w:val="auto"/>
          <w:sz w:val="22"/>
          <w:szCs w:val="22"/>
        </w:rPr>
      </w:pPr>
      <w:r>
        <w:rPr>
          <w:color w:val="auto"/>
          <w:sz w:val="22"/>
          <w:szCs w:val="22"/>
        </w:rPr>
        <w:t>2. Komplet dokumentów zgłoszeniowych w wersji papierowej (oryginalnie podpisanej) należy składać w Urzędzie Miejskim w Kamieńsku</w:t>
      </w:r>
      <w:r>
        <w:rPr>
          <w:sz w:val="22"/>
          <w:szCs w:val="22"/>
        </w:rPr>
        <w:t xml:space="preserve"> </w:t>
      </w:r>
      <w:r>
        <w:rPr>
          <w:color w:val="auto"/>
          <w:sz w:val="22"/>
          <w:szCs w:val="22"/>
        </w:rPr>
        <w:t>w dni robocze śr., czw. w godz. 7.30-</w:t>
      </w:r>
      <w:bookmarkStart w:id="0" w:name="_GoBack"/>
      <w:r>
        <w:rPr>
          <w:color w:val="auto"/>
          <w:sz w:val="22"/>
          <w:szCs w:val="22"/>
        </w:rPr>
        <w:t>15</w:t>
      </w:r>
      <w:bookmarkEnd w:id="0"/>
      <w:r>
        <w:rPr>
          <w:color w:val="auto"/>
          <w:sz w:val="22"/>
          <w:szCs w:val="22"/>
        </w:rPr>
        <w:t xml:space="preserve">.30 , wt. w godz. 7.30-16.30, pt. 7.30-14.30 – </w:t>
      </w:r>
      <w:r w:rsidRPr="00D27486">
        <w:rPr>
          <w:b/>
          <w:bCs/>
          <w:color w:val="auto"/>
          <w:sz w:val="22"/>
          <w:szCs w:val="22"/>
        </w:rPr>
        <w:t>skrzynka podawcza.</w:t>
      </w:r>
    </w:p>
    <w:p w:rsidR="005A7A48" w:rsidRDefault="005A7A48" w:rsidP="00D06A2F">
      <w:pPr>
        <w:pStyle w:val="Default"/>
        <w:jc w:val="both"/>
        <w:rPr>
          <w:color w:val="auto"/>
          <w:sz w:val="22"/>
          <w:szCs w:val="22"/>
        </w:rPr>
      </w:pPr>
      <w:r>
        <w:rPr>
          <w:b/>
          <w:bCs/>
          <w:color w:val="auto"/>
          <w:sz w:val="22"/>
          <w:szCs w:val="22"/>
        </w:rPr>
        <w:t xml:space="preserve">3. Deklaracje złożone w inny sposób niż to przewiduje regulamin i/lub poza powyżej określonym terminem, nie będą rozpatrywane. </w:t>
      </w:r>
    </w:p>
    <w:p w:rsidR="005A7A48" w:rsidRDefault="005A7A48" w:rsidP="00D06A2F">
      <w:pPr>
        <w:pStyle w:val="Default"/>
        <w:jc w:val="both"/>
        <w:rPr>
          <w:color w:val="auto"/>
          <w:sz w:val="22"/>
          <w:szCs w:val="22"/>
        </w:rPr>
      </w:pPr>
    </w:p>
    <w:p w:rsidR="005A7A48" w:rsidRDefault="005A7A48" w:rsidP="00D06A2F">
      <w:pPr>
        <w:pStyle w:val="Default"/>
        <w:spacing w:after="58"/>
        <w:jc w:val="both"/>
        <w:rPr>
          <w:color w:val="auto"/>
          <w:sz w:val="22"/>
          <w:szCs w:val="22"/>
        </w:rPr>
      </w:pPr>
      <w:r>
        <w:rPr>
          <w:b/>
          <w:bCs/>
          <w:color w:val="auto"/>
          <w:sz w:val="22"/>
          <w:szCs w:val="22"/>
        </w:rPr>
        <w:t xml:space="preserve">VIII. WYBÓR UCZESTNIKÓW </w:t>
      </w:r>
    </w:p>
    <w:p w:rsidR="005A7A48" w:rsidRDefault="005A7A48" w:rsidP="00693F70">
      <w:pPr>
        <w:pStyle w:val="Default"/>
        <w:numPr>
          <w:ilvl w:val="0"/>
          <w:numId w:val="12"/>
        </w:numPr>
        <w:tabs>
          <w:tab w:val="left" w:pos="284"/>
        </w:tabs>
        <w:spacing w:after="58"/>
        <w:ind w:left="0" w:firstLine="0"/>
        <w:jc w:val="both"/>
        <w:rPr>
          <w:b/>
          <w:bCs/>
          <w:color w:val="auto"/>
          <w:sz w:val="22"/>
          <w:szCs w:val="22"/>
        </w:rPr>
      </w:pPr>
      <w:r>
        <w:rPr>
          <w:b/>
          <w:bCs/>
          <w:color w:val="auto"/>
          <w:sz w:val="22"/>
          <w:szCs w:val="22"/>
        </w:rPr>
        <w:t>W przypadku większego zainteresowania o</w:t>
      </w:r>
      <w:r w:rsidRPr="00553216">
        <w:rPr>
          <w:b/>
          <w:bCs/>
          <w:color w:val="auto"/>
          <w:sz w:val="22"/>
          <w:szCs w:val="22"/>
        </w:rPr>
        <w:t xml:space="preserve"> zakwalifikowaniu</w:t>
      </w:r>
      <w:r>
        <w:rPr>
          <w:b/>
          <w:bCs/>
          <w:color w:val="auto"/>
          <w:sz w:val="22"/>
          <w:szCs w:val="22"/>
        </w:rPr>
        <w:t xml:space="preserve"> się</w:t>
      </w:r>
      <w:r w:rsidRPr="00553216">
        <w:rPr>
          <w:b/>
          <w:bCs/>
          <w:color w:val="auto"/>
          <w:sz w:val="22"/>
          <w:szCs w:val="22"/>
        </w:rPr>
        <w:t xml:space="preserve"> do projektu decydować będzie</w:t>
      </w:r>
      <w:r>
        <w:rPr>
          <w:b/>
          <w:bCs/>
          <w:color w:val="auto"/>
          <w:sz w:val="22"/>
          <w:szCs w:val="22"/>
        </w:rPr>
        <w:t xml:space="preserve"> </w:t>
      </w:r>
      <w:r w:rsidRPr="00553216">
        <w:rPr>
          <w:b/>
          <w:bCs/>
          <w:color w:val="auto"/>
          <w:sz w:val="22"/>
          <w:szCs w:val="22"/>
        </w:rPr>
        <w:t xml:space="preserve">kolejność złożenia kompletu dokumentów zgłoszeniowych </w:t>
      </w:r>
      <w:r>
        <w:rPr>
          <w:b/>
          <w:bCs/>
          <w:color w:val="auto"/>
          <w:sz w:val="22"/>
          <w:szCs w:val="22"/>
        </w:rPr>
        <w:t xml:space="preserve">do projektu w miejscu i terminie wskazanym w regulaminie. </w:t>
      </w:r>
    </w:p>
    <w:p w:rsidR="005A7A48" w:rsidRPr="00FF45D6" w:rsidRDefault="005A7A48" w:rsidP="00693F70">
      <w:pPr>
        <w:pStyle w:val="Default"/>
        <w:numPr>
          <w:ilvl w:val="0"/>
          <w:numId w:val="12"/>
        </w:numPr>
        <w:tabs>
          <w:tab w:val="left" w:pos="284"/>
        </w:tabs>
        <w:spacing w:after="58"/>
        <w:ind w:left="0" w:firstLine="0"/>
        <w:jc w:val="both"/>
        <w:rPr>
          <w:b/>
          <w:bCs/>
          <w:color w:val="auto"/>
          <w:sz w:val="22"/>
          <w:szCs w:val="22"/>
        </w:rPr>
      </w:pPr>
      <w:r w:rsidRPr="00FF45D6">
        <w:rPr>
          <w:color w:val="auto"/>
          <w:sz w:val="22"/>
          <w:szCs w:val="22"/>
        </w:rPr>
        <w:t>Każdemu ze zgłoszonych Uczestników przysługuje jednokrotna możliwość poprawy i uzupełnienia złożonej dokumentacji zgłoszeniowej, w terminie 7 dni od otrzymania telefonicznego wezwania.</w:t>
      </w:r>
    </w:p>
    <w:p w:rsidR="005A7A48" w:rsidRDefault="005A7A48" w:rsidP="00693F70">
      <w:pPr>
        <w:pStyle w:val="Default"/>
        <w:tabs>
          <w:tab w:val="left" w:pos="284"/>
        </w:tabs>
        <w:spacing w:after="56"/>
        <w:jc w:val="both"/>
        <w:rPr>
          <w:color w:val="auto"/>
          <w:sz w:val="22"/>
          <w:szCs w:val="22"/>
        </w:rPr>
      </w:pPr>
      <w:r>
        <w:rPr>
          <w:color w:val="auto"/>
          <w:sz w:val="22"/>
          <w:szCs w:val="22"/>
        </w:rPr>
        <w:t xml:space="preserve">3. Osoby, które nie zakwalifikują się do projektu, zostaną zapisane na listę rezerwową i wezmą udział w projekcie w przypadku rezygnacji osób z listy głównej lub ich wykluczeniu z udziału w projekcie (np. ze względu na brak wpłaty wkładu własnego, braku możliwości montażu instalacji ze względów technicznych lub innego powodu rezygnacji lub wykluczenia z uczestnictwa w projekcie). </w:t>
      </w:r>
    </w:p>
    <w:p w:rsidR="005A7A48" w:rsidRDefault="005A7A48" w:rsidP="00693F70">
      <w:pPr>
        <w:pStyle w:val="Default"/>
        <w:tabs>
          <w:tab w:val="left" w:pos="284"/>
        </w:tabs>
        <w:jc w:val="both"/>
        <w:rPr>
          <w:color w:val="auto"/>
          <w:sz w:val="22"/>
          <w:szCs w:val="22"/>
        </w:rPr>
      </w:pPr>
      <w:r>
        <w:rPr>
          <w:color w:val="auto"/>
          <w:sz w:val="22"/>
          <w:szCs w:val="22"/>
        </w:rPr>
        <w:t xml:space="preserve">4. W przypadku rezygnacji z uczestnictwa w projekcie i wyczerpanej listy rezerwowej, uczestnik składający rezygnację, zobowiązany jest do wskazania osoby na zastępstwo. W przeciwnym razie zostanie obciążony kosztami, jakie poniosła Gmina </w:t>
      </w:r>
      <w:r>
        <w:rPr>
          <w:sz w:val="22"/>
          <w:szCs w:val="22"/>
        </w:rPr>
        <w:t xml:space="preserve">Kamieńsk </w:t>
      </w:r>
      <w:r>
        <w:rPr>
          <w:color w:val="auto"/>
          <w:sz w:val="22"/>
          <w:szCs w:val="22"/>
        </w:rPr>
        <w:t xml:space="preserve">w związku z uczestnictwem danego uczestnika w procedurze aplikowania o dofinansowanie i/lub realizacji projektu do momentu jego rezygnacji. </w:t>
      </w:r>
    </w:p>
    <w:p w:rsidR="005A7A48" w:rsidRDefault="005A7A48" w:rsidP="00D06A2F">
      <w:pPr>
        <w:pStyle w:val="Default"/>
        <w:jc w:val="both"/>
        <w:rPr>
          <w:color w:val="auto"/>
          <w:sz w:val="22"/>
          <w:szCs w:val="22"/>
        </w:rPr>
      </w:pPr>
    </w:p>
    <w:p w:rsidR="005A7A48" w:rsidRDefault="005A7A48" w:rsidP="00D06A2F">
      <w:pPr>
        <w:pStyle w:val="Default"/>
        <w:spacing w:after="58"/>
        <w:jc w:val="both"/>
        <w:rPr>
          <w:color w:val="auto"/>
          <w:sz w:val="22"/>
          <w:szCs w:val="22"/>
        </w:rPr>
      </w:pPr>
      <w:r>
        <w:rPr>
          <w:b/>
          <w:bCs/>
          <w:color w:val="auto"/>
          <w:sz w:val="22"/>
          <w:szCs w:val="22"/>
        </w:rPr>
        <w:t xml:space="preserve">IX. DOKUMENTY WYMAGANE NA ETAPIE APLIKOWANIA O ZAKWALIFIKOWANIE DO PROJEKTU </w:t>
      </w:r>
    </w:p>
    <w:p w:rsidR="005A7A48" w:rsidRDefault="005A7A48" w:rsidP="00E97DE8">
      <w:pPr>
        <w:pStyle w:val="Default"/>
        <w:numPr>
          <w:ilvl w:val="0"/>
          <w:numId w:val="15"/>
        </w:numPr>
        <w:spacing w:after="58"/>
        <w:ind w:left="284" w:hanging="284"/>
        <w:jc w:val="both"/>
        <w:rPr>
          <w:color w:val="auto"/>
          <w:sz w:val="22"/>
          <w:szCs w:val="22"/>
        </w:rPr>
      </w:pPr>
      <w:r>
        <w:rPr>
          <w:color w:val="auto"/>
          <w:sz w:val="22"/>
          <w:szCs w:val="22"/>
        </w:rPr>
        <w:t xml:space="preserve">Na etapie aplikowania o zakwalifikowanie do projektu, wymagane jest złożenie kompletu dokumentów zgłoszeniowych prawidłowo podpisanych przez osoby posiadające prawo do dysponowania nieruchomością (działką wraz z istniejącym budynkiem mieszkalnym, dla którego planowany jest montaż instalacji w ramach projektu) położoną na terenie Gminy </w:t>
      </w:r>
      <w:r>
        <w:rPr>
          <w:sz w:val="22"/>
          <w:szCs w:val="22"/>
        </w:rPr>
        <w:t>Kamieńsk</w:t>
      </w:r>
      <w:r>
        <w:rPr>
          <w:color w:val="auto"/>
          <w:sz w:val="22"/>
          <w:szCs w:val="22"/>
        </w:rPr>
        <w:t xml:space="preserve">: </w:t>
      </w:r>
    </w:p>
    <w:p w:rsidR="005A7A48" w:rsidRDefault="005A7A48" w:rsidP="00E97DE8">
      <w:pPr>
        <w:pStyle w:val="Default"/>
        <w:spacing w:after="58"/>
        <w:ind w:left="284"/>
        <w:jc w:val="both"/>
        <w:rPr>
          <w:color w:val="auto"/>
          <w:sz w:val="22"/>
          <w:szCs w:val="22"/>
        </w:rPr>
      </w:pPr>
      <w:r>
        <w:rPr>
          <w:color w:val="auto"/>
          <w:sz w:val="22"/>
          <w:szCs w:val="22"/>
        </w:rPr>
        <w:t>Kompletny wniosek składa się z:</w:t>
      </w:r>
    </w:p>
    <w:p w:rsidR="005A7A48" w:rsidRDefault="005A7A48" w:rsidP="00E97DE8">
      <w:pPr>
        <w:pStyle w:val="Default"/>
        <w:numPr>
          <w:ilvl w:val="0"/>
          <w:numId w:val="16"/>
        </w:numPr>
        <w:spacing w:after="58"/>
        <w:jc w:val="both"/>
        <w:rPr>
          <w:color w:val="auto"/>
          <w:sz w:val="22"/>
          <w:szCs w:val="22"/>
        </w:rPr>
      </w:pPr>
      <w:r>
        <w:rPr>
          <w:color w:val="auto"/>
          <w:sz w:val="22"/>
          <w:szCs w:val="22"/>
        </w:rPr>
        <w:t>deklaracji udziału w projekcie,</w:t>
      </w:r>
    </w:p>
    <w:p w:rsidR="005A7A48" w:rsidRDefault="005A7A48" w:rsidP="00E97DE8">
      <w:pPr>
        <w:pStyle w:val="Default"/>
        <w:numPr>
          <w:ilvl w:val="0"/>
          <w:numId w:val="16"/>
        </w:numPr>
        <w:spacing w:after="58"/>
        <w:jc w:val="both"/>
        <w:rPr>
          <w:color w:val="auto"/>
          <w:sz w:val="22"/>
          <w:szCs w:val="22"/>
        </w:rPr>
      </w:pPr>
      <w:r>
        <w:rPr>
          <w:color w:val="auto"/>
          <w:sz w:val="22"/>
          <w:szCs w:val="22"/>
        </w:rPr>
        <w:t>ankiety wstępnej doboru instalacji,</w:t>
      </w:r>
    </w:p>
    <w:p w:rsidR="005A7A48" w:rsidRDefault="005A7A48" w:rsidP="00E97DE8">
      <w:pPr>
        <w:pStyle w:val="Default"/>
        <w:numPr>
          <w:ilvl w:val="0"/>
          <w:numId w:val="16"/>
        </w:numPr>
        <w:spacing w:after="58"/>
        <w:jc w:val="both"/>
        <w:rPr>
          <w:color w:val="auto"/>
          <w:sz w:val="22"/>
          <w:szCs w:val="22"/>
        </w:rPr>
      </w:pPr>
      <w:r>
        <w:rPr>
          <w:color w:val="auto"/>
          <w:sz w:val="22"/>
          <w:szCs w:val="22"/>
        </w:rPr>
        <w:t>oświadczenia o oddzieleniu przyłącza energetycznego (jeśli dotyczy),</w:t>
      </w:r>
    </w:p>
    <w:p w:rsidR="005A7A48" w:rsidRDefault="005A7A48" w:rsidP="002461C9">
      <w:pPr>
        <w:pStyle w:val="Default"/>
        <w:numPr>
          <w:ilvl w:val="0"/>
          <w:numId w:val="16"/>
        </w:numPr>
        <w:spacing w:after="58"/>
        <w:jc w:val="both"/>
        <w:rPr>
          <w:color w:val="auto"/>
          <w:sz w:val="22"/>
          <w:szCs w:val="22"/>
        </w:rPr>
      </w:pPr>
      <w:r>
        <w:rPr>
          <w:color w:val="auto"/>
          <w:sz w:val="22"/>
          <w:szCs w:val="22"/>
        </w:rPr>
        <w:t>oświadczenia dotyczącego oddania do użytkowania budynku nowowybudowanego  (jeśli dotyczy),</w:t>
      </w:r>
    </w:p>
    <w:p w:rsidR="005A7A48" w:rsidRPr="00DF0C05" w:rsidRDefault="005A7A48" w:rsidP="00DF0C05">
      <w:pPr>
        <w:pStyle w:val="Default"/>
        <w:numPr>
          <w:ilvl w:val="0"/>
          <w:numId w:val="16"/>
        </w:numPr>
        <w:spacing w:after="58"/>
        <w:jc w:val="both"/>
        <w:rPr>
          <w:color w:val="auto"/>
          <w:sz w:val="22"/>
          <w:szCs w:val="22"/>
        </w:rPr>
      </w:pPr>
      <w:r>
        <w:rPr>
          <w:color w:val="auto"/>
          <w:sz w:val="22"/>
          <w:szCs w:val="22"/>
        </w:rPr>
        <w:t>oświadczenia dotyczącego wymiany pokrycia dachowego w przypadku dachu pokrytego eternitem  (jeśli dotyczy).</w:t>
      </w:r>
    </w:p>
    <w:p w:rsidR="005A7A48" w:rsidRDefault="005A7A48" w:rsidP="00D06A2F">
      <w:pPr>
        <w:pStyle w:val="Default"/>
        <w:jc w:val="both"/>
        <w:rPr>
          <w:color w:val="auto"/>
          <w:sz w:val="22"/>
          <w:szCs w:val="22"/>
        </w:rPr>
      </w:pPr>
    </w:p>
    <w:p w:rsidR="005A7A48" w:rsidRDefault="005A7A48" w:rsidP="00D06A2F">
      <w:pPr>
        <w:pStyle w:val="Default"/>
        <w:spacing w:after="58"/>
        <w:jc w:val="both"/>
        <w:rPr>
          <w:color w:val="auto"/>
          <w:sz w:val="22"/>
          <w:szCs w:val="22"/>
        </w:rPr>
      </w:pPr>
      <w:r>
        <w:rPr>
          <w:b/>
          <w:bCs/>
          <w:color w:val="auto"/>
          <w:sz w:val="22"/>
          <w:szCs w:val="22"/>
        </w:rPr>
        <w:t xml:space="preserve">X. PROCEDURA CZYNNOŚCI DOKONYWANYCH PO OTRZYMANIU DOFINANSOWANIA ZE ŚRODKÓW REGIONALNEGO PROGRAMU OPERACYJNEGO WOJEWÓDZTWA ŁÓDZKIEGO NA LATA 2014-2020 NA REALIZACJĘ PROJEKTU PRZEZ GMINĘ </w:t>
      </w:r>
      <w:r>
        <w:rPr>
          <w:b/>
          <w:bCs/>
          <w:sz w:val="22"/>
          <w:szCs w:val="22"/>
        </w:rPr>
        <w:t>KAMIEŃSK</w:t>
      </w:r>
      <w:r>
        <w:rPr>
          <w:b/>
          <w:bCs/>
          <w:color w:val="auto"/>
          <w:sz w:val="22"/>
          <w:szCs w:val="22"/>
        </w:rPr>
        <w:t xml:space="preserve">. </w:t>
      </w:r>
    </w:p>
    <w:p w:rsidR="005A7A48" w:rsidRDefault="005A7A48" w:rsidP="00D06A2F">
      <w:pPr>
        <w:pStyle w:val="Default"/>
        <w:spacing w:after="58"/>
        <w:jc w:val="both"/>
        <w:rPr>
          <w:color w:val="auto"/>
          <w:sz w:val="22"/>
          <w:szCs w:val="22"/>
        </w:rPr>
      </w:pPr>
      <w:r>
        <w:rPr>
          <w:color w:val="auto"/>
          <w:sz w:val="22"/>
          <w:szCs w:val="22"/>
        </w:rPr>
        <w:t xml:space="preserve">1. Po podpisaniu przez Gminę </w:t>
      </w:r>
      <w:r>
        <w:rPr>
          <w:sz w:val="22"/>
          <w:szCs w:val="22"/>
        </w:rPr>
        <w:t xml:space="preserve">Kamieńsk </w:t>
      </w:r>
      <w:r>
        <w:rPr>
          <w:color w:val="auto"/>
          <w:sz w:val="22"/>
          <w:szCs w:val="22"/>
        </w:rPr>
        <w:t xml:space="preserve">umowy o dofinansowanie na realizację projektu, zakwalifikowani do udziału w projekcie zostaną wezwani do podpisania z Gminą </w:t>
      </w:r>
      <w:r>
        <w:rPr>
          <w:sz w:val="22"/>
          <w:szCs w:val="22"/>
        </w:rPr>
        <w:t xml:space="preserve">Kamieńsk </w:t>
      </w:r>
      <w:r>
        <w:rPr>
          <w:color w:val="auto"/>
          <w:sz w:val="22"/>
          <w:szCs w:val="22"/>
        </w:rPr>
        <w:t xml:space="preserve">umowy wewnątrzprojektowej, dotyczącej ustalenia wzajemnych zobowiązań stron pod względem organizacyjnym i finansowym, a także do złożenia ewentualnych dodatkowych dokumentów i dopełnienia wszelkich formalności w celu prawidłowej realizacji projektu. </w:t>
      </w:r>
    </w:p>
    <w:p w:rsidR="005A7A48" w:rsidRDefault="005A7A48" w:rsidP="00D06A2F">
      <w:pPr>
        <w:pStyle w:val="Default"/>
        <w:jc w:val="both"/>
        <w:rPr>
          <w:color w:val="auto"/>
          <w:sz w:val="22"/>
          <w:szCs w:val="22"/>
        </w:rPr>
      </w:pPr>
      <w:r>
        <w:rPr>
          <w:color w:val="auto"/>
          <w:sz w:val="22"/>
          <w:szCs w:val="22"/>
        </w:rPr>
        <w:t xml:space="preserve">2. W ciągu 14 dni kalendarzowych od podpisania umowy wewnątrzprojektowej (dzień podpisania umowy stanowi pierwszy dzień terminu), Uczestnik projektu zobowiązuje się do dokonania wpłaty wkładu własnego na konto wskazane przez Gminę </w:t>
      </w:r>
      <w:r>
        <w:rPr>
          <w:sz w:val="22"/>
          <w:szCs w:val="22"/>
        </w:rPr>
        <w:t>Kamieńsk</w:t>
      </w:r>
      <w:r>
        <w:rPr>
          <w:color w:val="auto"/>
          <w:sz w:val="22"/>
          <w:szCs w:val="22"/>
        </w:rPr>
        <w:t xml:space="preserve">. </w:t>
      </w:r>
      <w:r>
        <w:rPr>
          <w:b/>
          <w:bCs/>
          <w:color w:val="auto"/>
          <w:sz w:val="22"/>
          <w:szCs w:val="22"/>
        </w:rPr>
        <w:t xml:space="preserve">Płatność należy dokonać jednorazowo w całości, bez możliwości rozłożenia jej na raty. </w:t>
      </w:r>
    </w:p>
    <w:p w:rsidR="005A7A48" w:rsidRDefault="005A7A48" w:rsidP="00D06A2F">
      <w:pPr>
        <w:pStyle w:val="Default"/>
        <w:spacing w:after="58"/>
        <w:jc w:val="both"/>
        <w:rPr>
          <w:color w:val="auto"/>
          <w:sz w:val="22"/>
          <w:szCs w:val="22"/>
        </w:rPr>
      </w:pPr>
      <w:r>
        <w:rPr>
          <w:b/>
          <w:bCs/>
          <w:color w:val="auto"/>
          <w:sz w:val="22"/>
          <w:szCs w:val="22"/>
        </w:rPr>
        <w:t xml:space="preserve">3. Nie dokonanie przez uczestnika projektu wpłaty w podanym terminie i w określonej wysokości, będzie równoznaczne z rezygnacją z jego udziału w projekcie i rozwiązaniem umowy wewnątrzprojektowej. </w:t>
      </w:r>
    </w:p>
    <w:p w:rsidR="005A7A48" w:rsidRDefault="005A7A48" w:rsidP="00D06A2F">
      <w:pPr>
        <w:pStyle w:val="Default"/>
        <w:spacing w:after="58"/>
        <w:jc w:val="both"/>
        <w:rPr>
          <w:color w:val="auto"/>
          <w:sz w:val="22"/>
          <w:szCs w:val="22"/>
        </w:rPr>
      </w:pPr>
      <w:r>
        <w:rPr>
          <w:color w:val="auto"/>
          <w:sz w:val="22"/>
          <w:szCs w:val="22"/>
        </w:rPr>
        <w:t xml:space="preserve">4. Osoby znajdujące się na liście rezerwowej, wezmą udział w projekcie w przypadku rezygnacji osób z listy głównej lub ich wykluczeniu z udziału w projekcie (np. ze względu na brak wpłaty wkładu własnego, braku możliwości montażu instalacji ze względów technicznych lub innego powodu rezygnacji lub wykluczenia z uczestnictwa w projekcie). </w:t>
      </w:r>
    </w:p>
    <w:p w:rsidR="005A7A48" w:rsidRDefault="005A7A48" w:rsidP="00D06A2F">
      <w:pPr>
        <w:pStyle w:val="Default"/>
        <w:jc w:val="both"/>
        <w:rPr>
          <w:color w:val="auto"/>
          <w:sz w:val="22"/>
          <w:szCs w:val="22"/>
        </w:rPr>
      </w:pPr>
      <w:r>
        <w:rPr>
          <w:color w:val="auto"/>
          <w:sz w:val="22"/>
          <w:szCs w:val="22"/>
        </w:rPr>
        <w:t xml:space="preserve">5. Zamontowane instalacje przez 5 lat od otrzymania płatności końcowej będą: </w:t>
      </w:r>
    </w:p>
    <w:p w:rsidR="005A7A48" w:rsidRDefault="005A7A48" w:rsidP="00D06A2F">
      <w:pPr>
        <w:pStyle w:val="Default"/>
        <w:numPr>
          <w:ilvl w:val="0"/>
          <w:numId w:val="11"/>
        </w:numPr>
        <w:spacing w:after="70"/>
        <w:jc w:val="both"/>
        <w:rPr>
          <w:color w:val="auto"/>
          <w:sz w:val="22"/>
          <w:szCs w:val="22"/>
        </w:rPr>
      </w:pPr>
      <w:r>
        <w:rPr>
          <w:color w:val="auto"/>
          <w:sz w:val="22"/>
          <w:szCs w:val="22"/>
        </w:rPr>
        <w:t xml:space="preserve">stanowiły własność Gminy </w:t>
      </w:r>
      <w:r>
        <w:rPr>
          <w:sz w:val="22"/>
          <w:szCs w:val="22"/>
        </w:rPr>
        <w:t xml:space="preserve">Kamieńsk </w:t>
      </w:r>
      <w:r>
        <w:rPr>
          <w:color w:val="auto"/>
          <w:sz w:val="22"/>
          <w:szCs w:val="22"/>
        </w:rPr>
        <w:t xml:space="preserve">i przez ten czas zostaną użyczone do bezpłatnego użytkowania właścicielom/ użytkownikom budynków mieszkalnych. Po pięciu latach zostaną przekazane właścicielom/ użytkownikom budynków mieszkalnych; </w:t>
      </w:r>
    </w:p>
    <w:p w:rsidR="005A7A48" w:rsidRPr="00FF45D6" w:rsidRDefault="005A7A48" w:rsidP="00D06A2F">
      <w:pPr>
        <w:pStyle w:val="Default"/>
        <w:numPr>
          <w:ilvl w:val="0"/>
          <w:numId w:val="11"/>
        </w:numPr>
        <w:spacing w:after="70"/>
        <w:jc w:val="both"/>
        <w:rPr>
          <w:color w:val="auto"/>
          <w:sz w:val="22"/>
          <w:szCs w:val="22"/>
        </w:rPr>
      </w:pPr>
      <w:r w:rsidRPr="00FF45D6">
        <w:rPr>
          <w:color w:val="auto"/>
          <w:sz w:val="22"/>
          <w:szCs w:val="22"/>
        </w:rPr>
        <w:t xml:space="preserve">ubezpieczone przez Gminę Kamieńsk; </w:t>
      </w:r>
    </w:p>
    <w:p w:rsidR="005A7A48" w:rsidRDefault="005A7A48" w:rsidP="00D06A2F">
      <w:pPr>
        <w:pStyle w:val="Default"/>
        <w:numPr>
          <w:ilvl w:val="0"/>
          <w:numId w:val="11"/>
        </w:numPr>
        <w:jc w:val="both"/>
        <w:rPr>
          <w:color w:val="auto"/>
          <w:sz w:val="22"/>
          <w:szCs w:val="22"/>
        </w:rPr>
      </w:pPr>
      <w:r>
        <w:rPr>
          <w:color w:val="auto"/>
          <w:sz w:val="22"/>
          <w:szCs w:val="22"/>
        </w:rPr>
        <w:t xml:space="preserve">objęte gwarancją. </w:t>
      </w:r>
    </w:p>
    <w:p w:rsidR="005A7A48" w:rsidRDefault="005A7A48" w:rsidP="00D06A2F">
      <w:pPr>
        <w:pStyle w:val="Default"/>
        <w:jc w:val="both"/>
        <w:rPr>
          <w:color w:val="auto"/>
          <w:sz w:val="22"/>
          <w:szCs w:val="22"/>
        </w:rPr>
      </w:pPr>
    </w:p>
    <w:p w:rsidR="005A7A48" w:rsidRPr="00C001CB" w:rsidRDefault="005A7A48" w:rsidP="00C001CB">
      <w:pPr>
        <w:pStyle w:val="Default"/>
        <w:spacing w:after="58"/>
        <w:jc w:val="both"/>
        <w:rPr>
          <w:color w:val="auto"/>
          <w:sz w:val="22"/>
          <w:szCs w:val="22"/>
        </w:rPr>
      </w:pPr>
      <w:r>
        <w:rPr>
          <w:b/>
          <w:bCs/>
          <w:color w:val="auto"/>
          <w:sz w:val="22"/>
          <w:szCs w:val="22"/>
        </w:rPr>
        <w:t xml:space="preserve">XI. ZAŁĄCZNIKI DO REGULAMINU </w:t>
      </w:r>
    </w:p>
    <w:p w:rsidR="005A7A48" w:rsidRDefault="005A7A48" w:rsidP="00640823">
      <w:pPr>
        <w:pStyle w:val="Default"/>
        <w:numPr>
          <w:ilvl w:val="0"/>
          <w:numId w:val="17"/>
        </w:numPr>
        <w:spacing w:after="58"/>
        <w:jc w:val="both"/>
        <w:rPr>
          <w:color w:val="auto"/>
          <w:sz w:val="22"/>
          <w:szCs w:val="22"/>
        </w:rPr>
      </w:pPr>
      <w:r>
        <w:rPr>
          <w:color w:val="auto"/>
          <w:sz w:val="22"/>
          <w:szCs w:val="22"/>
        </w:rPr>
        <w:t>Deklaracja udziału w projekcie,</w:t>
      </w:r>
    </w:p>
    <w:p w:rsidR="005A7A48" w:rsidRDefault="005A7A48" w:rsidP="00640823">
      <w:pPr>
        <w:pStyle w:val="Default"/>
        <w:numPr>
          <w:ilvl w:val="0"/>
          <w:numId w:val="17"/>
        </w:numPr>
        <w:spacing w:after="58"/>
        <w:jc w:val="both"/>
        <w:rPr>
          <w:color w:val="auto"/>
          <w:sz w:val="22"/>
          <w:szCs w:val="22"/>
        </w:rPr>
      </w:pPr>
      <w:r>
        <w:rPr>
          <w:color w:val="auto"/>
          <w:sz w:val="22"/>
          <w:szCs w:val="22"/>
        </w:rPr>
        <w:t>Ankieta wstępna doboru instalacji,</w:t>
      </w:r>
    </w:p>
    <w:p w:rsidR="005A7A48" w:rsidRDefault="005A7A48" w:rsidP="00640823">
      <w:pPr>
        <w:pStyle w:val="Default"/>
        <w:numPr>
          <w:ilvl w:val="0"/>
          <w:numId w:val="17"/>
        </w:numPr>
        <w:spacing w:after="58"/>
        <w:jc w:val="both"/>
        <w:rPr>
          <w:color w:val="auto"/>
          <w:sz w:val="22"/>
          <w:szCs w:val="22"/>
        </w:rPr>
      </w:pPr>
      <w:r>
        <w:rPr>
          <w:color w:val="auto"/>
          <w:sz w:val="22"/>
          <w:szCs w:val="22"/>
        </w:rPr>
        <w:t>Oświadczenie dotyczące wymiany pokrycia dachowego w przypadku dachu pokrytego eternitem  (jeśli dotyczy),</w:t>
      </w:r>
    </w:p>
    <w:p w:rsidR="005A7A48" w:rsidRDefault="005A7A48" w:rsidP="00640823">
      <w:pPr>
        <w:pStyle w:val="Default"/>
        <w:numPr>
          <w:ilvl w:val="0"/>
          <w:numId w:val="17"/>
        </w:numPr>
        <w:spacing w:after="58"/>
        <w:jc w:val="both"/>
        <w:rPr>
          <w:color w:val="auto"/>
          <w:sz w:val="22"/>
          <w:szCs w:val="22"/>
        </w:rPr>
      </w:pPr>
      <w:r>
        <w:rPr>
          <w:color w:val="auto"/>
          <w:sz w:val="22"/>
          <w:szCs w:val="22"/>
        </w:rPr>
        <w:t>Oświadczenie dotyczące oddania do użytkowania budynku nowowybudowanego (jeśli dotyczy),</w:t>
      </w:r>
    </w:p>
    <w:p w:rsidR="005A7A48" w:rsidRDefault="005A7A48" w:rsidP="00640823">
      <w:pPr>
        <w:pStyle w:val="Default"/>
        <w:numPr>
          <w:ilvl w:val="0"/>
          <w:numId w:val="17"/>
        </w:numPr>
        <w:spacing w:after="58"/>
        <w:jc w:val="both"/>
        <w:rPr>
          <w:color w:val="auto"/>
          <w:sz w:val="22"/>
          <w:szCs w:val="22"/>
        </w:rPr>
      </w:pPr>
      <w:r>
        <w:rPr>
          <w:color w:val="auto"/>
          <w:sz w:val="22"/>
          <w:szCs w:val="22"/>
        </w:rPr>
        <w:t>Oświadczenie dot. zarejestrowanej działalności gospodarczej (jeśli dotyczy).</w:t>
      </w:r>
    </w:p>
    <w:p w:rsidR="005A7A48" w:rsidRPr="002461C9" w:rsidRDefault="005A7A48" w:rsidP="00640823">
      <w:pPr>
        <w:pStyle w:val="Default"/>
        <w:spacing w:after="58"/>
        <w:jc w:val="both"/>
        <w:rPr>
          <w:color w:val="auto"/>
          <w:sz w:val="22"/>
          <w:szCs w:val="22"/>
        </w:rPr>
      </w:pPr>
    </w:p>
    <w:p w:rsidR="005A7A48" w:rsidRDefault="005A7A48" w:rsidP="00D06A2F">
      <w:pPr>
        <w:jc w:val="both"/>
      </w:pPr>
    </w:p>
    <w:sectPr w:rsidR="005A7A48" w:rsidSect="0068187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A48" w:rsidRDefault="005A7A48" w:rsidP="00F6718B">
      <w:pPr>
        <w:spacing w:after="0" w:line="240" w:lineRule="auto"/>
      </w:pPr>
      <w:r>
        <w:separator/>
      </w:r>
    </w:p>
  </w:endnote>
  <w:endnote w:type="continuationSeparator" w:id="0">
    <w:p w:rsidR="005A7A48" w:rsidRDefault="005A7A48" w:rsidP="00F67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A48" w:rsidRDefault="005A7A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A48" w:rsidRDefault="005A7A48" w:rsidP="00F6718B">
      <w:pPr>
        <w:spacing w:after="0" w:line="240" w:lineRule="auto"/>
      </w:pPr>
      <w:r>
        <w:separator/>
      </w:r>
    </w:p>
  </w:footnote>
  <w:footnote w:type="continuationSeparator" w:id="0">
    <w:p w:rsidR="005A7A48" w:rsidRDefault="005A7A48" w:rsidP="00F671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A48" w:rsidRDefault="005A7A48">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6" type="#_x0000_t75" alt="http://www.rpo.lodzkie.pl/images/logotypy/logotypy-ue-rpo-lodzkie.PNG" style="width:447.75pt;height:72.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176DA"/>
    <w:multiLevelType w:val="hybridMultilevel"/>
    <w:tmpl w:val="A25C0CE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19CE2075"/>
    <w:multiLevelType w:val="hybridMultilevel"/>
    <w:tmpl w:val="BDFE43D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1A2C3A33"/>
    <w:multiLevelType w:val="hybridMultilevel"/>
    <w:tmpl w:val="D90054A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1ADE7471"/>
    <w:multiLevelType w:val="hybridMultilevel"/>
    <w:tmpl w:val="DE1C7C9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nsid w:val="1BA957B9"/>
    <w:multiLevelType w:val="hybridMultilevel"/>
    <w:tmpl w:val="62A270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0977663"/>
    <w:multiLevelType w:val="hybridMultilevel"/>
    <w:tmpl w:val="E3E2095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4200D5D"/>
    <w:multiLevelType w:val="hybridMultilevel"/>
    <w:tmpl w:val="AA14692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nsid w:val="2612427A"/>
    <w:multiLevelType w:val="hybridMultilevel"/>
    <w:tmpl w:val="AC7CA902"/>
    <w:lvl w:ilvl="0" w:tplc="B3D221B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nsid w:val="32924735"/>
    <w:multiLevelType w:val="hybridMultilevel"/>
    <w:tmpl w:val="51F812B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442D45FF"/>
    <w:multiLevelType w:val="hybridMultilevel"/>
    <w:tmpl w:val="8342EE6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47E56E2"/>
    <w:multiLevelType w:val="hybridMultilevel"/>
    <w:tmpl w:val="736C62E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49E51F90"/>
    <w:multiLevelType w:val="hybridMultilevel"/>
    <w:tmpl w:val="352664DC"/>
    <w:lvl w:ilvl="0" w:tplc="C1B2443A">
      <w:start w:val="1"/>
      <w:numFmt w:val="decimal"/>
      <w:lvlText w:val="%1."/>
      <w:lvlJc w:val="left"/>
      <w:pPr>
        <w:ind w:left="360" w:hanging="360"/>
      </w:pPr>
      <w:rPr>
        <w:rFonts w:hint="default"/>
        <w:b w:val="0"/>
        <w:b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54B616A3"/>
    <w:multiLevelType w:val="hybridMultilevel"/>
    <w:tmpl w:val="54408A7C"/>
    <w:lvl w:ilvl="0" w:tplc="3EE43908">
      <w:start w:val="1"/>
      <w:numFmt w:val="decimal"/>
      <w:lvlText w:val="%1."/>
      <w:lvlJc w:val="left"/>
      <w:pPr>
        <w:ind w:left="644" w:hanging="360"/>
      </w:pPr>
      <w:rPr>
        <w:rFonts w:ascii="Calibri" w:eastAsia="Times New Roman" w:hAnsi="Calibri"/>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nsid w:val="66F87D7B"/>
    <w:multiLevelType w:val="hybridMultilevel"/>
    <w:tmpl w:val="B6E2AD0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7E8777F"/>
    <w:multiLevelType w:val="hybridMultilevel"/>
    <w:tmpl w:val="203A9CF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nsid w:val="71A5247B"/>
    <w:multiLevelType w:val="hybridMultilevel"/>
    <w:tmpl w:val="39C0007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nsid w:val="773E5AF3"/>
    <w:multiLevelType w:val="hybridMultilevel"/>
    <w:tmpl w:val="C86C5A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799B0FFC"/>
    <w:multiLevelType w:val="hybridMultilevel"/>
    <w:tmpl w:val="DB4C7736"/>
    <w:lvl w:ilvl="0" w:tplc="E8CA1BC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0"/>
  </w:num>
  <w:num w:numId="3">
    <w:abstractNumId w:val="3"/>
  </w:num>
  <w:num w:numId="4">
    <w:abstractNumId w:val="9"/>
  </w:num>
  <w:num w:numId="5">
    <w:abstractNumId w:val="5"/>
  </w:num>
  <w:num w:numId="6">
    <w:abstractNumId w:val="0"/>
  </w:num>
  <w:num w:numId="7">
    <w:abstractNumId w:val="14"/>
  </w:num>
  <w:num w:numId="8">
    <w:abstractNumId w:val="1"/>
  </w:num>
  <w:num w:numId="9">
    <w:abstractNumId w:val="8"/>
  </w:num>
  <w:num w:numId="10">
    <w:abstractNumId w:val="15"/>
  </w:num>
  <w:num w:numId="11">
    <w:abstractNumId w:val="6"/>
  </w:num>
  <w:num w:numId="12">
    <w:abstractNumId w:val="17"/>
  </w:num>
  <w:num w:numId="13">
    <w:abstractNumId w:val="13"/>
  </w:num>
  <w:num w:numId="14">
    <w:abstractNumId w:val="4"/>
  </w:num>
  <w:num w:numId="15">
    <w:abstractNumId w:val="16"/>
  </w:num>
  <w:num w:numId="16">
    <w:abstractNumId w:val="7"/>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FA1"/>
    <w:rsid w:val="00004C5A"/>
    <w:rsid w:val="0005609B"/>
    <w:rsid w:val="00063231"/>
    <w:rsid w:val="00080A6D"/>
    <w:rsid w:val="00094995"/>
    <w:rsid w:val="000A16EF"/>
    <w:rsid w:val="000A484F"/>
    <w:rsid w:val="000D0DBD"/>
    <w:rsid w:val="000D4425"/>
    <w:rsid w:val="00101A13"/>
    <w:rsid w:val="0010402B"/>
    <w:rsid w:val="001049C4"/>
    <w:rsid w:val="001068EF"/>
    <w:rsid w:val="00124719"/>
    <w:rsid w:val="00124E5A"/>
    <w:rsid w:val="00143644"/>
    <w:rsid w:val="0016077B"/>
    <w:rsid w:val="00165111"/>
    <w:rsid w:val="00192403"/>
    <w:rsid w:val="00210E65"/>
    <w:rsid w:val="0022261A"/>
    <w:rsid w:val="00225A89"/>
    <w:rsid w:val="0024483B"/>
    <w:rsid w:val="002461C9"/>
    <w:rsid w:val="002466DD"/>
    <w:rsid w:val="00281CF4"/>
    <w:rsid w:val="002950BC"/>
    <w:rsid w:val="002A7D18"/>
    <w:rsid w:val="002B3082"/>
    <w:rsid w:val="002E5C85"/>
    <w:rsid w:val="002F0EDB"/>
    <w:rsid w:val="00302719"/>
    <w:rsid w:val="00310E25"/>
    <w:rsid w:val="00377E08"/>
    <w:rsid w:val="0038664D"/>
    <w:rsid w:val="00387178"/>
    <w:rsid w:val="003A6311"/>
    <w:rsid w:val="003B4F4A"/>
    <w:rsid w:val="00425C58"/>
    <w:rsid w:val="00472182"/>
    <w:rsid w:val="00472841"/>
    <w:rsid w:val="004C1D4C"/>
    <w:rsid w:val="00527319"/>
    <w:rsid w:val="00544647"/>
    <w:rsid w:val="00553216"/>
    <w:rsid w:val="00572FDB"/>
    <w:rsid w:val="005766B9"/>
    <w:rsid w:val="005A7A48"/>
    <w:rsid w:val="005C2049"/>
    <w:rsid w:val="005C20B0"/>
    <w:rsid w:val="005D28C1"/>
    <w:rsid w:val="005D5A3A"/>
    <w:rsid w:val="005D6CE7"/>
    <w:rsid w:val="005D7D24"/>
    <w:rsid w:val="00611816"/>
    <w:rsid w:val="00640823"/>
    <w:rsid w:val="00642CA7"/>
    <w:rsid w:val="00650D7D"/>
    <w:rsid w:val="00681872"/>
    <w:rsid w:val="00693F70"/>
    <w:rsid w:val="006C59D9"/>
    <w:rsid w:val="006D014E"/>
    <w:rsid w:val="006D3179"/>
    <w:rsid w:val="006D6C07"/>
    <w:rsid w:val="007040E3"/>
    <w:rsid w:val="007478FF"/>
    <w:rsid w:val="007B4A79"/>
    <w:rsid w:val="007C51A7"/>
    <w:rsid w:val="007D63F3"/>
    <w:rsid w:val="007E2E24"/>
    <w:rsid w:val="00803445"/>
    <w:rsid w:val="00821FC5"/>
    <w:rsid w:val="0082562B"/>
    <w:rsid w:val="008461DA"/>
    <w:rsid w:val="00857972"/>
    <w:rsid w:val="00874E5A"/>
    <w:rsid w:val="00877C98"/>
    <w:rsid w:val="00886148"/>
    <w:rsid w:val="008A38B5"/>
    <w:rsid w:val="00995A1D"/>
    <w:rsid w:val="009B1415"/>
    <w:rsid w:val="009E59D1"/>
    <w:rsid w:val="00A355F3"/>
    <w:rsid w:val="00A905D3"/>
    <w:rsid w:val="00B22FE1"/>
    <w:rsid w:val="00B262E1"/>
    <w:rsid w:val="00B5601A"/>
    <w:rsid w:val="00B62E55"/>
    <w:rsid w:val="00B73975"/>
    <w:rsid w:val="00BA1E95"/>
    <w:rsid w:val="00BE29CD"/>
    <w:rsid w:val="00BF1D8E"/>
    <w:rsid w:val="00C001CB"/>
    <w:rsid w:val="00C2688C"/>
    <w:rsid w:val="00C32FEA"/>
    <w:rsid w:val="00C35306"/>
    <w:rsid w:val="00C436AD"/>
    <w:rsid w:val="00C81C52"/>
    <w:rsid w:val="00C91FA1"/>
    <w:rsid w:val="00CB1D3A"/>
    <w:rsid w:val="00CB76FA"/>
    <w:rsid w:val="00CC094F"/>
    <w:rsid w:val="00D06A2F"/>
    <w:rsid w:val="00D27486"/>
    <w:rsid w:val="00D5237C"/>
    <w:rsid w:val="00D85EA4"/>
    <w:rsid w:val="00DC4F01"/>
    <w:rsid w:val="00DE55F1"/>
    <w:rsid w:val="00DF0C05"/>
    <w:rsid w:val="00DF44FD"/>
    <w:rsid w:val="00E252C3"/>
    <w:rsid w:val="00E55F85"/>
    <w:rsid w:val="00E56C33"/>
    <w:rsid w:val="00E84905"/>
    <w:rsid w:val="00E8787C"/>
    <w:rsid w:val="00E97B90"/>
    <w:rsid w:val="00E97DE8"/>
    <w:rsid w:val="00ED11CC"/>
    <w:rsid w:val="00ED7B17"/>
    <w:rsid w:val="00F573D6"/>
    <w:rsid w:val="00F6718B"/>
    <w:rsid w:val="00FA7230"/>
    <w:rsid w:val="00FF291F"/>
    <w:rsid w:val="00FF45D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7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1FA1"/>
    <w:pPr>
      <w:autoSpaceDE w:val="0"/>
      <w:autoSpaceDN w:val="0"/>
      <w:adjustRightInd w:val="0"/>
    </w:pPr>
    <w:rPr>
      <w:rFonts w:cs="Calibri"/>
      <w:color w:val="000000"/>
      <w:sz w:val="24"/>
      <w:szCs w:val="24"/>
      <w:lang w:eastAsia="en-US"/>
    </w:rPr>
  </w:style>
  <w:style w:type="paragraph" w:styleId="Header">
    <w:name w:val="header"/>
    <w:basedOn w:val="Normal"/>
    <w:link w:val="HeaderChar"/>
    <w:uiPriority w:val="99"/>
    <w:rsid w:val="00F6718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6718B"/>
  </w:style>
  <w:style w:type="paragraph" w:styleId="Footer">
    <w:name w:val="footer"/>
    <w:basedOn w:val="Normal"/>
    <w:link w:val="FooterChar"/>
    <w:uiPriority w:val="99"/>
    <w:rsid w:val="00F6718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6718B"/>
  </w:style>
  <w:style w:type="paragraph" w:styleId="BalloonText">
    <w:name w:val="Balloon Text"/>
    <w:basedOn w:val="Normal"/>
    <w:link w:val="BalloonTextChar"/>
    <w:uiPriority w:val="99"/>
    <w:semiHidden/>
    <w:rsid w:val="00D06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6A2F"/>
    <w:rPr>
      <w:rFonts w:ascii="Tahoma" w:hAnsi="Tahoma" w:cs="Tahoma"/>
      <w:sz w:val="16"/>
      <w:szCs w:val="16"/>
    </w:rPr>
  </w:style>
  <w:style w:type="table" w:styleId="TableGrid">
    <w:name w:val="Table Grid"/>
    <w:basedOn w:val="TableNormal"/>
    <w:uiPriority w:val="99"/>
    <w:rsid w:val="0010402B"/>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C094F"/>
    <w:rPr>
      <w:sz w:val="16"/>
      <w:szCs w:val="16"/>
    </w:rPr>
  </w:style>
  <w:style w:type="paragraph" w:styleId="CommentText">
    <w:name w:val="annotation text"/>
    <w:basedOn w:val="Normal"/>
    <w:link w:val="CommentTextChar"/>
    <w:uiPriority w:val="99"/>
    <w:semiHidden/>
    <w:rsid w:val="00CC09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C094F"/>
    <w:rPr>
      <w:sz w:val="20"/>
      <w:szCs w:val="20"/>
    </w:rPr>
  </w:style>
  <w:style w:type="paragraph" w:styleId="CommentSubject">
    <w:name w:val="annotation subject"/>
    <w:basedOn w:val="CommentText"/>
    <w:next w:val="CommentText"/>
    <w:link w:val="CommentSubjectChar"/>
    <w:uiPriority w:val="99"/>
    <w:semiHidden/>
    <w:rsid w:val="00CC094F"/>
    <w:rPr>
      <w:b/>
      <w:bCs/>
    </w:rPr>
  </w:style>
  <w:style w:type="character" w:customStyle="1" w:styleId="CommentSubjectChar">
    <w:name w:val="Comment Subject Char"/>
    <w:basedOn w:val="CommentTextChar"/>
    <w:link w:val="CommentSubject"/>
    <w:uiPriority w:val="99"/>
    <w:semiHidden/>
    <w:locked/>
    <w:rsid w:val="00CC094F"/>
    <w:rPr>
      <w:b/>
      <w:bCs/>
    </w:rPr>
  </w:style>
</w:styles>
</file>

<file path=word/webSettings.xml><?xml version="1.0" encoding="utf-8"?>
<w:webSettings xmlns:r="http://schemas.openxmlformats.org/officeDocument/2006/relationships" xmlns:w="http://schemas.openxmlformats.org/wordprocessingml/2006/main">
  <w:divs>
    <w:div w:id="2082018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518</TotalTime>
  <Pages>7</Pages>
  <Words>2633</Words>
  <Characters>15799</Characters>
  <Application>Microsoft Office Outlook</Application>
  <DocSecurity>0</DocSecurity>
  <Lines>0</Lines>
  <Paragraphs>0</Paragraphs>
  <ScaleCrop>false</ScaleCrop>
  <Company>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IOS</cp:lastModifiedBy>
  <cp:revision>37</cp:revision>
  <cp:lastPrinted>2021-03-19T08:39:00Z</cp:lastPrinted>
  <dcterms:created xsi:type="dcterms:W3CDTF">2017-05-05T04:52:00Z</dcterms:created>
  <dcterms:modified xsi:type="dcterms:W3CDTF">2021-04-01T13:17:00Z</dcterms:modified>
</cp:coreProperties>
</file>