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0FC3" w14:textId="77777777" w:rsidR="00B9007F" w:rsidRDefault="00B9007F"/>
    <w:tbl>
      <w:tblPr>
        <w:tblW w:w="105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9"/>
        <w:gridCol w:w="81"/>
      </w:tblGrid>
      <w:tr w:rsidR="00B9007F" w14:paraId="2F954672" w14:textId="77777777">
        <w:trPr>
          <w:jc w:val="center"/>
        </w:trPr>
        <w:tc>
          <w:tcPr>
            <w:tcW w:w="10478" w:type="dxa"/>
            <w:shd w:val="clear" w:color="auto" w:fill="auto"/>
            <w:vAlign w:val="center"/>
          </w:tcPr>
          <w:p w14:paraId="0DEF8874" w14:textId="77777777" w:rsidR="00B9007F" w:rsidRDefault="00B4673A">
            <w:pPr>
              <w:spacing w:beforeAutospacing="1"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kern w:val="2"/>
                <w:sz w:val="56"/>
                <w:szCs w:val="4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2"/>
                <w:sz w:val="56"/>
                <w:szCs w:val="48"/>
                <w:lang w:eastAsia="pl-PL"/>
              </w:rPr>
              <w:t>Zwrot podatku akcyzowego dla rolników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39529119" w14:textId="77777777" w:rsidR="00B9007F" w:rsidRDefault="00B9007F">
            <w:pPr>
              <w:spacing w:after="0" w:line="240" w:lineRule="auto"/>
              <w:rPr>
                <w:rFonts w:asciiTheme="majorHAnsi" w:eastAsia="Times New Roman" w:hAnsiTheme="majorHAnsi" w:cs="Times New Roman"/>
                <w:szCs w:val="24"/>
                <w:lang w:eastAsia="pl-PL"/>
              </w:rPr>
            </w:pPr>
          </w:p>
        </w:tc>
      </w:tr>
    </w:tbl>
    <w:p w14:paraId="0CBC5F81" w14:textId="31C5CAFB" w:rsidR="00B9007F" w:rsidRDefault="00000000">
      <w:pPr>
        <w:spacing w:beforeAutospacing="1" w:afterAutospacing="1" w:line="240" w:lineRule="auto"/>
        <w:jc w:val="center"/>
        <w:outlineLvl w:val="1"/>
      </w:pPr>
      <w:r>
        <w:pict w14:anchorId="72502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7" type="#_x0000_t75" style="position:absolute;left:0;text-align:left;margin-left:0;margin-top:0;width:50pt;height:50pt;z-index:251657216;visibility:hidden;mso-position-horizontal-relative:text;mso-position-vertical-relative:text">
            <o:lock v:ext="edit" selection="t"/>
          </v:shape>
        </w:pict>
      </w:r>
      <w:r w:rsidR="00B4673A">
        <w:rPr>
          <w:rFonts w:asciiTheme="minorHAnsi" w:eastAsia="Times New Roman" w:hAnsiTheme="minorHAnsi" w:cs="Times New Roman"/>
          <w:b/>
          <w:bCs/>
          <w:sz w:val="40"/>
          <w:szCs w:val="40"/>
          <w:lang w:eastAsia="pl-PL"/>
        </w:rPr>
        <w:t>Procedura i warunki ubiegania się o zwrot podatku akcyzowego zawartego w cenie                   oleju napędowego wykorzystywanego do produkcji rolnej w 2024 r.</w:t>
      </w:r>
    </w:p>
    <w:p w14:paraId="31A89468" w14:textId="77777777" w:rsidR="00B9007F" w:rsidRDefault="00B9007F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14:paraId="2B522AA1" w14:textId="77777777" w:rsidR="00B9007F" w:rsidRDefault="00B4673A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32"/>
          <w:szCs w:val="24"/>
          <w:lang w:eastAsia="pl-PL"/>
        </w:rPr>
        <w:t> </w:t>
      </w:r>
      <w:r>
        <w:rPr>
          <w:rFonts w:asciiTheme="majorHAnsi" w:eastAsia="Times New Roman" w:hAnsiTheme="majorHAnsi" w:cs="Times New Roman"/>
          <w:b/>
          <w:bCs/>
          <w:color w:val="008000"/>
          <w:sz w:val="40"/>
          <w:szCs w:val="32"/>
          <w:lang w:eastAsia="pl-PL"/>
        </w:rPr>
        <w:t>ZWROT PODATKU AKCYZOWEGO DLA ROLNIKÓW</w:t>
      </w:r>
    </w:p>
    <w:p w14:paraId="0A3A3BF5" w14:textId="0C08CE89" w:rsidR="00B9007F" w:rsidRDefault="00B4673A">
      <w:pPr>
        <w:spacing w:after="0" w:line="240" w:lineRule="auto"/>
        <w:jc w:val="center"/>
      </w:pPr>
      <w:r>
        <w:rPr>
          <w:rFonts w:asciiTheme="majorHAnsi" w:eastAsia="Times New Roman" w:hAnsiTheme="majorHAnsi" w:cs="Times New Roman"/>
          <w:b/>
          <w:color w:val="008000"/>
          <w:sz w:val="44"/>
          <w:szCs w:val="36"/>
          <w:u w:val="single"/>
          <w:lang w:eastAsia="pl-PL"/>
        </w:rPr>
        <w:t> </w:t>
      </w:r>
      <w:r>
        <w:rPr>
          <w:rFonts w:asciiTheme="majorHAnsi" w:eastAsia="Times New Roman" w:hAnsiTheme="majorHAnsi" w:cs="Times New Roman"/>
          <w:b/>
          <w:color w:val="008000"/>
          <w:sz w:val="36"/>
          <w:szCs w:val="28"/>
          <w:u w:val="single"/>
          <w:lang w:eastAsia="pl-PL"/>
        </w:rPr>
        <w:t>Procedura i warunki ubiegania si</w:t>
      </w:r>
      <w:r>
        <w:rPr>
          <w:rFonts w:asciiTheme="majorHAnsi" w:eastAsia="Times New Roman" w:hAnsiTheme="majorHAnsi" w:cs="Times New Roman"/>
          <w:b/>
          <w:bCs/>
          <w:color w:val="008000"/>
          <w:sz w:val="36"/>
          <w:szCs w:val="28"/>
          <w:u w:val="single"/>
          <w:lang w:eastAsia="pl-PL"/>
        </w:rPr>
        <w:t xml:space="preserve">ę </w:t>
      </w:r>
      <w:r>
        <w:rPr>
          <w:rFonts w:asciiTheme="majorHAnsi" w:eastAsia="Times New Roman" w:hAnsiTheme="majorHAnsi" w:cs="Times New Roman"/>
          <w:b/>
          <w:color w:val="008000"/>
          <w:sz w:val="36"/>
          <w:szCs w:val="28"/>
          <w:u w:val="single"/>
          <w:lang w:eastAsia="pl-PL"/>
        </w:rPr>
        <w:t>o zwrot podatku akcyzowego zawartego w cenie oleju nap</w:t>
      </w:r>
      <w:r>
        <w:rPr>
          <w:rFonts w:asciiTheme="majorHAnsi" w:eastAsia="Times New Roman" w:hAnsiTheme="majorHAnsi" w:cs="Times New Roman"/>
          <w:b/>
          <w:bCs/>
          <w:color w:val="008000"/>
          <w:sz w:val="36"/>
          <w:szCs w:val="28"/>
          <w:u w:val="single"/>
          <w:lang w:eastAsia="pl-PL"/>
        </w:rPr>
        <w:t>ę</w:t>
      </w:r>
      <w:r>
        <w:rPr>
          <w:rFonts w:asciiTheme="majorHAnsi" w:eastAsia="Times New Roman" w:hAnsiTheme="majorHAnsi" w:cs="Times New Roman"/>
          <w:b/>
          <w:color w:val="008000"/>
          <w:sz w:val="36"/>
          <w:szCs w:val="28"/>
          <w:u w:val="single"/>
          <w:lang w:eastAsia="pl-PL"/>
        </w:rPr>
        <w:t>dowego wykorzystywanego do produkcji rolnej w 2024</w:t>
      </w:r>
      <w:r w:rsidR="00D92045">
        <w:rPr>
          <w:rFonts w:asciiTheme="majorHAnsi" w:eastAsia="Times New Roman" w:hAnsiTheme="majorHAnsi" w:cs="Times New Roman"/>
          <w:b/>
          <w:color w:val="008000"/>
          <w:sz w:val="36"/>
          <w:szCs w:val="28"/>
          <w:u w:val="single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color w:val="008000"/>
          <w:sz w:val="36"/>
          <w:szCs w:val="28"/>
          <w:u w:val="single"/>
          <w:lang w:eastAsia="pl-PL"/>
        </w:rPr>
        <w:t>r.</w:t>
      </w:r>
    </w:p>
    <w:p w14:paraId="771AD4D5" w14:textId="77777777" w:rsidR="00B9007F" w:rsidRDefault="00B4673A">
      <w:pPr>
        <w:spacing w:beforeAutospacing="1" w:afterAutospacing="1" w:line="240" w:lineRule="auto"/>
        <w:jc w:val="both"/>
        <w:rPr>
          <w:rFonts w:asciiTheme="minorHAnsi" w:eastAsia="Times New Roman" w:hAnsiTheme="minorHAnsi" w:cs="Times New Roman"/>
          <w:b/>
          <w:sz w:val="32"/>
          <w:szCs w:val="32"/>
          <w:lang w:eastAsia="pl-PL"/>
        </w:rPr>
      </w:pPr>
      <w:r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>Zwrot podatku akcyzowego</w:t>
      </w:r>
      <w:r w:rsidR="00185064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>przysługuje producentowi rolnemu, który jest posiadaczem gospodarstwa rolnego</w:t>
      </w:r>
      <w:r>
        <w:rPr>
          <w:rFonts w:asciiTheme="minorHAnsi" w:eastAsia="Times New Roman" w:hAnsiTheme="minorHAnsi" w:cs="Times New Roman"/>
          <w:b/>
          <w:sz w:val="32"/>
          <w:szCs w:val="32"/>
          <w:lang w:eastAsia="pl-PL"/>
        </w:rPr>
        <w:t>. *</w:t>
      </w:r>
    </w:p>
    <w:p w14:paraId="5B63DD5F" w14:textId="77777777" w:rsidR="00B9007F" w:rsidRDefault="00B4673A">
      <w:pPr>
        <w:spacing w:beforeAutospacing="1" w:afterAutospacing="1" w:line="240" w:lineRule="auto"/>
        <w:jc w:val="both"/>
        <w:rPr>
          <w:szCs w:val="24"/>
        </w:rPr>
      </w:pPr>
      <w:r>
        <w:rPr>
          <w:rFonts w:asciiTheme="minorHAnsi" w:eastAsia="Times New Roman" w:hAnsiTheme="minorHAnsi" w:cs="Times New Roman"/>
          <w:szCs w:val="24"/>
          <w:lang w:eastAsia="pl-PL"/>
        </w:rPr>
        <w:t xml:space="preserve">* Przez producenta rolnego uważa się osobę fizyczną, osobę prawną lub jednostkę organizacyjną nieposiadającą osobowości prawnej, będącą posiadaczem gospodarstwa rolnego w rozumieniu przepisów ustawy o podatku rolnym. Składający wniosek  o zwrot podatku akcyzowego wykorzystywanego do produkcji rolnej </w:t>
      </w:r>
      <w:r>
        <w:rPr>
          <w:rFonts w:asciiTheme="minorHAnsi" w:eastAsia="Times New Roman" w:hAnsiTheme="minorHAnsi" w:cs="Times New Roman"/>
          <w:b/>
          <w:bCs/>
          <w:szCs w:val="24"/>
          <w:lang w:eastAsia="pl-PL"/>
        </w:rPr>
        <w:t>musi m.in. być posiadaczem gospodarstwa rolnego  w momencie składania wniosku.</w:t>
      </w:r>
    </w:p>
    <w:p w14:paraId="2130783B" w14:textId="77777777" w:rsidR="00B9007F" w:rsidRPr="00B4673A" w:rsidRDefault="00B4673A">
      <w:pPr>
        <w:spacing w:after="0" w:line="240" w:lineRule="auto"/>
        <w:rPr>
          <w:rFonts w:asciiTheme="minorHAnsi" w:eastAsia="Times New Roman" w:hAnsiTheme="minorHAnsi" w:cs="Times New Roman"/>
          <w:b/>
          <w:bCs/>
          <w:sz w:val="36"/>
          <w:szCs w:val="24"/>
          <w:lang w:eastAsia="pl-PL"/>
        </w:rPr>
      </w:pPr>
      <w:r>
        <w:rPr>
          <w:rFonts w:asciiTheme="minorHAnsi" w:eastAsia="Times New Roman" w:hAnsiTheme="minorHAnsi" w:cs="Times New Roman"/>
          <w:b/>
          <w:bCs/>
          <w:sz w:val="36"/>
          <w:szCs w:val="24"/>
          <w:lang w:eastAsia="pl-PL"/>
        </w:rPr>
        <w:t>Kwota zwrotu podatku  zależy od:</w:t>
      </w:r>
    </w:p>
    <w:p w14:paraId="5B81266E" w14:textId="48E81EF5" w:rsidR="00B9007F" w:rsidRPr="00D92045" w:rsidRDefault="00B4673A">
      <w:pPr>
        <w:pStyle w:val="Akapitzlist"/>
        <w:numPr>
          <w:ilvl w:val="0"/>
          <w:numId w:val="3"/>
        </w:numPr>
        <w:spacing w:after="60" w:line="240" w:lineRule="auto"/>
        <w:jc w:val="both"/>
        <w:rPr>
          <w:b/>
          <w:bCs/>
        </w:rPr>
      </w:pPr>
      <w:r w:rsidRPr="00D92045">
        <w:rPr>
          <w:rFonts w:asciiTheme="minorHAnsi" w:eastAsia="Times New Roman" w:hAnsiTheme="minorHAnsi" w:cs="Times New Roman"/>
          <w:b/>
          <w:bCs/>
          <w:sz w:val="30"/>
          <w:szCs w:val="30"/>
          <w:lang w:eastAsia="pl-PL"/>
        </w:rPr>
        <w:t>Ilości zakupionego oleju napędowego (na podstawie zgromadzonych faktur VAT) - 110 litrów na 1 ha użytków rolnych.</w:t>
      </w:r>
    </w:p>
    <w:p w14:paraId="04AC303E" w14:textId="309D4250" w:rsidR="00B9007F" w:rsidRPr="00D92045" w:rsidRDefault="00B4673A">
      <w:pPr>
        <w:pStyle w:val="Akapitzlist"/>
        <w:numPr>
          <w:ilvl w:val="0"/>
          <w:numId w:val="3"/>
        </w:numPr>
        <w:spacing w:after="60" w:line="240" w:lineRule="auto"/>
        <w:jc w:val="both"/>
        <w:rPr>
          <w:b/>
          <w:bCs/>
        </w:rPr>
      </w:pPr>
      <w:r w:rsidRPr="00D92045">
        <w:rPr>
          <w:rFonts w:asciiTheme="minorHAnsi" w:eastAsia="Times New Roman" w:hAnsiTheme="minorHAnsi" w:cs="Times New Roman"/>
          <w:b/>
          <w:bCs/>
          <w:sz w:val="30"/>
          <w:szCs w:val="30"/>
          <w:lang w:eastAsia="pl-PL"/>
        </w:rPr>
        <w:t>Wysokości ustalonej na dany rok stawki zwrotu podatku akcyzowego  na 1 litr oleju napędowego (w roku 2024 stawka zwrotu podatku wynosi 1,46 zł na 1 litr oleju - Rozporządzenie Rady Ministrów z dnia 07 grudnia 2023</w:t>
      </w:r>
      <w:r w:rsidR="00D92045">
        <w:rPr>
          <w:rFonts w:asciiTheme="minorHAnsi" w:eastAsia="Times New Roman" w:hAnsiTheme="minorHAnsi" w:cs="Times New Roman"/>
          <w:b/>
          <w:bCs/>
          <w:sz w:val="30"/>
          <w:szCs w:val="30"/>
          <w:lang w:eastAsia="pl-PL"/>
        </w:rPr>
        <w:t xml:space="preserve"> </w:t>
      </w:r>
      <w:r w:rsidRPr="00D92045">
        <w:rPr>
          <w:rFonts w:asciiTheme="minorHAnsi" w:eastAsia="Times New Roman" w:hAnsiTheme="minorHAnsi" w:cs="Times New Roman"/>
          <w:b/>
          <w:bCs/>
          <w:sz w:val="30"/>
          <w:szCs w:val="30"/>
          <w:lang w:eastAsia="pl-PL"/>
        </w:rPr>
        <w:t>r.)</w:t>
      </w:r>
    </w:p>
    <w:p w14:paraId="5CC36BAD" w14:textId="7BFA2F71" w:rsidR="00B9007F" w:rsidRPr="00D92045" w:rsidRDefault="00B4673A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b/>
          <w:bCs/>
        </w:rPr>
      </w:pPr>
      <w:r w:rsidRPr="00D92045">
        <w:rPr>
          <w:rFonts w:asciiTheme="minorHAnsi" w:eastAsia="Times New Roman" w:hAnsiTheme="minorHAnsi" w:cs="Times New Roman"/>
          <w:b/>
          <w:bCs/>
          <w:sz w:val="30"/>
          <w:szCs w:val="30"/>
          <w:lang w:eastAsia="pl-PL"/>
        </w:rPr>
        <w:t>Kwoty stanowiącej iloczyn stawki zwrotu na 1 litr oleju napędowego (1,46 zł), liczby 110 oraz powierzchni użytków rolnych będących w posiadaniu lub współposiadaniu producenta rolnego, wskazanej w ewidencji gruntów</w:t>
      </w:r>
      <w:r w:rsidR="009E6255">
        <w:rPr>
          <w:rFonts w:asciiTheme="minorHAnsi" w:eastAsia="Times New Roman" w:hAnsiTheme="minorHAnsi" w:cs="Times New Roman"/>
          <w:b/>
          <w:bCs/>
          <w:sz w:val="30"/>
          <w:szCs w:val="30"/>
          <w:lang w:eastAsia="pl-PL"/>
        </w:rPr>
        <w:t xml:space="preserve"> </w:t>
      </w:r>
      <w:r w:rsidRPr="00D92045">
        <w:rPr>
          <w:rFonts w:asciiTheme="minorHAnsi" w:eastAsia="Times New Roman" w:hAnsiTheme="minorHAnsi" w:cs="Times New Roman"/>
          <w:b/>
          <w:bCs/>
          <w:sz w:val="30"/>
          <w:szCs w:val="30"/>
          <w:lang w:eastAsia="pl-PL"/>
        </w:rPr>
        <w:t>i budynków jako użytki rolne według stanu na dzień 1 lutego danego roku.</w:t>
      </w:r>
    </w:p>
    <w:p w14:paraId="5006ABAE" w14:textId="2F42CC1D" w:rsidR="00B9007F" w:rsidRPr="00D92045" w:rsidRDefault="00B4673A">
      <w:pPr>
        <w:pStyle w:val="Akapitzlist"/>
        <w:numPr>
          <w:ilvl w:val="0"/>
          <w:numId w:val="3"/>
        </w:numPr>
        <w:spacing w:afterAutospacing="1" w:line="240" w:lineRule="auto"/>
        <w:jc w:val="both"/>
        <w:rPr>
          <w:b/>
          <w:bCs/>
        </w:rPr>
      </w:pPr>
      <w:r w:rsidRPr="00D9204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>kwoty stanowiącej iloczyn stawki zwrotu podatku na 1 litr oleju napędowego (1,46</w:t>
      </w:r>
      <w:r w:rsidR="00D9204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r w:rsidRPr="00D9204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>zł), liczby 40 oraz średniej rocznej liczby dużych jednostek przeliczeniowych (DJP) bydła będącego w posiadaniu producenta rolnego w roku poprzedzającym rok, w którym został złożony wniosek o zwrot akcyzy za paliwo rolnicze. </w:t>
      </w:r>
    </w:p>
    <w:p w14:paraId="2AF51844" w14:textId="6BEDF4BA" w:rsidR="00B4673A" w:rsidRPr="00D92045" w:rsidRDefault="00B4673A" w:rsidP="00B4673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D9204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>kwoty stanowiącej iloczyn stawki zwrotu podatku na 1 litr oleju napędowego (stawka 1,46), liczby 40 oraz średniej rocznej liczby dużych</w:t>
      </w:r>
      <w:r w:rsidR="00185064" w:rsidRPr="00D9204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 xml:space="preserve"> jednostek przeliczeniowych</w:t>
      </w:r>
      <w:r w:rsidRPr="00D9204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>, owiec, kóz i koni będących w posiadaniu producenta rolnego</w:t>
      </w:r>
      <w:r w:rsidR="009E625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r w:rsidRPr="00D9204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>w roku poprzedzającym rok, w którym został złożony wniosek o zwrot akcyzy za paliwo rolnicze.</w:t>
      </w:r>
    </w:p>
    <w:p w14:paraId="17B0AB51" w14:textId="77777777" w:rsidR="00B4673A" w:rsidRPr="00D92045" w:rsidRDefault="00B4673A" w:rsidP="00B4673A">
      <w:pPr>
        <w:pStyle w:val="Akapitzlist"/>
        <w:numPr>
          <w:ilvl w:val="0"/>
          <w:numId w:val="3"/>
        </w:numPr>
        <w:spacing w:afterAutospacing="1" w:line="240" w:lineRule="auto"/>
        <w:jc w:val="both"/>
        <w:rPr>
          <w:b/>
          <w:bCs/>
        </w:rPr>
      </w:pPr>
      <w:r w:rsidRPr="00D9204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 xml:space="preserve">kwoty stanowiącej iloczyn stawki zwrotu podatku na 1 litr oleju napędowego (stawka 1,46), liczby 4 oraz średniej rocznej liczby dużych jednostek przeliczeniowych świń będących w posiadaniu producenta rolnego w roku </w:t>
      </w:r>
      <w:r w:rsidRPr="00D92045">
        <w:rPr>
          <w:rFonts w:asciiTheme="minorHAnsi" w:hAnsiTheme="minorHAnsi" w:cstheme="minorHAnsi"/>
          <w:b/>
          <w:bCs/>
          <w:color w:val="333333"/>
          <w:sz w:val="30"/>
          <w:szCs w:val="30"/>
          <w:u w:val="single"/>
          <w:shd w:val="clear" w:color="auto" w:fill="FFFFFF"/>
        </w:rPr>
        <w:t>poprzedzającym</w:t>
      </w:r>
      <w:r w:rsidRPr="00D92045">
        <w:rPr>
          <w:rFonts w:asciiTheme="minorHAnsi" w:hAnsiTheme="minorHAnsi" w:cstheme="minorHAnsi"/>
          <w:b/>
          <w:bCs/>
          <w:color w:val="333333"/>
          <w:sz w:val="30"/>
          <w:szCs w:val="30"/>
          <w:shd w:val="clear" w:color="auto" w:fill="FFFFFF"/>
        </w:rPr>
        <w:t xml:space="preserve"> rok, w którym został złożony wniosek o zwrot akcyzy za paliwo rolnicze. </w:t>
      </w:r>
    </w:p>
    <w:p w14:paraId="6FA90842" w14:textId="77777777" w:rsidR="00B9007F" w:rsidRDefault="00B4673A">
      <w:pPr>
        <w:spacing w:beforeAutospacing="1" w:after="0" w:line="240" w:lineRule="auto"/>
        <w:jc w:val="both"/>
        <w:rPr>
          <w:rFonts w:asciiTheme="minorHAnsi" w:eastAsia="Times New Roman" w:hAnsiTheme="minorHAnsi" w:cs="Times New Roman"/>
          <w:b/>
          <w:bCs/>
          <w:sz w:val="36"/>
          <w:szCs w:val="36"/>
          <w:lang w:eastAsia="pl-PL"/>
        </w:rPr>
      </w:pPr>
      <w:r>
        <w:rPr>
          <w:rFonts w:asciiTheme="minorHAnsi" w:eastAsia="Times New Roman" w:hAnsiTheme="minorHAnsi" w:cs="Times New Roman"/>
          <w:b/>
          <w:bCs/>
          <w:sz w:val="36"/>
          <w:szCs w:val="36"/>
          <w:lang w:eastAsia="pl-PL"/>
        </w:rPr>
        <w:t xml:space="preserve">Przy ustalaniu rocznego limitu nie bierze się pod uwagę: </w:t>
      </w:r>
    </w:p>
    <w:p w14:paraId="42AEB0E8" w14:textId="77777777" w:rsidR="00B9007F" w:rsidRDefault="00B9007F">
      <w:pPr>
        <w:spacing w:after="0" w:line="240" w:lineRule="auto"/>
        <w:jc w:val="both"/>
        <w:rPr>
          <w:rFonts w:asciiTheme="minorHAnsi" w:eastAsia="Times New Roman" w:hAnsiTheme="minorHAnsi" w:cs="Times New Roman"/>
          <w:sz w:val="4"/>
          <w:szCs w:val="4"/>
          <w:lang w:eastAsia="pl-PL"/>
        </w:rPr>
      </w:pPr>
    </w:p>
    <w:p w14:paraId="42C58188" w14:textId="77777777" w:rsidR="00B9007F" w:rsidRDefault="00B4673A">
      <w:pPr>
        <w:pStyle w:val="Akapitzlist"/>
        <w:numPr>
          <w:ilvl w:val="0"/>
          <w:numId w:val="1"/>
        </w:numPr>
        <w:spacing w:afterAutospacing="1" w:line="240" w:lineRule="auto"/>
        <w:ind w:left="714" w:hanging="357"/>
        <w:jc w:val="both"/>
        <w:rPr>
          <w:rFonts w:asciiTheme="minorHAnsi" w:eastAsia="Times New Roman" w:hAnsiTheme="minorHAnsi" w:cs="Times New Roman"/>
          <w:sz w:val="30"/>
          <w:szCs w:val="30"/>
          <w:lang w:eastAsia="pl-PL"/>
        </w:rPr>
      </w:pP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 xml:space="preserve">Gruntów rolnych, na których zaprzestano produkcji rolnej </w:t>
      </w:r>
    </w:p>
    <w:p w14:paraId="2E0722A9" w14:textId="77777777" w:rsidR="00B9007F" w:rsidRDefault="00B4673A">
      <w:pPr>
        <w:pStyle w:val="Akapitzlist"/>
        <w:spacing w:beforeAutospacing="1" w:afterAutospacing="1" w:line="240" w:lineRule="auto"/>
        <w:jc w:val="both"/>
      </w:pP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>(tj. zaprzestanie nastąpiło na podstawie decyzji o wyłączeniu gruntów z produkcji rolnej).</w:t>
      </w:r>
    </w:p>
    <w:p w14:paraId="62C98895" w14:textId="77777777" w:rsidR="00B9007F" w:rsidRDefault="00B4673A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asciiTheme="minorHAnsi" w:eastAsia="Times New Roman" w:hAnsiTheme="minorHAnsi" w:cs="Times New Roman"/>
          <w:sz w:val="30"/>
          <w:szCs w:val="30"/>
          <w:lang w:eastAsia="pl-PL"/>
        </w:rPr>
      </w:pP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>Gruntów zajętych na prowadzenie działalności gospodarczej innej niż rolnicza </w:t>
      </w:r>
    </w:p>
    <w:p w14:paraId="68899824" w14:textId="77777777" w:rsidR="00B9007F" w:rsidRDefault="00B4673A">
      <w:pPr>
        <w:pStyle w:val="Akapitzlist"/>
        <w:spacing w:beforeAutospacing="1" w:afterAutospacing="1" w:line="240" w:lineRule="auto"/>
        <w:jc w:val="both"/>
        <w:rPr>
          <w:rFonts w:asciiTheme="minorHAnsi" w:eastAsia="Times New Roman" w:hAnsiTheme="minorHAnsi" w:cs="Times New Roman"/>
          <w:sz w:val="30"/>
          <w:szCs w:val="30"/>
          <w:lang w:eastAsia="pl-PL"/>
        </w:rPr>
      </w:pP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>(tj. innej niż produkcja roślinna i zwierzęca).</w:t>
      </w:r>
    </w:p>
    <w:p w14:paraId="019E7905" w14:textId="77777777" w:rsidR="00B9007F" w:rsidRDefault="00B4673A">
      <w:pPr>
        <w:spacing w:beforeAutospacing="1" w:after="60" w:line="240" w:lineRule="auto"/>
        <w:jc w:val="both"/>
        <w:rPr>
          <w:rFonts w:asciiTheme="minorHAnsi" w:eastAsia="Times New Roman" w:hAnsiTheme="minorHAnsi" w:cs="Times New Roman"/>
          <w:sz w:val="36"/>
          <w:szCs w:val="36"/>
          <w:lang w:eastAsia="pl-PL"/>
        </w:rPr>
      </w:pPr>
      <w:r>
        <w:rPr>
          <w:rFonts w:asciiTheme="minorHAnsi" w:eastAsia="Times New Roman" w:hAnsiTheme="minorHAnsi" w:cs="Times New Roman"/>
          <w:b/>
          <w:bCs/>
          <w:sz w:val="36"/>
          <w:szCs w:val="36"/>
          <w:lang w:eastAsia="pl-PL"/>
        </w:rPr>
        <w:t>Aby uzyskać zwrot podatku akcyzowego należy:</w:t>
      </w:r>
    </w:p>
    <w:p w14:paraId="3795636C" w14:textId="6213F9EF" w:rsidR="00B9007F" w:rsidRDefault="00B4673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>Złożyć w terminie</w:t>
      </w:r>
      <w:r>
        <w:rPr>
          <w:rFonts w:asciiTheme="minorHAnsi" w:eastAsia="Times New Roman" w:hAnsiTheme="minorHAnsi" w:cs="Times New Roman"/>
          <w:b/>
          <w:bCs/>
          <w:color w:val="FF0000"/>
          <w:sz w:val="30"/>
          <w:szCs w:val="30"/>
          <w:lang w:eastAsia="pl-PL"/>
        </w:rPr>
        <w:t xml:space="preserve"> od 1 lutego 2024 r. do 29 lutego 2024 r.</w:t>
      </w: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 xml:space="preserve"> do Urzędu Miejskiego w Kamieńsku (pokój numer </w:t>
      </w:r>
      <w:r w:rsidR="000F7856">
        <w:rPr>
          <w:rFonts w:asciiTheme="minorHAnsi" w:eastAsia="Times New Roman" w:hAnsiTheme="minorHAnsi" w:cs="Times New Roman"/>
          <w:sz w:val="30"/>
          <w:szCs w:val="30"/>
          <w:lang w:eastAsia="pl-PL"/>
        </w:rPr>
        <w:t>0.10</w:t>
      </w: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>) wniosek</w:t>
      </w:r>
      <w:r w:rsidR="009E6255">
        <w:rPr>
          <w:rFonts w:asciiTheme="minorHAnsi" w:eastAsia="Times New Roman" w:hAnsiTheme="minorHAnsi" w:cs="Times New Roman"/>
          <w:sz w:val="30"/>
          <w:szCs w:val="30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 xml:space="preserve">o zwrot podatku akcyzowego wg załączonego wzoru </w:t>
      </w:r>
      <w:bookmarkStart w:id="0" w:name="__DdeLink__68_922506875"/>
      <w:r>
        <w:rPr>
          <w:rFonts w:asciiTheme="minorHAnsi" w:eastAsia="Times New Roman" w:hAnsiTheme="minorHAnsi" w:cs="Times New Roman"/>
          <w:sz w:val="26"/>
          <w:szCs w:val="26"/>
          <w:lang w:eastAsia="pl-PL"/>
        </w:rPr>
        <w:t>(wzór wniosku określa Rozporządzenie Ministra Rolnictwa i Rozwoju Wsi z</w:t>
      </w:r>
      <w:bookmarkEnd w:id="0"/>
      <w:r w:rsidR="00F73672">
        <w:rPr>
          <w:rFonts w:asciiTheme="minorHAnsi" w:eastAsia="Times New Roman" w:hAnsiTheme="minorHAnsi" w:cs="Times New Roman"/>
          <w:sz w:val="26"/>
          <w:szCs w:val="26"/>
          <w:lang w:eastAsia="pl-PL"/>
        </w:rPr>
        <w:t xml:space="preserve"> dnia 26 stycznia 2024 </w:t>
      </w:r>
      <w:r>
        <w:rPr>
          <w:rFonts w:asciiTheme="minorHAnsi" w:eastAsia="Times New Roman" w:hAnsiTheme="minorHAnsi" w:cs="Times New Roman"/>
          <w:sz w:val="26"/>
          <w:szCs w:val="26"/>
          <w:lang w:eastAsia="pl-PL"/>
        </w:rPr>
        <w:t>r. w sprawie wzoru wniosku o zwrot podatku akcyzowego zawartego w cenie oleju napędowego wykorzystywanego do produkcji ro</w:t>
      </w:r>
      <w:r w:rsidR="005B0841">
        <w:rPr>
          <w:rFonts w:asciiTheme="minorHAnsi" w:eastAsia="Times New Roman" w:hAnsiTheme="minorHAnsi" w:cs="Times New Roman"/>
          <w:sz w:val="26"/>
          <w:szCs w:val="26"/>
          <w:lang w:eastAsia="pl-PL"/>
        </w:rPr>
        <w:t>lnej – Dz.U.</w:t>
      </w:r>
      <w:r w:rsidR="00F73672">
        <w:rPr>
          <w:rFonts w:asciiTheme="minorHAnsi" w:eastAsia="Times New Roman" w:hAnsiTheme="minorHAnsi" w:cs="Times New Roman"/>
          <w:sz w:val="26"/>
          <w:szCs w:val="26"/>
          <w:lang w:eastAsia="pl-PL"/>
        </w:rPr>
        <w:t xml:space="preserve"> poz.106</w:t>
      </w:r>
      <w:r>
        <w:rPr>
          <w:rFonts w:asciiTheme="minorHAnsi" w:eastAsia="Times New Roman" w:hAnsiTheme="minorHAnsi" w:cs="Times New Roman"/>
          <w:sz w:val="26"/>
          <w:szCs w:val="26"/>
          <w:lang w:eastAsia="pl-PL"/>
        </w:rPr>
        <w:t>).</w:t>
      </w:r>
    </w:p>
    <w:p w14:paraId="7913FF52" w14:textId="5F9EB318" w:rsidR="00B9007F" w:rsidRDefault="00B4673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 xml:space="preserve">Do wniosku należy dołączyć faktury VAT za zakupiony </w:t>
      </w:r>
      <w:r w:rsidRPr="00D92045">
        <w:rPr>
          <w:rFonts w:asciiTheme="minorHAnsi" w:eastAsia="Times New Roman" w:hAnsiTheme="minorHAnsi" w:cs="Times New Roman"/>
          <w:b/>
          <w:bCs/>
          <w:sz w:val="30"/>
          <w:szCs w:val="30"/>
          <w:u w:val="single"/>
          <w:lang w:eastAsia="pl-PL"/>
        </w:rPr>
        <w:t>olej napędow</w:t>
      </w:r>
      <w:r w:rsidR="00D92045" w:rsidRPr="00D92045">
        <w:rPr>
          <w:rFonts w:asciiTheme="minorHAnsi" w:eastAsia="Times New Roman" w:hAnsiTheme="minorHAnsi" w:cs="Times New Roman"/>
          <w:b/>
          <w:bCs/>
          <w:sz w:val="30"/>
          <w:szCs w:val="30"/>
          <w:u w:val="single"/>
          <w:lang w:eastAsia="pl-PL"/>
        </w:rPr>
        <w:t>y</w:t>
      </w:r>
      <w:r w:rsidR="00D92045">
        <w:rPr>
          <w:rFonts w:asciiTheme="minorHAnsi" w:eastAsia="Times New Roman" w:hAnsiTheme="minorHAnsi" w:cs="Times New Roman"/>
          <w:b/>
          <w:bCs/>
          <w:sz w:val="30"/>
          <w:szCs w:val="30"/>
          <w:lang w:eastAsia="pl-PL"/>
        </w:rPr>
        <w:t xml:space="preserve"> </w:t>
      </w:r>
      <w:r w:rsidRPr="00D92045">
        <w:rPr>
          <w:rFonts w:asciiTheme="minorHAnsi" w:eastAsia="Times New Roman" w:hAnsiTheme="minorHAnsi" w:cs="Times New Roman"/>
          <w:sz w:val="30"/>
          <w:szCs w:val="30"/>
          <w:lang w:eastAsia="pl-PL"/>
        </w:rPr>
        <w:t>w</w:t>
      </w: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 xml:space="preserve"> okresie 6 miesięcy przed terminem złożenia wniosku  tj. w okresie od </w:t>
      </w:r>
      <w:r>
        <w:rPr>
          <w:rFonts w:asciiTheme="minorHAnsi" w:eastAsia="Times New Roman" w:hAnsiTheme="minorHAnsi" w:cs="Times New Roman"/>
          <w:b/>
          <w:bCs/>
          <w:sz w:val="30"/>
          <w:szCs w:val="30"/>
          <w:lang w:eastAsia="pl-PL"/>
        </w:rPr>
        <w:t>1 sierpnia 2023 r. do 31 stycznia 2024 r</w:t>
      </w:r>
      <w:r>
        <w:rPr>
          <w:rFonts w:asciiTheme="minorHAnsi" w:eastAsia="Times New Roman" w:hAnsiTheme="minorHAnsi" w:cs="Times New Roman"/>
          <w:sz w:val="30"/>
          <w:szCs w:val="30"/>
          <w:lang w:eastAsia="pl-PL"/>
        </w:rPr>
        <w:t>. Faktury VAT muszą być wystawione na osobę będącą płatnikiem podatku rolnego (wnioskodawcę).</w:t>
      </w:r>
    </w:p>
    <w:p w14:paraId="0F36F756" w14:textId="77777777" w:rsidR="00B9007F" w:rsidRDefault="00B4673A">
      <w:pPr>
        <w:pStyle w:val="NormalnyWeb"/>
        <w:numPr>
          <w:ilvl w:val="0"/>
          <w:numId w:val="2"/>
        </w:numPr>
        <w:spacing w:before="280" w:after="280"/>
        <w:jc w:val="both"/>
      </w:pPr>
      <w:r>
        <w:rPr>
          <w:sz w:val="30"/>
          <w:szCs w:val="30"/>
        </w:rPr>
        <w:t>Dokument wydany przez kierownika biura powiatowego Agencji Restrukturyzacji i Modernizacji Rolnictwa zawierający informacje o liczbie dużych jednostek przeliczeniowych bydła, owiec, kóz, koni, świń będącego w posiadaniu producenta rolnego, w odniesieniu do każdej siedziby stada tego producenta, w ostatnim dniu każdego miesiąca roku poprzedzającego rok, w którym został złożony wniosek o zwrot podatku.</w:t>
      </w:r>
    </w:p>
    <w:p w14:paraId="4ABB4C2C" w14:textId="66497CC7" w:rsidR="00B9007F" w:rsidRDefault="00B4673A" w:rsidP="00B4673A">
      <w:pPr>
        <w:pStyle w:val="NormalnyWeb"/>
        <w:spacing w:before="280" w:beforeAutospacing="0" w:after="0" w:afterAutospacing="0"/>
        <w:jc w:val="both"/>
      </w:pPr>
      <w:r>
        <w:rPr>
          <w:rFonts w:asciiTheme="minorHAnsi" w:hAnsiTheme="minorHAnsi"/>
          <w:b/>
          <w:bCs/>
          <w:color w:val="008000"/>
          <w:sz w:val="36"/>
          <w:szCs w:val="28"/>
        </w:rPr>
        <w:t>Wypłata zwrotu podatku nastąpi w miesiącu kwiecień 2024 r</w:t>
      </w:r>
      <w:r w:rsidR="00D92045">
        <w:rPr>
          <w:rFonts w:asciiTheme="minorHAnsi" w:hAnsiTheme="minorHAnsi"/>
          <w:b/>
          <w:bCs/>
          <w:color w:val="008000"/>
          <w:sz w:val="36"/>
          <w:szCs w:val="28"/>
        </w:rPr>
        <w:t>.</w:t>
      </w:r>
    </w:p>
    <w:p w14:paraId="0E661B17" w14:textId="77777777" w:rsidR="00B9007F" w:rsidRDefault="00B4673A" w:rsidP="00CB5F2E">
      <w:pPr>
        <w:pStyle w:val="NormalnyWeb"/>
        <w:spacing w:before="280" w:beforeAutospacing="0" w:after="0" w:afterAutospacing="0"/>
        <w:jc w:val="both"/>
      </w:pPr>
      <w:r>
        <w:rPr>
          <w:rFonts w:asciiTheme="minorHAnsi" w:hAnsiTheme="minorHAnsi"/>
          <w:b/>
          <w:bCs/>
          <w:i/>
          <w:iCs/>
          <w:sz w:val="32"/>
        </w:rPr>
        <w:t>gotówką w kasie tut. Urzędu lub przelewem na rachunek bankowy wnioskodawcy</w:t>
      </w:r>
    </w:p>
    <w:p w14:paraId="7E29F26E" w14:textId="77777777" w:rsidR="00B9007F" w:rsidRDefault="00B4673A">
      <w:pPr>
        <w:pStyle w:val="NormalnyWeb"/>
        <w:spacing w:before="280" w:beforeAutospacing="0" w:after="0" w:afterAutospacing="0"/>
        <w:jc w:val="both"/>
        <w:rPr>
          <w:rFonts w:asciiTheme="minorHAnsi" w:hAnsiTheme="minorHAnsi"/>
          <w:b/>
          <w:bCs/>
          <w:color w:val="008000"/>
          <w:sz w:val="36"/>
          <w:szCs w:val="28"/>
        </w:rPr>
      </w:pPr>
      <w:r>
        <w:rPr>
          <w:rFonts w:asciiTheme="minorHAnsi" w:hAnsiTheme="minorHAnsi"/>
          <w:sz w:val="28"/>
        </w:rPr>
        <w:t>Burmistrz Kamieńska wyda decyzję, w której określi roczny limit zwrotu podatku akcyzowego i kwotę jego zwrotu.</w:t>
      </w:r>
    </w:p>
    <w:p w14:paraId="2A466531" w14:textId="77777777" w:rsidR="00B9007F" w:rsidRDefault="00B9007F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i/>
          <w:szCs w:val="24"/>
          <w:lang w:eastAsia="pl-PL"/>
        </w:rPr>
      </w:pPr>
    </w:p>
    <w:p w14:paraId="69A4CCC2" w14:textId="66C85A73" w:rsidR="00B9007F" w:rsidRDefault="00B4673A">
      <w:pPr>
        <w:spacing w:after="0" w:line="240" w:lineRule="auto"/>
        <w:jc w:val="both"/>
      </w:pPr>
      <w:r>
        <w:rPr>
          <w:rFonts w:asciiTheme="minorHAnsi" w:eastAsia="Times New Roman" w:hAnsiTheme="minorHAnsi" w:cs="Times New Roman"/>
          <w:b/>
          <w:bCs/>
          <w:i/>
          <w:szCs w:val="24"/>
          <w:lang w:eastAsia="pl-PL"/>
        </w:rPr>
        <w:t>Podstawa prawna</w:t>
      </w:r>
      <w:r>
        <w:rPr>
          <w:rFonts w:asciiTheme="minorHAnsi" w:eastAsia="Times New Roman" w:hAnsiTheme="minorHAnsi" w:cs="Times New Roman"/>
          <w:i/>
          <w:szCs w:val="24"/>
          <w:lang w:eastAsia="pl-PL"/>
        </w:rPr>
        <w:t xml:space="preserve">: </w:t>
      </w:r>
      <w:r>
        <w:rPr>
          <w:rFonts w:asciiTheme="minorHAnsi" w:eastAsia="Times New Roman" w:hAnsiTheme="minorHAnsi" w:cs="Times New Roman"/>
          <w:i/>
          <w:iCs/>
          <w:szCs w:val="24"/>
          <w:lang w:eastAsia="pl-PL"/>
        </w:rPr>
        <w:t>ustawa z dnia 10 marca 2006 roku o zwrocie podatku akcyzowego zawartego w cenie oleju napędowego wykorzystywanego do produkcji rolnej (Dz.U.</w:t>
      </w:r>
      <w:r w:rsidR="00D92045">
        <w:rPr>
          <w:rFonts w:asciiTheme="minorHAnsi" w:eastAsia="Times New Roman" w:hAnsiTheme="minorHAnsi" w:cs="Times New Roman"/>
          <w:i/>
          <w:iCs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i/>
          <w:iCs/>
          <w:szCs w:val="24"/>
          <w:lang w:eastAsia="pl-PL"/>
        </w:rPr>
        <w:t>z 2023</w:t>
      </w:r>
      <w:r w:rsidR="00D92045">
        <w:rPr>
          <w:rFonts w:asciiTheme="minorHAnsi" w:eastAsia="Times New Roman" w:hAnsiTheme="minorHAnsi" w:cs="Times New Roman"/>
          <w:i/>
          <w:iCs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i/>
          <w:iCs/>
          <w:szCs w:val="24"/>
          <w:lang w:eastAsia="pl-PL"/>
        </w:rPr>
        <w:t>r. poz.1948</w:t>
      </w:r>
      <w:r>
        <w:rPr>
          <w:szCs w:val="24"/>
        </w:rPr>
        <w:t>)</w:t>
      </w:r>
    </w:p>
    <w:sectPr w:rsidR="00B9007F" w:rsidSect="00913122">
      <w:pgSz w:w="16838" w:h="23811"/>
      <w:pgMar w:top="0" w:right="720" w:bottom="993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95BE2"/>
    <w:multiLevelType w:val="multilevel"/>
    <w:tmpl w:val="52BE9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3DEB"/>
    <w:multiLevelType w:val="multilevel"/>
    <w:tmpl w:val="41445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7811"/>
    <w:multiLevelType w:val="multilevel"/>
    <w:tmpl w:val="CDB66B00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325E2"/>
    <w:multiLevelType w:val="multilevel"/>
    <w:tmpl w:val="20748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83D49"/>
    <w:multiLevelType w:val="multilevel"/>
    <w:tmpl w:val="C936C3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3213773">
    <w:abstractNumId w:val="1"/>
  </w:num>
  <w:num w:numId="2" w16cid:durableId="929896915">
    <w:abstractNumId w:val="2"/>
  </w:num>
  <w:num w:numId="3" w16cid:durableId="1290747256">
    <w:abstractNumId w:val="0"/>
  </w:num>
  <w:num w:numId="4" w16cid:durableId="1092817791">
    <w:abstractNumId w:val="4"/>
  </w:num>
  <w:num w:numId="5" w16cid:durableId="92482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7F"/>
    <w:rsid w:val="000F3DAA"/>
    <w:rsid w:val="000F7856"/>
    <w:rsid w:val="00185064"/>
    <w:rsid w:val="00264E25"/>
    <w:rsid w:val="00572A00"/>
    <w:rsid w:val="005B0841"/>
    <w:rsid w:val="00757BAE"/>
    <w:rsid w:val="00913122"/>
    <w:rsid w:val="009637E9"/>
    <w:rsid w:val="009E6255"/>
    <w:rsid w:val="00B4673A"/>
    <w:rsid w:val="00B9007F"/>
    <w:rsid w:val="00C276CF"/>
    <w:rsid w:val="00C569B6"/>
    <w:rsid w:val="00CB5F2E"/>
    <w:rsid w:val="00D62C34"/>
    <w:rsid w:val="00D92045"/>
    <w:rsid w:val="00DD31B0"/>
    <w:rsid w:val="00F37C8F"/>
    <w:rsid w:val="00F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8C500B"/>
  <w15:docId w15:val="{A4B472B7-A540-45D2-9430-DCEEC54F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23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C55CB9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pl-PL"/>
    </w:rPr>
  </w:style>
  <w:style w:type="paragraph" w:customStyle="1" w:styleId="Nagwek21">
    <w:name w:val="Nagłówek 21"/>
    <w:basedOn w:val="Normalny"/>
    <w:link w:val="Nagwek2Znak"/>
    <w:uiPriority w:val="9"/>
    <w:qFormat/>
    <w:rsid w:val="00C55CB9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C55CB9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55C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5C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A52DD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EA52DD"/>
    <w:rPr>
      <w:rFonts w:ascii="Times New Roman" w:hAnsi="Times New Roman"/>
      <w:sz w:val="24"/>
    </w:rPr>
  </w:style>
  <w:style w:type="character" w:customStyle="1" w:styleId="ListLabel1">
    <w:name w:val="ListLabel 1"/>
    <w:qFormat/>
    <w:rsid w:val="00B9007F"/>
    <w:rPr>
      <w:sz w:val="30"/>
      <w:szCs w:val="32"/>
    </w:rPr>
  </w:style>
  <w:style w:type="character" w:customStyle="1" w:styleId="ListLabel2">
    <w:name w:val="ListLabel 2"/>
    <w:qFormat/>
    <w:rsid w:val="00B9007F"/>
    <w:rPr>
      <w:sz w:val="30"/>
      <w:szCs w:val="32"/>
    </w:rPr>
  </w:style>
  <w:style w:type="character" w:customStyle="1" w:styleId="ListLabel3">
    <w:name w:val="ListLabel 3"/>
    <w:qFormat/>
    <w:rsid w:val="00B9007F"/>
    <w:rPr>
      <w:sz w:val="30"/>
      <w:szCs w:val="32"/>
    </w:rPr>
  </w:style>
  <w:style w:type="character" w:customStyle="1" w:styleId="ListLabel4">
    <w:name w:val="ListLabel 4"/>
    <w:qFormat/>
    <w:rsid w:val="00B9007F"/>
    <w:rPr>
      <w:sz w:val="30"/>
      <w:szCs w:val="32"/>
    </w:rPr>
  </w:style>
  <w:style w:type="character" w:customStyle="1" w:styleId="ListLabel5">
    <w:name w:val="ListLabel 5"/>
    <w:qFormat/>
    <w:rsid w:val="00B9007F"/>
    <w:rPr>
      <w:sz w:val="30"/>
      <w:szCs w:val="32"/>
    </w:rPr>
  </w:style>
  <w:style w:type="character" w:customStyle="1" w:styleId="ListLabel6">
    <w:name w:val="ListLabel 6"/>
    <w:qFormat/>
    <w:rsid w:val="00B9007F"/>
    <w:rPr>
      <w:sz w:val="30"/>
      <w:szCs w:val="32"/>
    </w:rPr>
  </w:style>
  <w:style w:type="character" w:customStyle="1" w:styleId="ListLabel7">
    <w:name w:val="ListLabel 7"/>
    <w:qFormat/>
    <w:rsid w:val="00B9007F"/>
    <w:rPr>
      <w:sz w:val="30"/>
      <w:szCs w:val="32"/>
    </w:rPr>
  </w:style>
  <w:style w:type="paragraph" w:styleId="Nagwek">
    <w:name w:val="header"/>
    <w:basedOn w:val="Normalny"/>
    <w:next w:val="Tekstpodstawowy"/>
    <w:link w:val="NagwekZnak"/>
    <w:qFormat/>
    <w:rsid w:val="00B900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9007F"/>
    <w:pPr>
      <w:spacing w:after="140"/>
    </w:pPr>
  </w:style>
  <w:style w:type="paragraph" w:styleId="Lista">
    <w:name w:val="List"/>
    <w:basedOn w:val="Tekstpodstawowy"/>
    <w:rsid w:val="00B9007F"/>
    <w:rPr>
      <w:rFonts w:cs="Mangal"/>
    </w:rPr>
  </w:style>
  <w:style w:type="paragraph" w:customStyle="1" w:styleId="Legenda1">
    <w:name w:val="Legenda1"/>
    <w:basedOn w:val="Normalny"/>
    <w:qFormat/>
    <w:rsid w:val="00B900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B9007F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B9007F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EA52DD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B9007F"/>
    <w:pPr>
      <w:suppressLineNumbers/>
      <w:spacing w:before="120" w:after="120"/>
    </w:pPr>
    <w:rPr>
      <w:rFonts w:cs="Mangal"/>
      <w:i/>
      <w:iCs/>
      <w:szCs w:val="24"/>
    </w:rPr>
  </w:style>
  <w:style w:type="paragraph" w:styleId="NormalnyWeb">
    <w:name w:val="Normal (Web)"/>
    <w:basedOn w:val="Normalny"/>
    <w:unhideWhenUsed/>
    <w:qFormat/>
    <w:rsid w:val="00C55CB9"/>
    <w:pPr>
      <w:spacing w:beforeAutospacing="1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5C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CEF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EA52D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C112-6A9B-4854-AA3D-1A0D91B8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619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Gmina Kamieńsk</cp:lastModifiedBy>
  <cp:revision>34</cp:revision>
  <dcterms:created xsi:type="dcterms:W3CDTF">2021-01-27T09:30:00Z</dcterms:created>
  <dcterms:modified xsi:type="dcterms:W3CDTF">2024-01-30T10:48:00Z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