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rPr>
          <w:b w:val="false"/>
          <w:bCs/>
          <w:sz w:val="20"/>
        </w:rPr>
      </w:pPr>
      <w:r>
        <w:rPr>
          <w:b w:val="false"/>
          <w:bCs/>
          <w:sz w:val="20"/>
        </w:rPr>
        <w:t>Załącznik do rozporządzenia Ministra Klimatu i Środowiska</w:t>
      </w:r>
    </w:p>
    <w:p>
      <w:pPr>
        <w:pStyle w:val="OZNZACZNIKAwskazanienrzacznika"/>
        <w:rPr>
          <w:b w:val="false"/>
          <w:bCs/>
          <w:sz w:val="20"/>
        </w:rPr>
      </w:pPr>
      <w:r>
        <w:rPr>
          <w:b w:val="false"/>
          <w:bCs/>
          <w:sz w:val="20"/>
        </w:rPr>
        <w:t xml:space="preserve"> </w:t>
      </w:r>
      <w:r>
        <w:rPr>
          <w:b w:val="false"/>
          <w:bCs/>
          <w:sz w:val="20"/>
        </w:rPr>
        <w:t>z dnia 16 stycznia 2024 r. (Dz. U. poz. 59)</w:t>
      </w:r>
    </w:p>
    <w:p>
      <w:pPr>
        <w:pStyle w:val="OZNRODZAKTUtznustawalubrozporzdzenieiorganwydajcy"/>
        <w:rPr/>
      </w:pPr>
      <w:r>
        <w:rPr/>
      </w:r>
    </w:p>
    <w:p>
      <w:pPr>
        <w:pStyle w:val="DATAAKTUdatauchwalenialubwydaniaaktu"/>
        <w:rPr/>
      </w:pPr>
      <w:r>
        <w:rPr/>
      </w:r>
    </w:p>
    <w:p>
      <w:pPr>
        <w:pStyle w:val="Normal"/>
        <w:widowControl/>
        <w:spacing w:lineRule="auto" w:line="259" w:before="0" w:after="194"/>
        <w:ind w:left="82"/>
        <w:jc w:val="center"/>
        <w:rPr>
          <w:rFonts w:cs="Times New Roman"/>
          <w:i/>
          <w:i/>
          <w:color w:val="000000"/>
          <w:szCs w:val="24"/>
        </w:rPr>
      </w:pPr>
      <w:r>
        <w:rPr/>
      </w:r>
    </w:p>
    <w:p>
      <w:pPr>
        <w:pStyle w:val="Normal"/>
        <w:widowControl/>
        <w:spacing w:lineRule="auto" w:line="259" w:before="0" w:after="194"/>
        <w:ind w:left="82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hanging="535" w:left="1102"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4" w:before="0" w:after="53"/>
        <w:ind w:right="759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hanging="142" w:left="142" w:right="11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hanging="422" w:left="422"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hanging="142" w:left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hanging="142" w:left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hanging="142" w:left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hanging="142" w:left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hanging="142" w:left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hanging="357" w:left="357"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hanging="257" w:left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before="0" w:after="80"/>
        <w:ind w:hanging="360"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>
      <w:pPr>
        <w:pStyle w:val="Normal"/>
        <w:widowControl/>
        <w:spacing w:before="0"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4"/>
      </w:tblGrid>
      <w:tr>
        <w:trPr>
          <w:trHeight w:val="368" w:hRule="atLeast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hanging="360"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5715" distB="13970" distL="5080" distR="12065" simplePos="0" locked="0" layoutInCell="1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>
                            <a:gd name="textAreaLeft" fmla="*/ 0 w 114480"/>
                            <a:gd name="textAreaRight" fmla="*/ 114840 w 114480"/>
                            <a:gd name="textAreaTop" fmla="*/ 0 h 123840"/>
                            <a:gd name="textAreaBottom" fmla="*/ 124200 h 12384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13335" distB="5715" distL="5080" distR="11430" simplePos="0" locked="0" layoutInCell="1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>
                            <a:gd name="textAreaLeft" fmla="*/ 0 w 114840"/>
                            <a:gd name="textAreaRight" fmla="*/ 115200 w 114840"/>
                            <a:gd name="textAreaTop" fmla="*/ 0 h 124200"/>
                            <a:gd name="textAreaBottom" fmla="*/ 124560 h 12420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hanging="142" w:left="142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hanging="426" w:left="426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hanging="426" w:left="426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"/>
      <w:bookmarkStart w:id="9" w:name="_Hlk51929668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hanging="720" w:left="72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hanging="426" w:left="426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88" w:before="0" w:after="80"/>
        <w:ind w:hanging="720" w:left="72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hanging="426" w:left="426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88" w:before="0" w:after="80"/>
        <w:ind w:hanging="720" w:left="72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hanging="426" w:left="426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hanging="247" w:left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hanging="720" w:left="72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hanging="426" w:left="426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hanging="284" w:left="284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hanging="257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hanging="284"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10" w:left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10" w:left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10" w:left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142" w:left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142" w:left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1"/>
        <w:ind w:hanging="284" w:left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6"/>
        <w:ind w:hanging="426" w:left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10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10"/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hanging="284" w:left="284" w:right="-426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 w:before="0" w:after="1"/>
        <w:ind w:hanging="284" w:left="284" w:right="-42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29"/>
        <w:ind w:hanging="284" w:left="284" w:right="29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hanging="360" w:left="720" w:right="-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hanging="360" w:left="720" w:right="-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hanging="284" w:left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hanging="426" w:left="426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hanging="425" w:left="425" w:right="-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hanging="360" w:left="643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hanging="360" w:left="643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0"/>
        <w:ind w:hanging="425" w:left="425" w:right="-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hanging="425" w:left="425" w:right="-425"/>
        <w:jc w:val="both"/>
        <w:rPr>
          <w:rFonts w:eastAsia="Arial" w:cs="Times New Roman"/>
          <w:color w:val="000000"/>
          <w:sz w:val="18"/>
          <w:szCs w:val="18"/>
        </w:rPr>
      </w:pPr>
      <w:bookmarkStart w:id="11" w:name="_Hlk94774913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End w:id="11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hanging="425" w:left="425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12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12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3" w:name="_Hlk51937204"/>
            <w:bookmarkEnd w:id="13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hanging="360" w:left="720"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4" w:name="_Hlk51937323"/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hanging="360" w:left="720"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End w:id="15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7" w:name="_Hlk51937410"/>
            <w:bookmarkEnd w:id="17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hanging="360" w:left="720"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451" w:left="1673" w:right="-425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392"/>
      <w:bookmarkStart w:id="20" w:name="_Hlk51937432"/>
      <w:bookmarkEnd w:id="19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21" w:name="_Hlk51937503"/>
            <w:bookmarkEnd w:id="2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"/>
      <w:bookmarkStart w:id="23" w:name="_Hlk51937432"/>
      <w:bookmarkEnd w:id="23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hanging="360" w:left="720"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hanging="10" w:left="257"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hanging="360" w:left="720"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hanging="284" w:left="284"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hanging="283" w:left="567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4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4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hanging="283" w:left="567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59"/>
        <w:ind w:right="-493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hanging="10" w:left="293" w:right="-493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5" w:name="_Hlk51942783"/>
      <w:bookmarkStart w:id="26" w:name="_Hlk51942783"/>
    </w:p>
    <w:p>
      <w:pPr>
        <w:pStyle w:val="Normal"/>
        <w:widowControl/>
        <w:spacing w:lineRule="auto" w:line="266" w:before="0" w:after="8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hanging="257" w:left="257" w:right="109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27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7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hanging="142" w:left="142"/>
        <w:rPr>
          <w:rFonts w:eastAsia="Arial" w:cs="Times New Roman"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28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28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hanging="257" w:left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9" w:name="_Hlk51941943"/>
      <w:bookmarkEnd w:id="29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hanging="257" w:left="257"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>
      <w:pPr>
        <w:pStyle w:val="Normal"/>
        <w:widowControl/>
        <w:spacing w:lineRule="auto" w:line="264"/>
        <w:ind w:hanging="257" w:left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/>
        <w:ind w:hanging="257" w:left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hanging="257" w:left="257" w:right="109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hanging="360" w:left="643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t xml:space="preserve">–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12</w:t>
    </w:r>
    <w:r>
      <w:rPr>
        <w:sz w:val="20"/>
        <w:szCs w:val="20"/>
      </w:rP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Heading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BalloonText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Hyperlink">
    <w:name w:val="Hyperlink"/>
    <w:rPr>
      <w:color w:val="000080"/>
      <w:u w:val="singl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bidi w:val="0"/>
      <w:spacing w:lineRule="auto" w:line="240" w:before="0" w:after="0"/>
      <w:ind w:hanging="284" w:left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eastAsia="pl-PL" w:val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Footer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12</Pages>
  <Words>3187</Words>
  <Characters>20683</Characters>
  <CharactersWithSpaces>24027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2024-01-19T06:29:00Z</dcterms:created>
  <dc:creator/>
  <dc:description/>
  <dc:language>pl-PL</dc:language>
  <cp:lastModifiedBy/>
  <dcterms:modified xsi:type="dcterms:W3CDTF">2024-01-25T09:24:41Z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