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EB5" w14:textId="2830E496" w:rsidR="00F33258" w:rsidRPr="00FC2FB0" w:rsidRDefault="00F33258" w:rsidP="00FC2FB0">
      <w:pPr>
        <w:pStyle w:val="Tytu"/>
        <w:ind w:firstLine="351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</w:p>
    <w:p w14:paraId="2050A0F1" w14:textId="49FB2E79" w:rsidR="008941A7" w:rsidRPr="008941A7" w:rsidRDefault="008941A7" w:rsidP="008941A7">
      <w:pPr>
        <w:pStyle w:val="NormalnyWeb"/>
        <w:shd w:val="clear" w:color="auto" w:fill="FFFFFF"/>
        <w:spacing w:before="0" w:beforeAutospacing="0" w:after="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/>
          <w:color w:val="000000" w:themeColor="text1"/>
          <w:sz w:val="20"/>
          <w:szCs w:val="20"/>
          <w:lang w:eastAsia="ja-JP"/>
        </w:rPr>
        <w:t xml:space="preserve">Informacje dotyczące przetwarzania danych osobowych </w:t>
      </w:r>
      <w:r w:rsidRPr="008941A7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ja-JP"/>
        </w:rPr>
        <w:t xml:space="preserve">dla osób biorących udział w programie „Opieka </w:t>
      </w:r>
      <w:proofErr w:type="spellStart"/>
      <w:r w:rsidRPr="008941A7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ja-JP"/>
        </w:rPr>
        <w:t>wytchnieniowa</w:t>
      </w:r>
      <w:proofErr w:type="spellEnd"/>
      <w:r w:rsidRPr="008941A7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ja-JP"/>
        </w:rPr>
        <w:t>” dla Jednostek Samorządu Terytorialnego – edycja 2025</w:t>
      </w:r>
    </w:p>
    <w:p w14:paraId="503AF9B8" w14:textId="6A7078BD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 Administratorem danych osobowych jest Miejsko-Gminny Ośrodek Pomocy Społecznej w Złoczewie ul. Burzenińska 8</w:t>
      </w:r>
      <w:r w:rsidR="00362B8C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, </w:t>
      </w: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98-270 Złoczew</w:t>
      </w:r>
    </w:p>
    <w:p w14:paraId="018ADC38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We wszystkich sprawach dotyczących ochrony danych osobowych, mają Państwo prawo kontaktować się z naszym Inspektorem Ochrony Danych na adres e-mail:inspektor@myiod.pl </w:t>
      </w:r>
    </w:p>
    <w:p w14:paraId="472EF1B0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Celem przetwarzania danych osobowych jest realizacja programu Ministra Rodziny i Polityki Społecznej „Opieka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wytchnieniowa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” dla JST – edycja 2025, w tym rozliczenie otrzymanych środków z Funduszu Solidarnościowego.</w:t>
      </w:r>
    </w:p>
    <w:p w14:paraId="6EFAC042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w tym do wypełnienia obowiązków w zakresie zabezpieczenia społecznego i ochrony socjalnej wynikających z programu Ministra Rodziny i Polityki Społecznej „Opieka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wytchnieniowa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” dla JST – edycja 2025, przyjętego na podstawie ustawy z dnia 23 października 2018 r. o Funduszu Solidarnościowym (Dz. U. z 2020r. poz. 1787).</w:t>
      </w:r>
    </w:p>
    <w:p w14:paraId="24AE88AF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56BE59D8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wytchnieniowego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.</w:t>
      </w:r>
    </w:p>
    <w:p w14:paraId="5F899D1E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 administratora, w szczególności dane osób świadczących/realizujących usługi opiekuna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wytchnieniowego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 na rzecz uczestników Programu lub opiekunów prawnych mogą być udostępniane Ministrowi Rodziny i Polityki Społecznej lub Wojewodzie m.in. do celów sprawozdawczych czy kontrolnych.</w:t>
      </w:r>
    </w:p>
    <w:p w14:paraId="3D5D6615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Ma Pani/Pan prawo do: dostępu do swoich danych osobowych, ich sprostowania, uzyskania ich kopii, prawo do ograniczenia ich przetwarzania, prawo do wniesienia sprzeciwu oraz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prawowniesienia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 skargi, do Prezesa Urzędu Ochrony Danych Osobowych (ul. Stawki 2, 00-193 Warszawa)</w:t>
      </w:r>
    </w:p>
    <w:p w14:paraId="432219D5" w14:textId="77777777" w:rsidR="008941A7" w:rsidRPr="008941A7" w:rsidRDefault="008941A7" w:rsidP="008941A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</w:pPr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 xml:space="preserve">Podanie danych osobowych w zakresie wynikającym z Karty zgłoszenia do programu „Opieka </w:t>
      </w:r>
      <w:proofErr w:type="spellStart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wytchnieniowa</w:t>
      </w:r>
      <w:proofErr w:type="spellEnd"/>
      <w:r w:rsidRPr="008941A7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ja-JP"/>
        </w:rPr>
        <w:t>” dla JST – edycja 2025 lub realizacji programu jest dobrowolne, jednak niezbędne do wzięcia udziału w programie.</w:t>
      </w:r>
    </w:p>
    <w:p w14:paraId="0E45D0EE" w14:textId="77777777" w:rsidR="008941A7" w:rsidRDefault="008941A7" w:rsidP="008941A7">
      <w:pPr>
        <w:ind w:left="284"/>
        <w:contextualSpacing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eastAsia="ja-JP"/>
        </w:rPr>
      </w:pPr>
    </w:p>
    <w:p w14:paraId="276CF80E" w14:textId="77777777" w:rsidR="008941A7" w:rsidRDefault="008941A7" w:rsidP="008941A7">
      <w:pPr>
        <w:pStyle w:val="Nagwek1"/>
        <w:spacing w:line="276" w:lineRule="auto"/>
        <w:ind w:left="567" w:hanging="283"/>
        <w:jc w:val="both"/>
        <w:rPr>
          <w:rFonts w:asciiTheme="minorHAnsi" w:eastAsiaTheme="majorEastAsia" w:hAnsiTheme="minorHAnsi" w:cstheme="minorHAnsi"/>
          <w:bCs/>
          <w:i/>
          <w:color w:val="000000" w:themeColor="text1"/>
          <w:sz w:val="18"/>
          <w:szCs w:val="18"/>
          <w:lang w:eastAsia="ja-JP"/>
        </w:rPr>
      </w:pPr>
    </w:p>
    <w:p w14:paraId="5B45A368" w14:textId="77777777" w:rsidR="00F33258" w:rsidRPr="000B26D5" w:rsidRDefault="00F21E5C">
      <w:pPr>
        <w:spacing w:before="174"/>
        <w:ind w:left="116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</w:p>
    <w:p w14:paraId="199AC4BE" w14:textId="77777777" w:rsidR="00F33258" w:rsidRPr="000B26D5" w:rsidRDefault="00F21E5C">
      <w:pPr>
        <w:tabs>
          <w:tab w:val="left" w:pos="5358"/>
        </w:tabs>
        <w:spacing w:after="0" w:line="293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(miejscowość i data)</w:t>
      </w:r>
      <w:r w:rsidRPr="000B26D5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</w:t>
      </w:r>
    </w:p>
    <w:p w14:paraId="617A7F71" w14:textId="77777777" w:rsidR="00F33258" w:rsidRPr="000B26D5" w:rsidRDefault="00F21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9" w:lineRule="auto"/>
        <w:ind w:left="5459"/>
        <w:rPr>
          <w:rFonts w:asciiTheme="minorHAnsi" w:hAnsiTheme="minorHAnsi" w:cstheme="minorHAnsi"/>
          <w:color w:val="000000"/>
          <w:sz w:val="24"/>
          <w:szCs w:val="24"/>
        </w:rPr>
      </w:pPr>
      <w:r w:rsidRPr="000B26D5">
        <w:rPr>
          <w:rFonts w:asciiTheme="minorHAnsi" w:hAnsiTheme="minorHAnsi" w:cstheme="minorHAnsi"/>
          <w:color w:val="000000"/>
          <w:sz w:val="24"/>
          <w:szCs w:val="24"/>
        </w:rPr>
        <w:t>(podpis Uczestnika Programu/opiekuna prawnego/</w:t>
      </w:r>
    </w:p>
    <w:p w14:paraId="349281D8" w14:textId="0FF9CFB2" w:rsidR="00F33258" w:rsidRPr="000B26D5" w:rsidRDefault="00F21E5C" w:rsidP="006A6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6"/>
        <w:rPr>
          <w:rFonts w:asciiTheme="minorHAnsi" w:hAnsiTheme="minorHAnsi" w:cstheme="minorHAnsi"/>
          <w:b/>
          <w:sz w:val="24"/>
          <w:szCs w:val="24"/>
        </w:rPr>
      </w:pPr>
      <w:r w:rsidRPr="000B26D5">
        <w:rPr>
          <w:rFonts w:asciiTheme="minorHAnsi" w:hAnsiTheme="minorHAnsi" w:cstheme="minorHAnsi"/>
          <w:color w:val="000000"/>
          <w:sz w:val="24"/>
          <w:szCs w:val="24"/>
        </w:rPr>
        <w:t>członka rodziny/opiekuna osoby niepełnosprawnej)</w:t>
      </w:r>
    </w:p>
    <w:sectPr w:rsidR="00F33258" w:rsidRPr="000B26D5">
      <w:headerReference w:type="default" r:id="rId8"/>
      <w:footerReference w:type="default" r:id="rId9"/>
      <w:type w:val="continuous"/>
      <w:pgSz w:w="11906" w:h="16838"/>
      <w:pgMar w:top="1417" w:right="1417" w:bottom="1417" w:left="1417" w:header="57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68BE" w14:textId="77777777" w:rsidR="002A3B5B" w:rsidRDefault="002A3B5B">
      <w:pPr>
        <w:spacing w:after="0" w:line="240" w:lineRule="auto"/>
      </w:pPr>
      <w:r>
        <w:separator/>
      </w:r>
    </w:p>
  </w:endnote>
  <w:endnote w:type="continuationSeparator" w:id="0">
    <w:p w14:paraId="2A007E10" w14:textId="77777777" w:rsidR="002A3B5B" w:rsidRDefault="002A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E229" w14:textId="77777777" w:rsidR="00A15C80" w:rsidRPr="00A15C80" w:rsidRDefault="00A15C80" w:rsidP="00A15C80">
    <w:pPr>
      <w:tabs>
        <w:tab w:val="center" w:pos="4536"/>
        <w:tab w:val="right" w:pos="9072"/>
      </w:tabs>
      <w:spacing w:after="0" w:line="240" w:lineRule="auto"/>
      <w:ind w:left="-680" w:right="-680"/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</w:pPr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      </w:t>
    </w:r>
    <w:bookmarkStart w:id="0" w:name="_Hlk195518199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Program „Opieka </w:t>
    </w:r>
    <w:proofErr w:type="spellStart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>wytchnieniowa</w:t>
    </w:r>
    <w:proofErr w:type="spellEnd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dla Jednostek Samorządu Terytorialnego- edycja 2025 finansowany z Funduszu Solidarnościowego</w:t>
    </w:r>
    <w:bookmarkEnd w:id="0"/>
  </w:p>
  <w:p w14:paraId="3E15302A" w14:textId="77777777" w:rsidR="00F33258" w:rsidRDefault="00F3325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="Calibri"/>
        <w:i/>
        <w:color w:val="000000"/>
        <w:sz w:val="18"/>
        <w:szCs w:val="18"/>
      </w:rPr>
    </w:pPr>
  </w:p>
  <w:p w14:paraId="4DE5976B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7BEECDBE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6259" w14:textId="77777777" w:rsidR="002A3B5B" w:rsidRDefault="002A3B5B">
      <w:pPr>
        <w:spacing w:after="0" w:line="240" w:lineRule="auto"/>
      </w:pPr>
      <w:r>
        <w:separator/>
      </w:r>
    </w:p>
  </w:footnote>
  <w:footnote w:type="continuationSeparator" w:id="0">
    <w:p w14:paraId="70D2650F" w14:textId="77777777" w:rsidR="002A3B5B" w:rsidRDefault="002A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F090" w14:textId="37A7868A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</w:p>
  <w:p w14:paraId="544E7610" w14:textId="4049E181" w:rsidR="00F33258" w:rsidRDefault="00911A7E" w:rsidP="00F21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rFonts w:cs="Calibri"/>
        <w:color w:val="000000"/>
      </w:rPr>
    </w:pPr>
    <w:r>
      <w:rPr>
        <w:noProof/>
      </w:rPr>
      <w:drawing>
        <wp:inline distT="0" distB="0" distL="0" distR="0" wp14:anchorId="30B51350" wp14:editId="7F8C657A">
          <wp:extent cx="2168879" cy="633074"/>
          <wp:effectExtent l="0" t="0" r="3175" b="0"/>
          <wp:docPr id="278340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135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663" cy="635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</w:t>
    </w:r>
    <w:r w:rsidR="00EC1571">
      <w:rPr>
        <w:noProof/>
      </w:rPr>
      <w:drawing>
        <wp:inline distT="0" distB="0" distL="0" distR="0" wp14:anchorId="6D5CF238" wp14:editId="48F02D76">
          <wp:extent cx="723900" cy="723900"/>
          <wp:effectExtent l="0" t="0" r="0" b="0"/>
          <wp:docPr id="1713652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52821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    </w:t>
    </w:r>
    <w:r w:rsidR="00F21E5C">
      <w:rPr>
        <w:rFonts w:cs="Calibri"/>
        <w:noProof/>
        <w:color w:val="000000"/>
      </w:rPr>
      <w:drawing>
        <wp:inline distT="0" distB="0" distL="0" distR="0" wp14:anchorId="74053DF3" wp14:editId="12648C40">
          <wp:extent cx="501630" cy="589280"/>
          <wp:effectExtent l="0" t="0" r="0" b="1270"/>
          <wp:docPr id="4696182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14" cy="60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   </w:t>
    </w:r>
  </w:p>
  <w:p w14:paraId="2A35ECD3" w14:textId="77777777" w:rsidR="009B5086" w:rsidRDefault="009B50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69D"/>
    <w:multiLevelType w:val="hybridMultilevel"/>
    <w:tmpl w:val="D628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7823">
    <w:abstractNumId w:val="1"/>
  </w:num>
  <w:num w:numId="2" w16cid:durableId="175697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58"/>
    <w:rsid w:val="0005509B"/>
    <w:rsid w:val="000B0571"/>
    <w:rsid w:val="000B26D5"/>
    <w:rsid w:val="000C7E42"/>
    <w:rsid w:val="000E3F97"/>
    <w:rsid w:val="000F4CE8"/>
    <w:rsid w:val="0018546F"/>
    <w:rsid w:val="001F5E38"/>
    <w:rsid w:val="002907A2"/>
    <w:rsid w:val="002925FD"/>
    <w:rsid w:val="002A3B5B"/>
    <w:rsid w:val="00362B8C"/>
    <w:rsid w:val="003D57C7"/>
    <w:rsid w:val="00400709"/>
    <w:rsid w:val="00484DFB"/>
    <w:rsid w:val="00495F2E"/>
    <w:rsid w:val="004A5F74"/>
    <w:rsid w:val="004E5826"/>
    <w:rsid w:val="004E5C38"/>
    <w:rsid w:val="00540E5A"/>
    <w:rsid w:val="00544673"/>
    <w:rsid w:val="005B26F8"/>
    <w:rsid w:val="005C416D"/>
    <w:rsid w:val="005F478D"/>
    <w:rsid w:val="006A6E68"/>
    <w:rsid w:val="006D01CB"/>
    <w:rsid w:val="00712CDE"/>
    <w:rsid w:val="00737CDF"/>
    <w:rsid w:val="00755BC4"/>
    <w:rsid w:val="00816D76"/>
    <w:rsid w:val="008626FB"/>
    <w:rsid w:val="008866E6"/>
    <w:rsid w:val="008941A7"/>
    <w:rsid w:val="00903961"/>
    <w:rsid w:val="00911A7E"/>
    <w:rsid w:val="009B5086"/>
    <w:rsid w:val="00A15C80"/>
    <w:rsid w:val="00A453F6"/>
    <w:rsid w:val="00A56324"/>
    <w:rsid w:val="00A868C4"/>
    <w:rsid w:val="00A915AA"/>
    <w:rsid w:val="00B16F2F"/>
    <w:rsid w:val="00CB4366"/>
    <w:rsid w:val="00CC4BB0"/>
    <w:rsid w:val="00D018EA"/>
    <w:rsid w:val="00D81ACC"/>
    <w:rsid w:val="00EC1571"/>
    <w:rsid w:val="00F21E5C"/>
    <w:rsid w:val="00F33258"/>
    <w:rsid w:val="00FA69C2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0EFF2"/>
  <w15:docId w15:val="{49C6CAFD-231E-4997-8C42-3CF061F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4C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2505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25052A"/>
    <w:pPr>
      <w:widowControl w:val="0"/>
      <w:autoSpaceDE w:val="0"/>
      <w:autoSpaceDN w:val="0"/>
      <w:spacing w:before="111" w:after="0" w:line="240" w:lineRule="auto"/>
      <w:ind w:left="351" w:right="349"/>
      <w:jc w:val="center"/>
    </w:pPr>
    <w:rPr>
      <w:rFonts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8584C"/>
    <w:pPr>
      <w:suppressAutoHyphens/>
      <w:autoSpaceDN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8584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84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84C"/>
    <w:rPr>
      <w:rFonts w:ascii="Calibri" w:eastAsia="Calibri" w:hAnsi="Calibri" w:cs="Times New Roman"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18584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84C"/>
    <w:rPr>
      <w:rFonts w:ascii="Calibri" w:eastAsia="Calibri" w:hAnsi="Calibri" w:cs="Calibri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5052A"/>
    <w:rPr>
      <w:rFonts w:ascii="Calibri" w:eastAsia="Calibri" w:hAnsi="Calibri" w:cs="Calibri"/>
      <w:kern w:val="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5052A"/>
    <w:rPr>
      <w:rFonts w:ascii="Calibri" w:eastAsia="Calibri" w:hAnsi="Calibri" w:cs="Calibri"/>
      <w:b/>
      <w:bCs/>
      <w:kern w:val="0"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31">
    <w:name w:val="Nagłówek 31"/>
    <w:basedOn w:val="Normalny"/>
    <w:rsid w:val="006A6E68"/>
    <w:pPr>
      <w:widowControl w:val="0"/>
      <w:autoSpaceDE w:val="0"/>
      <w:autoSpaceDN w:val="0"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9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OJjoDxaPvsb5g3ps7zap092lA==">CgMxLjA4AHIhMVNiUE5QSGlVSDlHTWtnWS1kMHM2TTVpbl9WVHlXZnMt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Jaźwińska</dc:creator>
  <cp:lastModifiedBy>Katarzyna Kowalczyk</cp:lastModifiedBy>
  <cp:revision>2</cp:revision>
  <cp:lastPrinted>2025-04-08T12:53:00Z</cp:lastPrinted>
  <dcterms:created xsi:type="dcterms:W3CDTF">2025-04-16T07:15:00Z</dcterms:created>
  <dcterms:modified xsi:type="dcterms:W3CDTF">2025-04-16T07:15:00Z</dcterms:modified>
</cp:coreProperties>
</file>