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0"/>
        <w:jc w:val="center"/>
        <w:rPr>
          <w:b/>
          <w:b/>
          <w:bCs/>
          <w:i w:val="false"/>
          <w:i w:val="false"/>
          <w:iCs w:val="false"/>
          <w:sz w:val="20"/>
          <w:szCs w:val="20"/>
          <w:u w:val="single"/>
          <w:lang w:val="pl-PL"/>
        </w:rPr>
      </w:pPr>
      <w:r>
        <w:rPr>
          <w:b/>
          <w:bCs/>
          <w:i w:val="false"/>
          <w:iCs w:val="false"/>
          <w:sz w:val="20"/>
          <w:szCs w:val="20"/>
          <w:u w:val="single"/>
          <w:lang w:val="pl-PL"/>
        </w:rPr>
        <w:t>REGULAMIN</w:t>
      </w:r>
    </w:p>
    <w:p>
      <w:pPr>
        <w:pStyle w:val="NormalWeb"/>
        <w:spacing w:before="0" w:after="0"/>
        <w:ind w:left="-284" w:right="0" w:hanging="0"/>
        <w:jc w:val="center"/>
        <w:rPr>
          <w:i w:val="false"/>
          <w:i w:val="false"/>
          <w:iCs w:val="false"/>
          <w:sz w:val="20"/>
          <w:szCs w:val="20"/>
          <w:lang w:val="pl-PL"/>
        </w:rPr>
      </w:pPr>
      <w:r>
        <w:rPr>
          <w:b/>
          <w:bCs/>
          <w:i w:val="false"/>
          <w:iCs w:val="false"/>
          <w:sz w:val="20"/>
          <w:szCs w:val="20"/>
          <w:lang w:val="pl-PL"/>
        </w:rPr>
        <w:t xml:space="preserve">I publicznego przetargu ustnego nieograniczonego na </w:t>
      </w:r>
      <w:r>
        <w:rPr>
          <w:rFonts w:cs="Times New Roman"/>
          <w:b/>
          <w:bCs/>
          <w:i w:val="false"/>
          <w:iCs w:val="false"/>
          <w:sz w:val="20"/>
          <w:szCs w:val="20"/>
          <w:lang w:val="pl-PL"/>
        </w:rPr>
        <w:t xml:space="preserve"> poddzierżawę na czas oznaczony części nieruchomości </w:t>
      </w:r>
      <w:r>
        <w:rPr>
          <w:rFonts w:cs="Times New Roman"/>
          <w:b/>
          <w:bCs/>
          <w:i w:val="false"/>
          <w:iCs w:val="false"/>
          <w:sz w:val="20"/>
          <w:szCs w:val="20"/>
          <w:lang w:val="pl-PL"/>
        </w:rPr>
        <w:t xml:space="preserve">Skarbu Państwa położonych na obszarze pasa technicznego,   </w:t>
      </w:r>
      <w:r>
        <w:rPr>
          <w:rFonts w:cs="Times New Roman"/>
          <w:b/>
          <w:bCs/>
          <w:i w:val="false"/>
          <w:iCs w:val="false"/>
          <w:sz w:val="20"/>
          <w:szCs w:val="20"/>
          <w:lang w:val="pl-PL"/>
        </w:rPr>
        <w:t xml:space="preserve">będących w dzierżawie Gminy Darłowo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0"/>
          <w:szCs w:val="20"/>
        </w:rPr>
        <w:t xml:space="preserve">z przeznaczeniem na cele gastronomiczne z dopuszczeniem baru piwnego,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0"/>
          <w:szCs w:val="20"/>
        </w:rPr>
        <w:t xml:space="preserve">wyznaczonego na dzień </w:t>
      </w:r>
      <w:r>
        <w:rPr>
          <w:rFonts w:cs="Times New Roman" w:ascii="Times New Roman" w:hAnsi="Times New Roman"/>
          <w:b/>
          <w:bCs/>
          <w:i w:val="false"/>
          <w:iCs w:val="false"/>
          <w:sz w:val="20"/>
          <w:szCs w:val="20"/>
        </w:rPr>
        <w:t xml:space="preserve">20 marca 2025 </w:t>
      </w:r>
      <w:r>
        <w:rPr>
          <w:rFonts w:cs="Times New Roman" w:ascii="Times New Roman" w:hAnsi="Times New Roman"/>
          <w:b/>
          <w:bCs/>
          <w:i w:val="false"/>
          <w:iCs w:val="false"/>
          <w:sz w:val="20"/>
          <w:szCs w:val="20"/>
        </w:rPr>
        <w:t xml:space="preserve"> r.</w:t>
      </w:r>
    </w:p>
    <w:p>
      <w:pPr>
        <w:pStyle w:val="NormalWeb"/>
        <w:spacing w:before="0" w:after="0"/>
        <w:ind w:left="-284" w:right="0" w:hanging="0"/>
        <w:jc w:val="center"/>
        <w:rPr>
          <w:color w:val="C9211E"/>
          <w:sz w:val="20"/>
          <w:szCs w:val="20"/>
          <w:lang w:val="pl-PL"/>
        </w:rPr>
      </w:pPr>
      <w:r>
        <w:rPr>
          <w:color w:val="C9211E"/>
          <w:sz w:val="20"/>
          <w:szCs w:val="20"/>
          <w:lang w:val="pl-PL"/>
        </w:rPr>
      </w:r>
    </w:p>
    <w:p>
      <w:pPr>
        <w:pStyle w:val="NormalWeb"/>
        <w:spacing w:lineRule="auto" w:line="360" w:before="0" w:after="0"/>
        <w:jc w:val="center"/>
        <w:rPr>
          <w:b/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§ 1.</w:t>
      </w:r>
    </w:p>
    <w:p>
      <w:pPr>
        <w:pStyle w:val="NormalWeb"/>
        <w:spacing w:lineRule="auto" w:line="360" w:before="0" w:after="0"/>
        <w:ind w:left="-283" w:right="0" w:hanging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1. </w:t>
      </w:r>
      <w:r>
        <w:rPr>
          <w:sz w:val="20"/>
          <w:szCs w:val="20"/>
          <w:lang w:val="pl-PL"/>
        </w:rPr>
        <w:t>Przetarg odbywa się w terminie i miejscu określonym w ogłoszeniu.</w:t>
      </w:r>
    </w:p>
    <w:p>
      <w:pPr>
        <w:pStyle w:val="NormalWeb"/>
        <w:spacing w:lineRule="auto" w:line="360" w:before="0" w:after="0"/>
        <w:ind w:left="-283" w:right="0" w:hanging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2. </w:t>
      </w:r>
      <w:r>
        <w:rPr>
          <w:sz w:val="20"/>
          <w:szCs w:val="20"/>
          <w:lang w:val="pl-PL"/>
        </w:rPr>
        <w:t>Przetarg przeprowadza Komisja Przetargowa powołana przez Wójta Gminy Darłowo.</w:t>
      </w:r>
    </w:p>
    <w:p>
      <w:pPr>
        <w:pStyle w:val="NormalWeb"/>
        <w:spacing w:lineRule="auto" w:line="360" w:before="0" w:after="0"/>
        <w:ind w:left="0" w:right="-567" w:hanging="0"/>
        <w:jc w:val="center"/>
        <w:rPr>
          <w:b/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§ 2.</w:t>
      </w:r>
    </w:p>
    <w:p>
      <w:pPr>
        <w:pStyle w:val="NormalWeb"/>
        <w:spacing w:lineRule="auto" w:line="360" w:before="0" w:after="0"/>
        <w:ind w:left="-284" w:right="-567" w:hanging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1.W przetargu mogą brać udział osoby fizyczne i prawne, jeżeli wpłacą wadium w wysokości: </w:t>
      </w:r>
      <w:r>
        <w:rPr>
          <w:b/>
          <w:bCs/>
          <w:sz w:val="20"/>
          <w:szCs w:val="20"/>
          <w:lang w:val="pl-PL"/>
        </w:rPr>
        <w:t>2</w:t>
      </w:r>
      <w:r>
        <w:rPr>
          <w:b/>
          <w:bCs/>
          <w:sz w:val="20"/>
          <w:szCs w:val="20"/>
          <w:lang w:val="pl-PL"/>
        </w:rPr>
        <w:t>.</w:t>
      </w:r>
      <w:r>
        <w:rPr>
          <w:b/>
          <w:bCs/>
          <w:sz w:val="20"/>
          <w:szCs w:val="20"/>
          <w:lang w:val="pl-PL"/>
        </w:rPr>
        <w:t>5</w:t>
      </w:r>
      <w:r>
        <w:rPr>
          <w:b/>
          <w:bCs/>
          <w:sz w:val="20"/>
          <w:szCs w:val="20"/>
          <w:lang w:val="pl-PL"/>
        </w:rPr>
        <w:t xml:space="preserve">00,00 zł </w:t>
      </w:r>
      <w:r>
        <w:rPr>
          <w:bCs/>
          <w:sz w:val="20"/>
          <w:szCs w:val="20"/>
          <w:lang w:val="pl-PL"/>
        </w:rPr>
        <w:t>za każdy punkt.</w:t>
      </w:r>
    </w:p>
    <w:p>
      <w:pPr>
        <w:pStyle w:val="NormalWeb"/>
        <w:spacing w:lineRule="auto" w:line="360" w:before="0" w:after="0"/>
        <w:ind w:left="-284" w:right="-567" w:hanging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2.Wadium winno być wniesione w gotówce.</w:t>
      </w:r>
    </w:p>
    <w:p>
      <w:pPr>
        <w:pStyle w:val="NormalWeb"/>
        <w:spacing w:lineRule="auto" w:line="360" w:before="0" w:after="0"/>
        <w:ind w:left="-284" w:right="-567" w:hanging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3.Wadium winno być wniesione do dnia </w:t>
      </w:r>
      <w:r>
        <w:rPr>
          <w:b/>
          <w:bCs/>
          <w:sz w:val="20"/>
          <w:szCs w:val="20"/>
          <w:lang w:val="pl-PL"/>
        </w:rPr>
        <w:t>1</w:t>
      </w:r>
      <w:r>
        <w:rPr>
          <w:b/>
          <w:bCs/>
          <w:sz w:val="20"/>
          <w:szCs w:val="20"/>
          <w:lang w:val="pl-PL"/>
        </w:rPr>
        <w:t>7</w:t>
      </w:r>
      <w:r>
        <w:rPr>
          <w:b/>
          <w:bCs/>
          <w:sz w:val="20"/>
          <w:szCs w:val="20"/>
          <w:lang w:val="pl-PL"/>
        </w:rPr>
        <w:t xml:space="preserve"> </w:t>
      </w:r>
      <w:r>
        <w:rPr>
          <w:b/>
          <w:bCs/>
          <w:sz w:val="20"/>
          <w:szCs w:val="20"/>
          <w:lang w:val="pl-PL"/>
        </w:rPr>
        <w:t>marca</w:t>
      </w:r>
      <w:r>
        <w:rPr>
          <w:b/>
          <w:bCs/>
          <w:sz w:val="20"/>
          <w:szCs w:val="20"/>
          <w:lang w:val="pl-PL"/>
        </w:rPr>
        <w:t xml:space="preserve"> 202</w:t>
      </w:r>
      <w:r>
        <w:rPr>
          <w:b/>
          <w:bCs/>
          <w:sz w:val="20"/>
          <w:szCs w:val="20"/>
          <w:lang w:val="pl-PL"/>
        </w:rPr>
        <w:t>5</w:t>
      </w:r>
      <w:r>
        <w:rPr>
          <w:b/>
          <w:bCs/>
          <w:sz w:val="20"/>
          <w:szCs w:val="20"/>
          <w:lang w:val="pl-PL"/>
        </w:rPr>
        <w:t xml:space="preserve"> r</w:t>
      </w:r>
      <w:r>
        <w:rPr>
          <w:sz w:val="20"/>
          <w:szCs w:val="20"/>
          <w:lang w:val="pl-PL"/>
        </w:rPr>
        <w:t>.</w:t>
      </w:r>
    </w:p>
    <w:p>
      <w:pPr>
        <w:pStyle w:val="NormalWeb"/>
        <w:spacing w:lineRule="auto" w:line="360" w:before="0" w:after="0"/>
        <w:ind w:left="-284" w:right="-567" w:hanging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4.Wadium zwraca się niezwłocznie po odwołaniu lub zamknięciu przetargu, na konto uczestnika przetargu jednak nie później niż przed upływem 3 dni od dnia odwołania lub zamknięcia przetargu, pod warunkiem, że kwota wadium wpłynęła na konto gminy.</w:t>
      </w:r>
    </w:p>
    <w:p>
      <w:pPr>
        <w:pStyle w:val="NormalWeb"/>
        <w:spacing w:lineRule="auto" w:line="360" w:before="0" w:after="0"/>
        <w:ind w:left="-284" w:right="-567" w:hanging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5.Wadium wpłacone przez uczestnika przetargu, który przetarg wygrał, zalicza się na poczet czynszu dzierżawnego.</w:t>
      </w:r>
    </w:p>
    <w:p>
      <w:pPr>
        <w:pStyle w:val="NormalWeb"/>
        <w:spacing w:lineRule="auto" w:line="360" w:before="0" w:after="0"/>
        <w:ind w:left="-284" w:right="-567" w:hanging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6. Wadium ulega przepadkowi w razie uchylenia się uczestnika, który przetarg wygrał od dokonania wpłaty wylicytowanej ceny w terminie określonym w protokole z przeprowadzonego przetargu, który stanowi podstawę zawarcia umowy </w:t>
      </w:r>
      <w:r>
        <w:rPr>
          <w:sz w:val="20"/>
          <w:szCs w:val="20"/>
          <w:lang w:val="pl-PL"/>
        </w:rPr>
        <w:t>pod</w:t>
      </w:r>
      <w:r>
        <w:rPr>
          <w:sz w:val="20"/>
          <w:szCs w:val="20"/>
          <w:lang w:val="pl-PL"/>
        </w:rPr>
        <w:t>dzierżawy.</w:t>
      </w:r>
    </w:p>
    <w:p>
      <w:pPr>
        <w:pStyle w:val="NormalWeb"/>
        <w:spacing w:lineRule="auto" w:line="360" w:before="0" w:after="0"/>
        <w:ind w:left="-284" w:right="-567" w:hanging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7. W przetargu nie mogą uczestniczyć osoby wchodzące w skład Komisji Przetargowej oraz osoby bliskie tym osobom.</w:t>
      </w:r>
    </w:p>
    <w:p>
      <w:pPr>
        <w:pStyle w:val="NormalWeb"/>
        <w:spacing w:lineRule="auto" w:line="360" w:before="0" w:after="0"/>
        <w:ind w:left="-284" w:right="-567" w:hanging="0"/>
        <w:jc w:val="both"/>
        <w:rPr>
          <w:sz w:val="20"/>
          <w:szCs w:val="20"/>
        </w:rPr>
      </w:pPr>
      <w:r>
        <w:rPr>
          <w:sz w:val="20"/>
          <w:szCs w:val="20"/>
          <w:lang w:val="pl-PL"/>
        </w:rPr>
        <w:t>8.</w:t>
      </w:r>
      <w:r>
        <w:rPr>
          <w:color w:val="000000"/>
          <w:sz w:val="20"/>
          <w:szCs w:val="20"/>
          <w:lang w:val="pl-PL"/>
        </w:rPr>
        <w:t xml:space="preserve">Warunkiem przystąpienia do przetargu jest </w:t>
      </w:r>
      <w:r>
        <w:rPr>
          <w:color w:val="000000"/>
          <w:sz w:val="20"/>
          <w:szCs w:val="20"/>
          <w:lang w:val="pl-PL"/>
        </w:rPr>
        <w:t>wpłata wadium w wyznaczonym terminie oraz</w:t>
      </w:r>
      <w:r>
        <w:rPr>
          <w:color w:val="000000"/>
          <w:sz w:val="20"/>
          <w:szCs w:val="20"/>
          <w:lang w:val="pl-PL"/>
        </w:rPr>
        <w:t xml:space="preserve"> przedłożenie komisji przetargowej dokumentów takich jak: </w:t>
      </w:r>
      <w:r>
        <w:rPr>
          <w:color w:val="000000"/>
          <w:sz w:val="20"/>
          <w:szCs w:val="20"/>
          <w:lang w:val="pl-PL"/>
        </w:rPr>
        <w:t xml:space="preserve">1) </w:t>
      </w:r>
      <w:r>
        <w:rPr>
          <w:sz w:val="20"/>
          <w:szCs w:val="20"/>
        </w:rPr>
        <w:t xml:space="preserve">w przypadku osób fizycznych – dowodu tożsamości, pełnomocnictwa sporządzonego notarialnie                 w przypadku reprezentowania osoby fizycznej przez osoby trzecie; </w:t>
      </w:r>
      <w:r>
        <w:rPr>
          <w:sz w:val="20"/>
          <w:szCs w:val="20"/>
        </w:rPr>
        <w:t xml:space="preserve">2) </w:t>
      </w:r>
      <w:r>
        <w:rPr>
          <w:sz w:val="20"/>
          <w:szCs w:val="20"/>
        </w:rPr>
        <w:t xml:space="preserve">w przypadku osób fizycznych zamierzających nabyć nieruchomość w związku z prowadzoną działalnością gospodarczą – dowodu tożsamości i aktualnego wyciągu z Centralnej Ewidencji  i Informacji o Działalności Gospodarczej; </w:t>
      </w:r>
      <w:r>
        <w:rPr>
          <w:sz w:val="20"/>
          <w:szCs w:val="20"/>
        </w:rPr>
        <w:t xml:space="preserve">3) </w:t>
      </w:r>
      <w:r>
        <w:rPr>
          <w:sz w:val="20"/>
          <w:szCs w:val="20"/>
        </w:rPr>
        <w:t xml:space="preserve">w przypadku spółek cywilnych – dowodów tożsamości wspólników spółki, właściwych pełnomocnictw sporządzonych notarialnie, aktualnego wyciągu z Centralnej Ewidencji i Informacji                           </w:t>
      </w:r>
      <w:r>
        <w:rPr>
          <w:sz w:val="18"/>
          <w:szCs w:val="18"/>
        </w:rPr>
        <w:t xml:space="preserve">o Działalności Gospodarczej wspólników, numeru NIP, numeru REGON, umowy spółki; </w:t>
      </w:r>
      <w:r>
        <w:rPr>
          <w:sz w:val="18"/>
          <w:szCs w:val="18"/>
        </w:rPr>
        <w:t xml:space="preserve">4) </w:t>
      </w:r>
      <w:r>
        <w:rPr>
          <w:sz w:val="18"/>
          <w:szCs w:val="18"/>
        </w:rPr>
        <w:t xml:space="preserve">w przypadku osób prawnych – aktualnego odpisu              z właściwego rejestru, właściwych pełnomocnictw sporządzonych notarialnie, dowodów tożsamości osób reprezentujących podmiot, umowy spółki; </w:t>
      </w:r>
      <w:r>
        <w:rPr>
          <w:sz w:val="18"/>
          <w:szCs w:val="18"/>
        </w:rPr>
        <w:t xml:space="preserve">5) </w:t>
      </w:r>
      <w:r>
        <w:rPr>
          <w:sz w:val="18"/>
          <w:szCs w:val="18"/>
        </w:rPr>
        <w:t xml:space="preserve">oświadczenie uczestnika przetargu o o zapoznaniu się z regulaminem i warunkami przetargu; </w:t>
      </w:r>
      <w:r>
        <w:rPr>
          <w:sz w:val="18"/>
          <w:szCs w:val="18"/>
        </w:rPr>
        <w:t xml:space="preserve">6) </w:t>
      </w:r>
      <w:r>
        <w:rPr>
          <w:sz w:val="18"/>
          <w:szCs w:val="18"/>
        </w:rPr>
        <w:t xml:space="preserve">oświadczenie uczestnika przetargu              o wyrażeniu zgody na przetwarzanie danych osobowych przez Gminę Darłowo dla potrzeb postępowania przetargowego oraz na opublikowanie na tablicy informacyjnej informacji dotyczącej wyniku przetargu, zawierającej imię i nazwisko/nazwę firmy; </w:t>
      </w:r>
      <w:r>
        <w:rPr>
          <w:sz w:val="18"/>
          <w:szCs w:val="18"/>
        </w:rPr>
        <w:t>7) numer konta do zwrotu wadium</w:t>
      </w:r>
    </w:p>
    <w:p>
      <w:pPr>
        <w:pStyle w:val="NormalWeb"/>
        <w:spacing w:lineRule="auto" w:line="360" w:before="0" w:after="0"/>
        <w:jc w:val="center"/>
        <w:rPr>
          <w:b/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</w:r>
    </w:p>
    <w:p>
      <w:pPr>
        <w:pStyle w:val="NormalWeb"/>
        <w:spacing w:lineRule="auto" w:line="360" w:before="0" w:after="0"/>
        <w:jc w:val="center"/>
        <w:rPr>
          <w:b/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§ 3.</w:t>
      </w:r>
    </w:p>
    <w:p>
      <w:pPr>
        <w:pStyle w:val="NormalWeb"/>
        <w:spacing w:lineRule="auto" w:line="360" w:before="0" w:after="0"/>
        <w:ind w:left="-284" w:right="0" w:hanging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1.Postąpienie nie może wynosić mniej niż </w:t>
      </w:r>
      <w:r>
        <w:rPr>
          <w:sz w:val="20"/>
          <w:szCs w:val="20"/>
          <w:lang w:val="pl-PL"/>
        </w:rPr>
        <w:t>5</w:t>
      </w:r>
      <w:r>
        <w:rPr>
          <w:sz w:val="20"/>
          <w:szCs w:val="20"/>
          <w:lang w:val="pl-PL"/>
        </w:rPr>
        <w:t xml:space="preserve">00,00 zł. </w:t>
      </w:r>
    </w:p>
    <w:p>
      <w:pPr>
        <w:pStyle w:val="NormalWeb"/>
        <w:spacing w:lineRule="auto" w:line="360" w:before="0" w:after="0"/>
        <w:ind w:left="-284" w:right="-567" w:hanging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2.Uczestnicy przetargu zgłaszają ustnie kolejne postąpienia stawki czynszu, dopóki mimo trzykrotnego wywołania, nie ma dalszych postąpień.</w:t>
      </w:r>
    </w:p>
    <w:p>
      <w:pPr>
        <w:pStyle w:val="NormalWeb"/>
        <w:spacing w:lineRule="auto" w:line="360" w:before="0" w:after="0"/>
        <w:ind w:left="-284" w:right="0" w:hanging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3.Po trzecim wywołaniu najwyższej zaoferowanej stawki czynszu dalsze postąpienia nie zostaną przyjęte.</w:t>
      </w:r>
    </w:p>
    <w:p>
      <w:pPr>
        <w:pStyle w:val="NormalWeb"/>
        <w:spacing w:lineRule="auto" w:line="360" w:before="0" w:after="0"/>
        <w:ind w:left="-284" w:right="-567" w:hanging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4.Przetarg jest ważny bez względu na liczbę uczestników, jeżeli chociaż jeden uczestnik zaoferował co najmniej jedno postąpienie powyżej stawki czynszu.</w:t>
      </w:r>
    </w:p>
    <w:p>
      <w:pPr>
        <w:pStyle w:val="NormalWeb"/>
        <w:spacing w:lineRule="auto" w:line="360" w:before="0" w:after="0"/>
        <w:ind w:left="-284" w:right="-567" w:hanging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5.Po ustaniu zgłaszania postąpień Przewodniczący Komisji Przetargowej wywołuje trzykrotnie ostatnią, najwyższą stawkę czynszu i zamyka przetarg, a następnie ogłasza imię i nazwisko lub nazwę firmy, która przetarg wygrała.</w:t>
      </w:r>
    </w:p>
    <w:p>
      <w:pPr>
        <w:pStyle w:val="NormalWeb"/>
        <w:spacing w:lineRule="auto" w:line="360" w:before="0" w:after="0"/>
        <w:ind w:left="-284" w:right="-567" w:hanging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6.Przetarg uważa się za zakończony wynikiem negatywnym, jeżeli żaden z uczestników przetargu nie zaoferuje postąpienia ponad stawkę czynszu</w:t>
      </w:r>
    </w:p>
    <w:p>
      <w:pPr>
        <w:pStyle w:val="NormalWeb"/>
        <w:spacing w:lineRule="auto" w:line="360" w:before="0" w:after="0"/>
        <w:jc w:val="center"/>
        <w:rPr>
          <w:b/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</w:r>
    </w:p>
    <w:p>
      <w:pPr>
        <w:pStyle w:val="NormalWeb"/>
        <w:spacing w:lineRule="auto" w:line="360" w:before="0" w:after="0"/>
        <w:jc w:val="center"/>
        <w:rPr>
          <w:b/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</w:r>
    </w:p>
    <w:p>
      <w:pPr>
        <w:pStyle w:val="NormalWeb"/>
        <w:spacing w:lineRule="auto" w:line="360" w:before="0" w:after="0"/>
        <w:jc w:val="center"/>
        <w:rPr>
          <w:b/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§ 4.</w:t>
      </w:r>
    </w:p>
    <w:p>
      <w:pPr>
        <w:pStyle w:val="NormalWeb"/>
        <w:spacing w:lineRule="auto" w:line="360" w:before="0" w:after="0"/>
        <w:ind w:left="-284" w:right="0" w:hanging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1.Przetarg jest protokołowany.</w:t>
      </w:r>
    </w:p>
    <w:p>
      <w:pPr>
        <w:pStyle w:val="NormalWeb"/>
        <w:spacing w:lineRule="auto" w:line="360" w:before="0" w:after="0"/>
        <w:ind w:left="-284" w:right="0" w:hanging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2.Protokół z przeprowadzonego przetargu stanowi podstawę do zawarcia umowy </w:t>
      </w:r>
      <w:r>
        <w:rPr>
          <w:sz w:val="20"/>
          <w:szCs w:val="20"/>
          <w:lang w:val="pl-PL"/>
        </w:rPr>
        <w:t>pod</w:t>
      </w:r>
      <w:r>
        <w:rPr>
          <w:sz w:val="20"/>
          <w:szCs w:val="20"/>
          <w:lang w:val="pl-PL"/>
        </w:rPr>
        <w:t xml:space="preserve">dzierżawy. Wynegocjowana wysokość czynszu dzierżawnego płatna wg zasad określonych w umowie </w:t>
      </w:r>
      <w:r>
        <w:rPr>
          <w:sz w:val="20"/>
          <w:szCs w:val="20"/>
          <w:lang w:val="pl-PL"/>
        </w:rPr>
        <w:t>pod</w:t>
      </w:r>
      <w:r>
        <w:rPr>
          <w:sz w:val="20"/>
          <w:szCs w:val="20"/>
          <w:lang w:val="pl-PL"/>
        </w:rPr>
        <w:t xml:space="preserve">dzierżawy. Wylicytowany w przetargu czynsz z tytułu </w:t>
      </w:r>
      <w:r>
        <w:rPr>
          <w:sz w:val="20"/>
          <w:szCs w:val="20"/>
          <w:lang w:val="pl-PL"/>
        </w:rPr>
        <w:t>pod</w:t>
      </w:r>
      <w:r>
        <w:rPr>
          <w:sz w:val="20"/>
          <w:szCs w:val="20"/>
          <w:lang w:val="pl-PL"/>
        </w:rPr>
        <w:t xml:space="preserve">dzierżawy powiększony zostanie o podatek VAT w obowiązującej wysokości. </w:t>
      </w:r>
    </w:p>
    <w:p>
      <w:pPr>
        <w:pStyle w:val="NormalWeb"/>
        <w:shd w:fill="FFFFFF" w:val="clear"/>
        <w:spacing w:lineRule="auto" w:line="360" w:before="6" w:after="0"/>
        <w:ind w:left="-284" w:right="-567" w:hanging="0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 xml:space="preserve">3.Jeżeli osoba, która przetarg wygrała nie przystąpi bez usprawiedliwienia do zawarcia umowy poddzierżawy w miejscu i terminie podanym przez Wójta Gminy Darłowo, organizator przetargu może odstąpić od zawarcia umowy, a wpłacone wadium nie podlega zwrotowi. </w:t>
      </w:r>
    </w:p>
    <w:p>
      <w:pPr>
        <w:pStyle w:val="NormalWeb"/>
        <w:spacing w:lineRule="auto" w:line="360" w:before="0" w:after="0"/>
        <w:jc w:val="center"/>
        <w:rPr>
          <w:b/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§ 5.</w:t>
      </w:r>
    </w:p>
    <w:p>
      <w:pPr>
        <w:pStyle w:val="NormalWeb"/>
        <w:spacing w:lineRule="auto" w:line="360" w:before="0" w:after="0"/>
        <w:ind w:left="-284" w:right="0" w:hanging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1.Uczestnik przetargu może zaskarżyć czynności związane z przeprowadzeniem przetargu do Wójta Gminy.</w:t>
      </w:r>
    </w:p>
    <w:p>
      <w:pPr>
        <w:pStyle w:val="NormalWeb"/>
        <w:spacing w:lineRule="auto" w:line="360" w:before="0" w:after="0"/>
        <w:ind w:left="-284" w:right="0" w:hanging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2. Skargę wnosi się w terminie 7 dni od dnia ogłoszenia wyniku przetargu ustnego.</w:t>
      </w:r>
    </w:p>
    <w:p>
      <w:pPr>
        <w:pStyle w:val="NormalWeb"/>
        <w:spacing w:lineRule="auto" w:line="360" w:before="0" w:after="0"/>
        <w:ind w:left="-284" w:right="0" w:hanging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Web"/>
        <w:spacing w:lineRule="auto" w:line="360" w:before="0" w:after="0"/>
        <w:jc w:val="center"/>
        <w:rPr>
          <w:b/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§ 6.</w:t>
      </w:r>
    </w:p>
    <w:p>
      <w:pPr>
        <w:pStyle w:val="NormalWeb"/>
        <w:numPr>
          <w:ilvl w:val="0"/>
          <w:numId w:val="1"/>
        </w:numPr>
        <w:spacing w:lineRule="auto" w:line="360" w:before="0" w:after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Wójt Gminy zastrzega sobie prawo odwołania przetargu z podaniem uzasadnionej przyczyny.</w:t>
      </w:r>
    </w:p>
    <w:p>
      <w:pPr>
        <w:pStyle w:val="NormalWeb"/>
        <w:numPr>
          <w:ilvl w:val="0"/>
          <w:numId w:val="1"/>
        </w:numPr>
        <w:spacing w:lineRule="auto" w:line="360" w:before="0" w:after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Uczestnicy przetargu potwierdzają podpisem, że zapoznali się z regulaminem oraz warunkami przetargu.</w:t>
      </w:r>
    </w:p>
    <w:p>
      <w:pPr>
        <w:pStyle w:val="Normal"/>
        <w:spacing w:lineRule="auto" w:line="36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pl-PL" w:eastAsia="zh-CN" w:bidi="hi-I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DefaultParagraphFont">
    <w:name w:val="Default Paragraph Font"/>
    <w:qFormat/>
    <w:rPr/>
  </w:style>
  <w:style w:type="character" w:styleId="Strong">
    <w:name w:val="Strong"/>
    <w:qFormat/>
    <w:rPr>
      <w:b/>
      <w:bCs/>
    </w:rPr>
  </w:style>
  <w:style w:type="character" w:styleId="TekstpodstawowyZnak">
    <w:name w:val="Tekst podstawowy Znak"/>
    <w:qFormat/>
    <w:rPr>
      <w:rFonts w:ascii="Times New Roman" w:hAnsi="Times New Roman" w:eastAsia="Andale Sans UI" w:cs="Times New Roman"/>
      <w:kern w:val="2"/>
    </w:rPr>
  </w:style>
  <w:style w:type="paragraph" w:styleId="NormalWeb">
    <w:name w:val="Normal (Web)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NormalnyWeb1">
    <w:name w:val="Normalny (Web)1"/>
    <w:basedOn w:val="Normal"/>
    <w:qFormat/>
    <w:pPr>
      <w:widowControl w:val="false"/>
      <w:spacing w:lineRule="exact" w:line="240" w:before="280" w:after="280"/>
    </w:pPr>
    <w:rPr>
      <w:rFonts w:ascii="Times New Roman" w:hAnsi="Times New Roman" w:eastAsia="Times New Roman" w:cs="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LibreOffice/7.0.3.1$Windows_X86_64 LibreOffice_project/d7547858d014d4cf69878db179d326fc3483e082</Application>
  <Pages>2</Pages>
  <Words>599</Words>
  <Characters>3960</Characters>
  <CharactersWithSpaces>4607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2025-02-17T12:04:10Z</cp:lastPrinted>
  <dcterms:modified xsi:type="dcterms:W3CDTF">2025-02-17T12:04:01Z</dcterms:modified>
  <cp:revision>8</cp:revision>
  <dc:subject/>
  <dc:title/>
</cp:coreProperties>
</file>