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40A57" w14:textId="77777777" w:rsidR="00BA5052" w:rsidRPr="001F593B" w:rsidRDefault="00BA5052" w:rsidP="00BA5052">
      <w:pPr>
        <w:rPr>
          <w:rFonts w:cs="Calibri"/>
        </w:rPr>
      </w:pPr>
      <w:r w:rsidRPr="001F593B">
        <w:rPr>
          <w:rFonts w:cs="Calibri"/>
          <w:noProof/>
        </w:rPr>
        <w:drawing>
          <wp:anchor distT="0" distB="0" distL="114300" distR="114300" simplePos="0" relativeHeight="251659264" behindDoc="0" locked="0" layoutInCell="1" allowOverlap="1" wp14:anchorId="50F61DB0" wp14:editId="2A1951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77540" cy="3177540"/>
            <wp:effectExtent l="0" t="0" r="0" b="0"/>
            <wp:wrapSquare wrapText="bothSides"/>
            <wp:docPr id="1447608419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08419" name="Obraz 1" descr="Obraz zawierający czarne, ciemność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D8E49" w14:textId="77777777" w:rsidR="00BA5052" w:rsidRPr="001F593B" w:rsidRDefault="00BA5052" w:rsidP="00BA5052">
      <w:pPr>
        <w:rPr>
          <w:rFonts w:cs="Calibri"/>
        </w:rPr>
      </w:pPr>
    </w:p>
    <w:p w14:paraId="69F868D3" w14:textId="77777777" w:rsidR="00BA5052" w:rsidRPr="001F593B" w:rsidRDefault="00BA5052" w:rsidP="00BA5052">
      <w:pPr>
        <w:rPr>
          <w:rFonts w:cs="Calibri"/>
        </w:rPr>
      </w:pPr>
    </w:p>
    <w:p w14:paraId="79DA4C7A" w14:textId="77777777" w:rsidR="00BA5052" w:rsidRPr="001F593B" w:rsidRDefault="00BA5052" w:rsidP="00BA5052">
      <w:pPr>
        <w:rPr>
          <w:rFonts w:cs="Calibri"/>
        </w:rPr>
      </w:pPr>
    </w:p>
    <w:p w14:paraId="46B4DEC1" w14:textId="77777777" w:rsidR="00BA5052" w:rsidRPr="001F593B" w:rsidRDefault="00BA5052" w:rsidP="00BA5052">
      <w:pPr>
        <w:rPr>
          <w:rFonts w:cs="Calibri"/>
        </w:rPr>
      </w:pPr>
    </w:p>
    <w:p w14:paraId="23D26476" w14:textId="77777777" w:rsidR="00BA5052" w:rsidRPr="001F593B" w:rsidRDefault="00BA5052" w:rsidP="00BA5052">
      <w:pPr>
        <w:rPr>
          <w:rFonts w:cs="Calibri"/>
        </w:rPr>
      </w:pPr>
    </w:p>
    <w:p w14:paraId="5964CE3E" w14:textId="77777777" w:rsidR="00BA5052" w:rsidRPr="001F593B" w:rsidRDefault="00BA5052" w:rsidP="00BA5052">
      <w:pPr>
        <w:rPr>
          <w:rFonts w:cs="Calibri"/>
        </w:rPr>
      </w:pPr>
    </w:p>
    <w:p w14:paraId="0B491664" w14:textId="77777777" w:rsidR="00BA5052" w:rsidRPr="001F593B" w:rsidRDefault="00BA5052" w:rsidP="00BA5052">
      <w:pPr>
        <w:rPr>
          <w:rFonts w:cs="Calibri"/>
        </w:rPr>
      </w:pPr>
    </w:p>
    <w:p w14:paraId="0DECA318" w14:textId="77777777" w:rsidR="00BA5052" w:rsidRPr="001F593B" w:rsidRDefault="00BA5052" w:rsidP="00BA5052">
      <w:pPr>
        <w:rPr>
          <w:rFonts w:cs="Calibri"/>
        </w:rPr>
      </w:pPr>
    </w:p>
    <w:p w14:paraId="4A397C00" w14:textId="77777777" w:rsidR="00BA5052" w:rsidRPr="001F593B" w:rsidRDefault="00BA5052" w:rsidP="00BA5052">
      <w:pPr>
        <w:rPr>
          <w:rFonts w:cs="Calibri"/>
        </w:rPr>
      </w:pPr>
    </w:p>
    <w:p w14:paraId="1A56F341" w14:textId="77777777" w:rsidR="00BA5052" w:rsidRPr="001F593B" w:rsidRDefault="00BA5052" w:rsidP="00BA5052">
      <w:pPr>
        <w:rPr>
          <w:rFonts w:cs="Calibri"/>
        </w:rPr>
      </w:pPr>
    </w:p>
    <w:p w14:paraId="14BEC3A2" w14:textId="77777777" w:rsidR="00BA5052" w:rsidRPr="001F593B" w:rsidRDefault="00BA5052" w:rsidP="00BA5052">
      <w:pPr>
        <w:rPr>
          <w:rFonts w:cs="Calibri"/>
        </w:rPr>
      </w:pPr>
    </w:p>
    <w:p w14:paraId="7563C81C" w14:textId="77777777" w:rsidR="00BA5052" w:rsidRPr="001F593B" w:rsidRDefault="00BA5052" w:rsidP="00BA5052">
      <w:pPr>
        <w:jc w:val="center"/>
        <w:rPr>
          <w:rFonts w:cs="Calibri"/>
          <w:b/>
          <w:bCs/>
          <w:color w:val="215E99" w:themeColor="text2" w:themeTint="BF"/>
          <w:sz w:val="56"/>
          <w:szCs w:val="56"/>
        </w:rPr>
      </w:pPr>
      <w:r w:rsidRPr="001F593B">
        <w:rPr>
          <w:rFonts w:cs="Calibri"/>
          <w:b/>
          <w:bCs/>
          <w:color w:val="215E99" w:themeColor="text2" w:themeTint="BF"/>
          <w:sz w:val="56"/>
          <w:szCs w:val="56"/>
        </w:rPr>
        <w:t xml:space="preserve">INFORMACJA DLA PRZYSZŁYCH NAJEMCÓW </w:t>
      </w:r>
    </w:p>
    <w:p w14:paraId="7F3E492B" w14:textId="5B291F71" w:rsidR="00BA5052" w:rsidRPr="001F593B" w:rsidRDefault="00BA5052" w:rsidP="00BA5052">
      <w:pPr>
        <w:jc w:val="center"/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noProof/>
          <w:color w:val="0E2841" w:themeColor="text2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662F17A" wp14:editId="0CD6B083">
            <wp:simplePos x="0" y="0"/>
            <wp:positionH relativeFrom="page">
              <wp:posOffset>215900</wp:posOffset>
            </wp:positionH>
            <wp:positionV relativeFrom="paragraph">
              <wp:posOffset>300990</wp:posOffset>
            </wp:positionV>
            <wp:extent cx="7103110" cy="3543300"/>
            <wp:effectExtent l="0" t="0" r="2540" b="0"/>
            <wp:wrapSquare wrapText="bothSides"/>
            <wp:docPr id="3915700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70070" name="Obraz 391570070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543300"/>
                    </a:xfrm>
                    <a:prstGeom prst="rect">
                      <a:avLst/>
                    </a:prstGeom>
                    <a:effectLst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09A8F" w14:textId="77777777" w:rsidR="00BA5052" w:rsidRPr="001F593B" w:rsidRDefault="00BA5052" w:rsidP="00BA5052">
      <w:pPr>
        <w:jc w:val="center"/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>LISTOPAD 2024</w:t>
      </w:r>
    </w:p>
    <w:p w14:paraId="60C544A8" w14:textId="77777777" w:rsidR="00115128" w:rsidRPr="001F593B" w:rsidRDefault="00115128">
      <w:pPr>
        <w:rPr>
          <w:rFonts w:cs="Calibri"/>
          <w:b/>
          <w:bCs/>
          <w:color w:val="215E99" w:themeColor="text2" w:themeTint="BF"/>
          <w:sz w:val="44"/>
          <w:szCs w:val="44"/>
        </w:rPr>
      </w:pPr>
    </w:p>
    <w:p w14:paraId="79B62F20" w14:textId="77777777" w:rsidR="00115128" w:rsidRPr="001F593B" w:rsidRDefault="00115128">
      <w:pPr>
        <w:rPr>
          <w:rFonts w:cs="Calibri"/>
          <w:b/>
          <w:bCs/>
          <w:color w:val="215E99" w:themeColor="text2" w:themeTint="BF"/>
          <w:sz w:val="44"/>
          <w:szCs w:val="44"/>
        </w:rPr>
      </w:pPr>
    </w:p>
    <w:p w14:paraId="353B8B82" w14:textId="77777777" w:rsidR="00115128" w:rsidRPr="001F593B" w:rsidRDefault="00115128">
      <w:pPr>
        <w:rPr>
          <w:rFonts w:cs="Calibri"/>
          <w:b/>
          <w:bCs/>
          <w:color w:val="215E99" w:themeColor="text2" w:themeTint="BF"/>
          <w:sz w:val="44"/>
          <w:szCs w:val="44"/>
        </w:rPr>
      </w:pPr>
    </w:p>
    <w:p w14:paraId="0CEB4816" w14:textId="77777777" w:rsidR="00E06CD4" w:rsidRPr="001F593B" w:rsidRDefault="00E06CD4" w:rsidP="00115128">
      <w:pPr>
        <w:rPr>
          <w:rFonts w:cs="Calibri"/>
          <w:b/>
          <w:bCs/>
          <w:color w:val="215E99" w:themeColor="text2" w:themeTint="BF"/>
          <w:sz w:val="32"/>
          <w:szCs w:val="32"/>
        </w:rPr>
      </w:pPr>
    </w:p>
    <w:p w14:paraId="4AA5BF70" w14:textId="39392CDD" w:rsidR="00115128" w:rsidRPr="001F593B" w:rsidRDefault="00115128" w:rsidP="00115128">
      <w:pPr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>Nasza misja:</w:t>
      </w:r>
    </w:p>
    <w:p w14:paraId="53AE0C7E" w14:textId="77777777" w:rsidR="00115128" w:rsidRPr="001F593B" w:rsidRDefault="00115128" w:rsidP="00115128">
      <w:pPr>
        <w:jc w:val="both"/>
        <w:rPr>
          <w:rFonts w:cs="Calibri"/>
          <w:color w:val="000000" w:themeColor="text1"/>
        </w:rPr>
      </w:pPr>
      <w:r w:rsidRPr="001F593B">
        <w:rPr>
          <w:rFonts w:cs="Calibri"/>
          <w:color w:val="000000" w:themeColor="text1"/>
        </w:rPr>
        <w:t>Nasza misja to rozwój mieszkalnictwa na lokalnych rynkach zapewniający wysoką jakość życia mieszkańców. Jakość niniejszą rozumiemy zarówno jako zwiększenie dostępności oferty mieszkaniowej, jak i przede wszystkim dbałość o Klientów, zapewnienie im komfortu i poczucia bezpieczeństwa. Nasze działania w obszarze mieszkalnictwa będą wartością dodaną dla całych lokalnych społeczności, gdyż winny stanowić impuls dla wielu rodzajów aktywności oraz rozwoju szeroko pojętej przedsiębiorczości.</w:t>
      </w:r>
    </w:p>
    <w:p w14:paraId="572231B0" w14:textId="77777777" w:rsidR="00115128" w:rsidRPr="001F593B" w:rsidRDefault="00115128" w:rsidP="00115128">
      <w:pPr>
        <w:jc w:val="both"/>
        <w:rPr>
          <w:rFonts w:cs="Calibri"/>
          <w:color w:val="000000" w:themeColor="text1"/>
        </w:rPr>
      </w:pPr>
      <w:r w:rsidRPr="001F593B">
        <w:rPr>
          <w:rFonts w:cs="Calibri"/>
          <w:color w:val="000000" w:themeColor="text1"/>
        </w:rPr>
        <w:t>Celem strategicznym działalności Spółki jest budowanie domów mieszkalnych oraz ich eksploatacja na zasadach najmu zgodnie z przepisami ustawy o SIM, tj. budowa mieszkań na wynajem o umiarkowanym czynszu dla osób i rodzin nie posiadających własnego mieszkania w danej miejscowości, którzy dysponują środkami na regularne opłacanie czynszu, jednak ich dochody są niewystarczające na zaciągnięcie kredytu hipotecznego na zakup własnego mieszkania.</w:t>
      </w:r>
    </w:p>
    <w:p w14:paraId="1F90F149" w14:textId="77777777" w:rsidR="00D71E35" w:rsidRDefault="00D71E35" w:rsidP="005A1716">
      <w:pPr>
        <w:jc w:val="both"/>
      </w:pPr>
    </w:p>
    <w:p w14:paraId="0EE3763E" w14:textId="77777777" w:rsidR="00D71E35" w:rsidRDefault="00D71E35" w:rsidP="005A1716">
      <w:pPr>
        <w:jc w:val="both"/>
      </w:pPr>
    </w:p>
    <w:p w14:paraId="60006BD3" w14:textId="77777777" w:rsidR="00D71E35" w:rsidRDefault="00D71E35" w:rsidP="005A1716">
      <w:pPr>
        <w:jc w:val="both"/>
      </w:pPr>
    </w:p>
    <w:p w14:paraId="195BC396" w14:textId="77777777" w:rsidR="00D71E35" w:rsidRDefault="00D71E35" w:rsidP="005A1716">
      <w:pPr>
        <w:jc w:val="both"/>
      </w:pPr>
    </w:p>
    <w:p w14:paraId="5476B218" w14:textId="77777777" w:rsidR="00D71E35" w:rsidRDefault="00D71E35" w:rsidP="005A1716">
      <w:pPr>
        <w:jc w:val="both"/>
      </w:pPr>
    </w:p>
    <w:p w14:paraId="213070CC" w14:textId="77777777" w:rsidR="00D71E35" w:rsidRDefault="00D71E35" w:rsidP="005A1716">
      <w:pPr>
        <w:jc w:val="both"/>
      </w:pPr>
    </w:p>
    <w:p w14:paraId="4974FA48" w14:textId="77777777" w:rsidR="00D71E35" w:rsidRDefault="00D71E35" w:rsidP="005A1716">
      <w:pPr>
        <w:jc w:val="both"/>
      </w:pPr>
    </w:p>
    <w:p w14:paraId="0625F523" w14:textId="77777777" w:rsidR="00D71E35" w:rsidRDefault="00D71E35" w:rsidP="005A1716">
      <w:pPr>
        <w:jc w:val="both"/>
      </w:pPr>
    </w:p>
    <w:p w14:paraId="4086A136" w14:textId="77777777" w:rsidR="00D71E35" w:rsidRDefault="00D71E35" w:rsidP="005A1716">
      <w:pPr>
        <w:jc w:val="both"/>
      </w:pPr>
    </w:p>
    <w:p w14:paraId="3CDD3B7C" w14:textId="77777777" w:rsidR="00D71E35" w:rsidRDefault="00D71E35" w:rsidP="005A1716">
      <w:pPr>
        <w:jc w:val="both"/>
      </w:pPr>
    </w:p>
    <w:p w14:paraId="420AEC54" w14:textId="77777777" w:rsidR="00D71E35" w:rsidRDefault="00D71E35" w:rsidP="005A1716">
      <w:pPr>
        <w:jc w:val="both"/>
      </w:pPr>
    </w:p>
    <w:p w14:paraId="3876F45A" w14:textId="77777777" w:rsidR="00D71E35" w:rsidRDefault="00D71E35" w:rsidP="005A1716">
      <w:pPr>
        <w:jc w:val="both"/>
      </w:pPr>
    </w:p>
    <w:p w14:paraId="0FFA6BB4" w14:textId="77777777" w:rsidR="00D71E35" w:rsidRDefault="00D71E35" w:rsidP="005A1716">
      <w:pPr>
        <w:jc w:val="both"/>
      </w:pPr>
    </w:p>
    <w:p w14:paraId="21862C42" w14:textId="706B039E" w:rsidR="005A1716" w:rsidRPr="00FF1C6B" w:rsidRDefault="005A1716" w:rsidP="005A1716">
      <w:pPr>
        <w:jc w:val="both"/>
        <w:rPr>
          <w:b/>
          <w:bCs/>
          <w:color w:val="4C94D8" w:themeColor="text2" w:themeTint="80"/>
        </w:rPr>
      </w:pPr>
      <w:r w:rsidRPr="00FF1C6B">
        <w:rPr>
          <w:b/>
          <w:bCs/>
          <w:color w:val="4C94D8" w:themeColor="text2" w:themeTint="80"/>
        </w:rPr>
        <w:lastRenderedPageBreak/>
        <w:t xml:space="preserve">Społeczna Inicjatywa Mieszkaniowa (SIM) jest formą działalności społecznej w sektorze mieszkaniowym, regulowaną </w:t>
      </w:r>
      <w:r w:rsidR="007936B5" w:rsidRPr="00FF1C6B">
        <w:rPr>
          <w:b/>
          <w:bCs/>
          <w:color w:val="4C94D8" w:themeColor="text2" w:themeTint="80"/>
        </w:rPr>
        <w:t>U</w:t>
      </w:r>
      <w:r w:rsidRPr="00FF1C6B">
        <w:rPr>
          <w:b/>
          <w:bCs/>
          <w:color w:val="4C94D8" w:themeColor="text2" w:themeTint="80"/>
        </w:rPr>
        <w:t xml:space="preserve">stawą </w:t>
      </w:r>
      <w:r w:rsidR="00463EB2" w:rsidRPr="00FF1C6B">
        <w:rPr>
          <w:b/>
          <w:bCs/>
          <w:color w:val="4C94D8" w:themeColor="text2" w:themeTint="80"/>
        </w:rPr>
        <w:t xml:space="preserve">z dnia 26 października 1995 r. </w:t>
      </w:r>
      <w:r w:rsidRPr="00FF1C6B">
        <w:rPr>
          <w:b/>
          <w:bCs/>
          <w:color w:val="4C94D8" w:themeColor="text2" w:themeTint="80"/>
        </w:rPr>
        <w:t xml:space="preserve">o </w:t>
      </w:r>
      <w:r w:rsidR="007936B5" w:rsidRPr="00FF1C6B">
        <w:rPr>
          <w:b/>
          <w:bCs/>
          <w:color w:val="4C94D8" w:themeColor="text2" w:themeTint="80"/>
        </w:rPr>
        <w:t xml:space="preserve">społecznych formach </w:t>
      </w:r>
      <w:r w:rsidR="00463EB2" w:rsidRPr="00FF1C6B">
        <w:rPr>
          <w:b/>
          <w:bCs/>
          <w:color w:val="4C94D8" w:themeColor="text2" w:themeTint="80"/>
        </w:rPr>
        <w:t>rozwoju</w:t>
      </w:r>
      <w:r w:rsidR="007936B5" w:rsidRPr="00FF1C6B">
        <w:rPr>
          <w:b/>
          <w:bCs/>
          <w:color w:val="4C94D8" w:themeColor="text2" w:themeTint="80"/>
        </w:rPr>
        <w:t xml:space="preserve"> mieszkalnictwa</w:t>
      </w:r>
      <w:r w:rsidR="00463EB2" w:rsidRPr="00FF1C6B">
        <w:rPr>
          <w:b/>
          <w:bCs/>
          <w:color w:val="4C94D8" w:themeColor="text2" w:themeTint="80"/>
        </w:rPr>
        <w:t xml:space="preserve">. </w:t>
      </w:r>
      <w:r w:rsidRPr="00FF1C6B">
        <w:rPr>
          <w:b/>
          <w:bCs/>
          <w:color w:val="4C94D8" w:themeColor="text2" w:themeTint="80"/>
        </w:rPr>
        <w:t xml:space="preserve">SIM stanowi kontynuację oraz rozwinięcie idei Towarzystw Budownictwa Społecznego (TBS), ale z kluczową różnicą: umożliwia przyszłym najemcom dojście do własności mieszkań.  </w:t>
      </w:r>
    </w:p>
    <w:p w14:paraId="414317A0" w14:textId="5BAAD322" w:rsidR="00E973E5" w:rsidRPr="001F593B" w:rsidRDefault="008237B8" w:rsidP="005A1716">
      <w:pPr>
        <w:jc w:val="both"/>
      </w:pPr>
      <w:r>
        <w:t xml:space="preserve">SIM Śląsk Północ jest spółką komunalną z udziałem Skarbu Państwa reprezentowanym przez Krajowy Zasób Nieruchomości. Obecnie udziałowcami </w:t>
      </w:r>
      <w:r w:rsidR="00947C44">
        <w:t>Spółki</w:t>
      </w:r>
      <w:r>
        <w:t xml:space="preserve"> SIM Śląsk Północ</w:t>
      </w:r>
      <w:r w:rsidR="00947C44">
        <w:t xml:space="preserve"> Sp. z o.o. </w:t>
      </w:r>
      <w:r>
        <w:t xml:space="preserve"> jest 14 </w:t>
      </w:r>
      <w:r w:rsidR="00947C44">
        <w:t>Gmin tj. : Gliwice, Kochanowice, Kolonowskie, Koniecpol, Krupski Młyn, Lubliniec, Miedźno, Pawonków, Pyskowice, Toszek, Tworóg, Woźniki, Zawadzkie i Zbrosławice.</w:t>
      </w:r>
    </w:p>
    <w:p w14:paraId="0590ECC7" w14:textId="791A7270" w:rsidR="005A1716" w:rsidRPr="001F593B" w:rsidRDefault="005A1716" w:rsidP="005A1716">
      <w:pPr>
        <w:jc w:val="both"/>
        <w:rPr>
          <w:b/>
          <w:bCs/>
          <w:color w:val="4C94D8" w:themeColor="text2" w:themeTint="80"/>
          <w:sz w:val="28"/>
          <w:szCs w:val="28"/>
        </w:rPr>
      </w:pPr>
      <w:r w:rsidRPr="001F593B">
        <w:rPr>
          <w:b/>
          <w:bCs/>
          <w:color w:val="4C94D8" w:themeColor="text2" w:themeTint="80"/>
          <w:sz w:val="28"/>
          <w:szCs w:val="28"/>
        </w:rPr>
        <w:t xml:space="preserve">Budownictwo realizowane przez SIM charakteryzują trzy podstawowe </w:t>
      </w:r>
      <w:r w:rsidR="00B01640">
        <w:rPr>
          <w:b/>
          <w:bCs/>
          <w:color w:val="4C94D8" w:themeColor="text2" w:themeTint="80"/>
          <w:sz w:val="28"/>
          <w:szCs w:val="28"/>
        </w:rPr>
        <w:t>założenia</w:t>
      </w:r>
      <w:r w:rsidRPr="001F593B">
        <w:rPr>
          <w:b/>
          <w:bCs/>
          <w:color w:val="4C94D8" w:themeColor="text2" w:themeTint="80"/>
          <w:sz w:val="28"/>
          <w:szCs w:val="28"/>
        </w:rPr>
        <w:t xml:space="preserve">:  </w:t>
      </w:r>
    </w:p>
    <w:p w14:paraId="23D83808" w14:textId="37E3ED69" w:rsidR="005A1716" w:rsidRPr="001F593B" w:rsidRDefault="005A1716" w:rsidP="001F593B">
      <w:pPr>
        <w:pStyle w:val="Akapitzlist"/>
        <w:numPr>
          <w:ilvl w:val="0"/>
          <w:numId w:val="7"/>
        </w:numPr>
        <w:jc w:val="both"/>
      </w:pPr>
      <w:r w:rsidRPr="00E973E5">
        <w:rPr>
          <w:u w:val="single"/>
        </w:rPr>
        <w:t>Partycypacja</w:t>
      </w:r>
      <w:r w:rsidRPr="001F593B">
        <w:t xml:space="preserve"> – przyszli najemcy </w:t>
      </w:r>
      <w:r w:rsidR="00B01640">
        <w:t xml:space="preserve">partycypują w kosztach budowy </w:t>
      </w:r>
      <w:r w:rsidR="00C64819">
        <w:t>mieszkań</w:t>
      </w:r>
      <w:r w:rsidRPr="001F593B">
        <w:t xml:space="preserve"> w wysokości </w:t>
      </w:r>
      <w:r w:rsidR="00B01640">
        <w:t xml:space="preserve">ok. </w:t>
      </w:r>
      <w:r w:rsidRPr="001F593B">
        <w:t>20% kosztów budowy mieszkania</w:t>
      </w:r>
      <w:r w:rsidR="00F43543">
        <w:t xml:space="preserve"> (średni</w:t>
      </w:r>
      <w:r w:rsidR="00C524B0">
        <w:t xml:space="preserve"> poziom </w:t>
      </w:r>
      <w:r w:rsidR="005E08A5">
        <w:t>opłaty partycypacyjnej na tę chwilę kształtuje się na poziomie</w:t>
      </w:r>
      <w:r w:rsidR="00C64819">
        <w:t xml:space="preserve"> ok.</w:t>
      </w:r>
      <w:r w:rsidR="005E08A5">
        <w:t xml:space="preserve"> 2100,00 zł</w:t>
      </w:r>
      <w:r w:rsidR="00C83643">
        <w:t>/</w:t>
      </w:r>
      <w:r w:rsidR="00C83643" w:rsidRPr="00C83643">
        <w:rPr>
          <w:rFonts w:cs="Calibri"/>
        </w:rPr>
        <w:t xml:space="preserve"> </w:t>
      </w:r>
      <w:r w:rsidR="00C83643" w:rsidRPr="001F593B">
        <w:rPr>
          <w:rFonts w:cs="Calibri"/>
        </w:rPr>
        <w:t>m</w:t>
      </w:r>
      <w:r w:rsidR="00C83643" w:rsidRPr="001F593B">
        <w:rPr>
          <w:rFonts w:cs="Calibri"/>
          <w:vertAlign w:val="superscript"/>
        </w:rPr>
        <w:t>2</w:t>
      </w:r>
      <w:r w:rsidR="00B01640">
        <w:rPr>
          <w:rFonts w:cs="Calibri"/>
          <w:vertAlign w:val="superscript"/>
        </w:rPr>
        <w:t xml:space="preserve">  </w:t>
      </w:r>
      <w:r w:rsidR="00B01640">
        <w:rPr>
          <w:rFonts w:cs="Calibri"/>
        </w:rPr>
        <w:t>powierzchni mieszkania</w:t>
      </w:r>
      <w:r w:rsidR="00C83643">
        <w:rPr>
          <w:rFonts w:cs="Calibri"/>
        </w:rPr>
        <w:t>).</w:t>
      </w:r>
      <w:r w:rsidRPr="001F593B">
        <w:t xml:space="preserve">  </w:t>
      </w:r>
    </w:p>
    <w:p w14:paraId="38EA450D" w14:textId="564DA6C0" w:rsidR="005A1716" w:rsidRPr="001F593B" w:rsidRDefault="005A1716" w:rsidP="001F593B">
      <w:pPr>
        <w:pStyle w:val="Akapitzlist"/>
        <w:numPr>
          <w:ilvl w:val="0"/>
          <w:numId w:val="7"/>
        </w:numPr>
        <w:jc w:val="both"/>
      </w:pPr>
      <w:r w:rsidRPr="00E973E5">
        <w:rPr>
          <w:u w:val="single"/>
        </w:rPr>
        <w:t>Czynsz</w:t>
      </w:r>
      <w:r w:rsidRPr="001F593B">
        <w:t xml:space="preserve"> – </w:t>
      </w:r>
      <w:r w:rsidR="001F593B">
        <w:rPr>
          <w:rFonts w:cs="Calibri"/>
        </w:rPr>
        <w:t>s</w:t>
      </w:r>
      <w:r w:rsidR="001F593B" w:rsidRPr="001F593B">
        <w:rPr>
          <w:rFonts w:cs="Calibri"/>
        </w:rPr>
        <w:t>tawka za 1m</w:t>
      </w:r>
      <w:r w:rsidR="001F593B" w:rsidRPr="001F593B">
        <w:rPr>
          <w:rFonts w:cs="Calibri"/>
          <w:vertAlign w:val="superscript"/>
        </w:rPr>
        <w:t>2</w:t>
      </w:r>
      <w:r w:rsidR="001F593B" w:rsidRPr="001F593B">
        <w:rPr>
          <w:rFonts w:cs="Calibri"/>
        </w:rPr>
        <w:t xml:space="preserve"> </w:t>
      </w:r>
      <w:r w:rsidR="00B01640">
        <w:rPr>
          <w:rFonts w:cs="Calibri"/>
        </w:rPr>
        <w:t xml:space="preserve">powierzchni mieszkania </w:t>
      </w:r>
      <w:r w:rsidR="001F593B" w:rsidRPr="001F593B">
        <w:rPr>
          <w:rFonts w:cs="Calibri"/>
        </w:rPr>
        <w:t>nie może przekraczać́ 4% wartości odtworzeniowej lokalu w skali roku</w:t>
      </w:r>
      <w:r w:rsidR="00C83643">
        <w:t xml:space="preserve"> (</w:t>
      </w:r>
      <w:r w:rsidR="00B216FB">
        <w:t>sz</w:t>
      </w:r>
      <w:r w:rsidR="009040A4">
        <w:t>acowany poziom opłaty czynszowej to kwota ok</w:t>
      </w:r>
      <w:r w:rsidR="00B01640">
        <w:t>.</w:t>
      </w:r>
      <w:r w:rsidR="009040A4">
        <w:t xml:space="preserve"> 20,00 zł/</w:t>
      </w:r>
      <w:r w:rsidR="009040A4" w:rsidRPr="00C83643">
        <w:rPr>
          <w:rFonts w:cs="Calibri"/>
        </w:rPr>
        <w:t xml:space="preserve"> </w:t>
      </w:r>
      <w:r w:rsidR="009040A4" w:rsidRPr="001F593B">
        <w:rPr>
          <w:rFonts w:cs="Calibri"/>
        </w:rPr>
        <w:t>m</w:t>
      </w:r>
      <w:r w:rsidR="009040A4" w:rsidRPr="001F593B">
        <w:rPr>
          <w:rFonts w:cs="Calibri"/>
          <w:vertAlign w:val="superscript"/>
        </w:rPr>
        <w:t>2</w:t>
      </w:r>
      <w:r w:rsidR="009040A4">
        <w:rPr>
          <w:rFonts w:cs="Calibri"/>
        </w:rPr>
        <w:t>).</w:t>
      </w:r>
      <w:r w:rsidR="009040A4" w:rsidRPr="001F593B">
        <w:t xml:space="preserve">  </w:t>
      </w:r>
    </w:p>
    <w:p w14:paraId="0E67DBC4" w14:textId="507ADD63" w:rsidR="005A1716" w:rsidRDefault="005A1716" w:rsidP="001F593B">
      <w:pPr>
        <w:pStyle w:val="Akapitzlist"/>
        <w:numPr>
          <w:ilvl w:val="0"/>
          <w:numId w:val="7"/>
        </w:numPr>
        <w:jc w:val="both"/>
      </w:pPr>
      <w:r w:rsidRPr="00E973E5">
        <w:rPr>
          <w:u w:val="single"/>
        </w:rPr>
        <w:t>Kaucja</w:t>
      </w:r>
      <w:r w:rsidRPr="001F593B">
        <w:t xml:space="preserve"> – zabezpieczenie w formie sześciokrotności miesięcznego czynszu, wpłacana przed podpisaniem umowy</w:t>
      </w:r>
      <w:r w:rsidR="00B01640">
        <w:t xml:space="preserve"> najmu mieszkania</w:t>
      </w:r>
      <w:r w:rsidRPr="001F593B">
        <w:t xml:space="preserve">.  </w:t>
      </w:r>
    </w:p>
    <w:p w14:paraId="5D7B20FD" w14:textId="644109C3" w:rsidR="007939C5" w:rsidRPr="001F593B" w:rsidRDefault="00C64819" w:rsidP="005A1716">
      <w:pPr>
        <w:jc w:val="both"/>
      </w:pPr>
      <w:r w:rsidRPr="00C64819">
        <w:t>Przyszli najemcy podpisują ze Spółką SIM dwie umowy. W pierwszej kolejności umowę partycypacji a po oddaniu inwestycji mieszkaniowej do zasiedlenia umowę najmu mieszkania.</w:t>
      </w:r>
    </w:p>
    <w:p w14:paraId="2B9F4B10" w14:textId="56CBB42F" w:rsidR="00FF1C6B" w:rsidRPr="00026A16" w:rsidRDefault="00026A16" w:rsidP="00026A16">
      <w:pPr>
        <w:jc w:val="both"/>
        <w:rPr>
          <w:b/>
          <w:bCs/>
          <w:color w:val="4C94D8" w:themeColor="text2" w:themeTint="80"/>
          <w:sz w:val="28"/>
          <w:szCs w:val="28"/>
        </w:rPr>
      </w:pPr>
      <w:r w:rsidRPr="00026A16">
        <w:rPr>
          <w:b/>
          <w:bCs/>
          <w:color w:val="4C94D8" w:themeColor="text2" w:themeTint="80"/>
          <w:sz w:val="28"/>
          <w:szCs w:val="28"/>
        </w:rPr>
        <w:t>Proces inwestycyjny w Społecznych Inicjatywach Mieszkaniowych (SIM) to wieloetapowe działania prowadzone w celu realizacji inwestycji mieszkaniowych. Poniżej przedstawiono szczegółowy opis kluczowych etapów:</w:t>
      </w:r>
    </w:p>
    <w:p w14:paraId="0DF0025B" w14:textId="022E03A8" w:rsidR="00026A16" w:rsidRPr="00026A16" w:rsidRDefault="00026A16" w:rsidP="00026A16">
      <w:pPr>
        <w:pStyle w:val="Akapitzlist"/>
        <w:numPr>
          <w:ilvl w:val="0"/>
          <w:numId w:val="11"/>
        </w:numPr>
        <w:jc w:val="both"/>
        <w:rPr>
          <w:b/>
          <w:bCs/>
          <w:color w:val="215E99" w:themeColor="text2" w:themeTint="BF"/>
          <w:sz w:val="32"/>
          <w:szCs w:val="32"/>
        </w:rPr>
      </w:pPr>
      <w:r w:rsidRPr="00026A16">
        <w:rPr>
          <w:b/>
          <w:bCs/>
          <w:color w:val="215E99" w:themeColor="text2" w:themeTint="BF"/>
          <w:sz w:val="32"/>
          <w:szCs w:val="32"/>
        </w:rPr>
        <w:t>Aport działki</w:t>
      </w:r>
    </w:p>
    <w:p w14:paraId="39B157C7" w14:textId="369C9BC1" w:rsidR="00FF1C6B" w:rsidRPr="00026A16" w:rsidRDefault="00026A16" w:rsidP="00026A16">
      <w:pPr>
        <w:jc w:val="both"/>
      </w:pPr>
      <w:r w:rsidRPr="00026A16">
        <w:t xml:space="preserve">Gminy, </w:t>
      </w:r>
      <w:r w:rsidR="008237B8">
        <w:t xml:space="preserve">jak również Krajowy Zasób Nieruchomości </w:t>
      </w:r>
      <w:r w:rsidRPr="00026A16">
        <w:t>będąc</w:t>
      </w:r>
      <w:r w:rsidR="008237B8">
        <w:t>y</w:t>
      </w:r>
      <w:r w:rsidRPr="00026A16">
        <w:t xml:space="preserve"> udziałowcami</w:t>
      </w:r>
      <w:r w:rsidR="00B01640">
        <w:t xml:space="preserve"> Spółki SIM Śląsk </w:t>
      </w:r>
      <w:r w:rsidR="00C64819">
        <w:t>Północ Sp. z o.o.</w:t>
      </w:r>
      <w:r w:rsidRPr="00026A16">
        <w:t>, wnoszą swoje wkłady w postaci działek, które są przeznaczone na realizację inwestycji mieszkaniowych. Jest to pierwszy krok, który zapewnia grunt pod budowę i stanowi podstawę do dalszych działań.</w:t>
      </w:r>
    </w:p>
    <w:p w14:paraId="7BCCDBAC" w14:textId="7FDCC675" w:rsidR="00026A16" w:rsidRPr="00026A16" w:rsidRDefault="00026A16" w:rsidP="00026A16">
      <w:pPr>
        <w:pStyle w:val="Akapitzlist"/>
        <w:numPr>
          <w:ilvl w:val="0"/>
          <w:numId w:val="11"/>
        </w:numPr>
        <w:jc w:val="both"/>
        <w:rPr>
          <w:b/>
          <w:bCs/>
          <w:color w:val="215E99" w:themeColor="text2" w:themeTint="BF"/>
          <w:sz w:val="32"/>
          <w:szCs w:val="32"/>
        </w:rPr>
      </w:pPr>
      <w:r w:rsidRPr="00026A16">
        <w:rPr>
          <w:b/>
          <w:bCs/>
          <w:color w:val="215E99" w:themeColor="text2" w:themeTint="BF"/>
          <w:sz w:val="32"/>
          <w:szCs w:val="32"/>
        </w:rPr>
        <w:t>Planowanie i dokumentacja</w:t>
      </w:r>
    </w:p>
    <w:p w14:paraId="1A4E71B0" w14:textId="1CA8F78D" w:rsidR="00D75211" w:rsidRDefault="00026A16" w:rsidP="00D75211">
      <w:pPr>
        <w:spacing w:after="0"/>
        <w:jc w:val="both"/>
      </w:pPr>
      <w:r w:rsidRPr="00026A16">
        <w:t>Na tym etapie:</w:t>
      </w:r>
    </w:p>
    <w:p w14:paraId="54F34143" w14:textId="5B36FA71" w:rsidR="00D75211" w:rsidRDefault="00D75211" w:rsidP="00D75211">
      <w:pPr>
        <w:pStyle w:val="Akapitzlist"/>
        <w:numPr>
          <w:ilvl w:val="0"/>
          <w:numId w:val="19"/>
        </w:numPr>
        <w:spacing w:after="0"/>
        <w:jc w:val="both"/>
      </w:pPr>
      <w:r>
        <w:t xml:space="preserve">Sporządzany jest plan zagospodarowania terenu (PZT) określający, wielkość </w:t>
      </w:r>
    </w:p>
    <w:p w14:paraId="10EE69B0" w14:textId="54320BBD" w:rsidR="00026A16" w:rsidRPr="00026A16" w:rsidRDefault="00B01640" w:rsidP="00D75211">
      <w:pPr>
        <w:pStyle w:val="Akapitzlist"/>
        <w:spacing w:after="0"/>
        <w:jc w:val="both"/>
      </w:pPr>
      <w:r>
        <w:lastRenderedPageBreak/>
        <w:t xml:space="preserve">budynków mieszkalnych, a tym samym liczbę mieszkań, liczbę miejsc parkingowych (przyjęto założenie </w:t>
      </w:r>
      <w:r w:rsidR="00C64819">
        <w:t>co najmniej jedno</w:t>
      </w:r>
      <w:r>
        <w:t xml:space="preserve"> miejsc</w:t>
      </w:r>
      <w:r w:rsidR="00C64819">
        <w:t>e</w:t>
      </w:r>
      <w:r>
        <w:t xml:space="preserve"> parkingowe na jedno mieszkanie) powierzchnię biologicznie czynną ( tereny zielone</w:t>
      </w:r>
      <w:r w:rsidR="00825690">
        <w:t>) oraz lokalizację takich elementów jak plac zabaw i parkingi dla rowerów.</w:t>
      </w:r>
    </w:p>
    <w:p w14:paraId="58877D19" w14:textId="6D57B74E" w:rsidR="00D75211" w:rsidRPr="00026A16" w:rsidRDefault="00026A16" w:rsidP="00366D5E">
      <w:pPr>
        <w:numPr>
          <w:ilvl w:val="0"/>
          <w:numId w:val="9"/>
        </w:numPr>
        <w:jc w:val="both"/>
      </w:pPr>
      <w:r w:rsidRPr="00026A16">
        <w:t>Przygotowywana jest dokumentacja projektowo-budowlana, która obejmuje szczegółowe plany architektoniczne, techniczne i finansowe.</w:t>
      </w:r>
      <w:r w:rsidR="00825690">
        <w:t xml:space="preserve"> Projektowane budynki mieszkalne</w:t>
      </w:r>
      <w:r w:rsidR="00E973E5">
        <w:t xml:space="preserve"> są wielorodzinne </w:t>
      </w:r>
      <w:r w:rsidR="00825690">
        <w:t xml:space="preserve"> z reguły zawierają mieszkania o powierzchni od 35 do 70 m</w:t>
      </w:r>
      <w:r w:rsidR="00825690">
        <w:rPr>
          <w:vertAlign w:val="superscript"/>
        </w:rPr>
        <w:t xml:space="preserve">2 </w:t>
      </w:r>
      <w:r w:rsidR="00825690">
        <w:t xml:space="preserve">,czyli od M1 do M4. Każdy budynek wyposażony jest w windę, o wymiarach umożliwiających transport osoby na noszach i transport mebli. Czyli </w:t>
      </w:r>
      <w:r w:rsidR="00C64819">
        <w:t xml:space="preserve">budynki są </w:t>
      </w:r>
      <w:r w:rsidR="00825690">
        <w:t>w pełni dostosowane dla osób niepełnosprawnych. Projektowane w budynkach systemy ogrzewania są ekologiczne z reguły oparte o OZE</w:t>
      </w:r>
      <w:r w:rsidR="00E820C0">
        <w:t xml:space="preserve"> tj. powietrzne lub gruntowe pompy ciepła wspomagane fotowoltaiką, co gwarantuje niskie koszty ogrzewania mieszkań.</w:t>
      </w:r>
    </w:p>
    <w:p w14:paraId="45C5B7F0" w14:textId="77777777" w:rsidR="008237B8" w:rsidRPr="008237B8" w:rsidRDefault="00026A16" w:rsidP="008237B8">
      <w:pPr>
        <w:ind w:left="720"/>
        <w:jc w:val="both"/>
        <w:rPr>
          <w:b/>
          <w:bCs/>
          <w:color w:val="215E99" w:themeColor="text2" w:themeTint="BF"/>
          <w:sz w:val="32"/>
          <w:szCs w:val="32"/>
        </w:rPr>
      </w:pPr>
      <w:r w:rsidRPr="00026A16">
        <w:t xml:space="preserve">Na podstawie dokumentacji </w:t>
      </w:r>
      <w:r w:rsidR="00E820C0">
        <w:t xml:space="preserve">projektowej i kosztorysów inwestorskich </w:t>
      </w:r>
      <w:r w:rsidRPr="00026A16">
        <w:t xml:space="preserve">określana jest wysokość partycypacji </w:t>
      </w:r>
      <w:r w:rsidR="00E820C0">
        <w:t>w kosztach budowy</w:t>
      </w:r>
      <w:r w:rsidRPr="00026A16">
        <w:t xml:space="preserve"> </w:t>
      </w:r>
      <w:r w:rsidR="00C64819">
        <w:t xml:space="preserve">mieszkań, którą będą ponosić </w:t>
      </w:r>
      <w:r w:rsidRPr="00026A16">
        <w:t>przysz</w:t>
      </w:r>
      <w:r w:rsidR="00C64819">
        <w:t>li</w:t>
      </w:r>
      <w:r w:rsidRPr="00026A16">
        <w:t xml:space="preserve"> najem</w:t>
      </w:r>
      <w:r w:rsidR="00C64819">
        <w:t>cy. Z założenia partycypacja</w:t>
      </w:r>
      <w:r w:rsidR="00E820C0">
        <w:t xml:space="preserve"> nie przekracza 20% kosztów </w:t>
      </w:r>
      <w:r w:rsidR="00C64819">
        <w:t xml:space="preserve">danej </w:t>
      </w:r>
      <w:r w:rsidR="00E820C0">
        <w:t>inwestycji.</w:t>
      </w:r>
      <w:r w:rsidRPr="00026A16">
        <w:t xml:space="preserve"> </w:t>
      </w:r>
    </w:p>
    <w:p w14:paraId="320889BD" w14:textId="66B312CC" w:rsidR="00026A16" w:rsidRPr="008237B8" w:rsidRDefault="00026A16" w:rsidP="00347E3F">
      <w:pPr>
        <w:numPr>
          <w:ilvl w:val="0"/>
          <w:numId w:val="11"/>
        </w:numPr>
        <w:jc w:val="both"/>
        <w:rPr>
          <w:b/>
          <w:bCs/>
          <w:color w:val="215E99" w:themeColor="text2" w:themeTint="BF"/>
          <w:sz w:val="32"/>
          <w:szCs w:val="32"/>
        </w:rPr>
      </w:pPr>
      <w:r w:rsidRPr="008237B8">
        <w:rPr>
          <w:b/>
          <w:bCs/>
          <w:color w:val="215E99" w:themeColor="text2" w:themeTint="BF"/>
          <w:sz w:val="32"/>
          <w:szCs w:val="32"/>
        </w:rPr>
        <w:t>Pozwolenie na budowę</w:t>
      </w:r>
      <w:r w:rsidR="008237B8">
        <w:rPr>
          <w:b/>
          <w:bCs/>
          <w:color w:val="215E99" w:themeColor="text2" w:themeTint="BF"/>
          <w:sz w:val="32"/>
          <w:szCs w:val="32"/>
        </w:rPr>
        <w:t xml:space="preserve"> i realizacja inwestycji</w:t>
      </w:r>
    </w:p>
    <w:p w14:paraId="0C98E1C5" w14:textId="67A0A4FC" w:rsidR="00026A16" w:rsidRPr="00026A16" w:rsidRDefault="00026A16" w:rsidP="00026A16">
      <w:pPr>
        <w:jc w:val="both"/>
      </w:pPr>
      <w:r w:rsidRPr="00026A16">
        <w:t xml:space="preserve">Po opracowaniu i zatwierdzeniu dokumentacji </w:t>
      </w:r>
      <w:r w:rsidR="008237B8">
        <w:t xml:space="preserve">Spółka </w:t>
      </w:r>
      <w:r w:rsidRPr="00026A16">
        <w:t>SIM występuje</w:t>
      </w:r>
      <w:r w:rsidR="008237B8">
        <w:t xml:space="preserve"> do właściwego Starosty</w:t>
      </w:r>
      <w:r w:rsidRPr="00026A16">
        <w:t xml:space="preserve"> o uzyskanie pozwolenia na budowę. </w:t>
      </w:r>
      <w:r w:rsidR="008237B8">
        <w:t>Po otrzymaniu decyzji pozwolenia na budowę i dokonaniu odbioru dokumentacji technicznej i wykonawczej od projektanta podejmowane są dalsze kroki inwestycyjne tj.:</w:t>
      </w:r>
    </w:p>
    <w:p w14:paraId="6019E854" w14:textId="4A19C3D5" w:rsidR="00026A16" w:rsidRPr="00026A16" w:rsidRDefault="008237B8" w:rsidP="00026A16">
      <w:pPr>
        <w:numPr>
          <w:ilvl w:val="0"/>
          <w:numId w:val="10"/>
        </w:numPr>
        <w:jc w:val="both"/>
      </w:pPr>
      <w:r>
        <w:t>W</w:t>
      </w:r>
      <w:r w:rsidR="00026A16" w:rsidRPr="00026A16">
        <w:t>yb</w:t>
      </w:r>
      <w:r>
        <w:t>ór</w:t>
      </w:r>
      <w:r w:rsidR="00026A16" w:rsidRPr="00026A16">
        <w:t xml:space="preserve"> wykonawcy budowy</w:t>
      </w:r>
      <w:r>
        <w:t>, który</w:t>
      </w:r>
      <w:r w:rsidR="00026A16" w:rsidRPr="00026A16">
        <w:t xml:space="preserve"> odbywa się zazwyczaj w formie przetargu, zgodnie z przepisami o </w:t>
      </w:r>
      <w:r>
        <w:t xml:space="preserve">ustawy Prawo </w:t>
      </w:r>
      <w:r w:rsidR="00026A16" w:rsidRPr="00026A16">
        <w:t>zamówie</w:t>
      </w:r>
      <w:r>
        <w:t>ń</w:t>
      </w:r>
      <w:r w:rsidR="00026A16" w:rsidRPr="00026A16">
        <w:t xml:space="preserve"> publicznych.</w:t>
      </w:r>
    </w:p>
    <w:p w14:paraId="5CF2CD55" w14:textId="77777777" w:rsidR="00026A16" w:rsidRPr="00026A16" w:rsidRDefault="00026A16" w:rsidP="00026A16">
      <w:pPr>
        <w:numPr>
          <w:ilvl w:val="0"/>
          <w:numId w:val="10"/>
        </w:numPr>
        <w:jc w:val="both"/>
      </w:pPr>
      <w:r w:rsidRPr="00026A16">
        <w:t>Po podpisaniu umowy z wykonawcą ruszają prace budowlane.</w:t>
      </w:r>
    </w:p>
    <w:p w14:paraId="1ECC596F" w14:textId="0FC85F5A" w:rsidR="00C96571" w:rsidRDefault="00026A16" w:rsidP="005A1716">
      <w:pPr>
        <w:jc w:val="both"/>
      </w:pPr>
      <w:r w:rsidRPr="00026A16">
        <w:t>Każdy z tych etapów musi być przeprowadzony zgodnie z obowiązującymi przepisami prawa, aby zapewnić transparentność i efektywność procesu inwestycyjnego.</w:t>
      </w:r>
    </w:p>
    <w:p w14:paraId="6E7B1019" w14:textId="054E96CB" w:rsidR="00E973E5" w:rsidRDefault="00E973E5" w:rsidP="00E973E5">
      <w:pPr>
        <w:pStyle w:val="Akapitzlist"/>
        <w:numPr>
          <w:ilvl w:val="0"/>
          <w:numId w:val="11"/>
        </w:numPr>
        <w:jc w:val="both"/>
        <w:rPr>
          <w:b/>
          <w:bCs/>
          <w:color w:val="215E99" w:themeColor="text2" w:themeTint="BF"/>
          <w:sz w:val="32"/>
          <w:szCs w:val="32"/>
        </w:rPr>
      </w:pPr>
      <w:r>
        <w:rPr>
          <w:b/>
          <w:bCs/>
          <w:color w:val="215E99" w:themeColor="text2" w:themeTint="BF"/>
          <w:sz w:val="32"/>
          <w:szCs w:val="32"/>
        </w:rPr>
        <w:t>Finansowanie inwestycji</w:t>
      </w:r>
    </w:p>
    <w:p w14:paraId="78921379" w14:textId="77777777" w:rsidR="00E973E5" w:rsidRDefault="00E973E5" w:rsidP="00E973E5">
      <w:pPr>
        <w:pStyle w:val="Akapitzlist"/>
        <w:jc w:val="both"/>
        <w:rPr>
          <w:color w:val="215E99" w:themeColor="text2" w:themeTint="BF"/>
        </w:rPr>
      </w:pPr>
    </w:p>
    <w:p w14:paraId="0101DDF0" w14:textId="292DF092" w:rsidR="00E973E5" w:rsidRDefault="00E973E5" w:rsidP="00366D5E">
      <w:pPr>
        <w:pStyle w:val="Akapitzlist"/>
        <w:ind w:left="0"/>
        <w:jc w:val="both"/>
      </w:pPr>
      <w:r w:rsidRPr="00E973E5">
        <w:t>Inwestycje</w:t>
      </w:r>
      <w:r>
        <w:t xml:space="preserve"> mieszkaniowe realizowane przez Spółki SIM z udziałem Gmin i Skarbu Państwa finansowane są w formie montażu finansowego z następujących źródeł:</w:t>
      </w:r>
    </w:p>
    <w:p w14:paraId="6A31535F" w14:textId="2AA3C9E5" w:rsidR="00E973E5" w:rsidRDefault="00E973E5" w:rsidP="00E973E5">
      <w:pPr>
        <w:pStyle w:val="Akapitzlist"/>
        <w:numPr>
          <w:ilvl w:val="0"/>
          <w:numId w:val="13"/>
        </w:numPr>
        <w:jc w:val="both"/>
      </w:pPr>
      <w:r>
        <w:t>Partycypacja przyszłych najemców</w:t>
      </w:r>
      <w:r w:rsidR="00D75211">
        <w:t xml:space="preserve"> ok. 20% kosztów budowy</w:t>
      </w:r>
      <w:r>
        <w:t>,</w:t>
      </w:r>
    </w:p>
    <w:p w14:paraId="402548CC" w14:textId="60B6BFF8" w:rsidR="00E973E5" w:rsidRDefault="00025FEB" w:rsidP="00E973E5">
      <w:pPr>
        <w:pStyle w:val="Akapitzlist"/>
        <w:numPr>
          <w:ilvl w:val="0"/>
          <w:numId w:val="13"/>
        </w:numPr>
        <w:jc w:val="both"/>
      </w:pPr>
      <w:r>
        <w:t>Dotacja z Rządowego Funduszu Rozwoju Mieszkalnictwa</w:t>
      </w:r>
      <w:r w:rsidR="00D75211">
        <w:t xml:space="preserve"> do 10% kosztów budowy</w:t>
      </w:r>
      <w:r>
        <w:t>,</w:t>
      </w:r>
    </w:p>
    <w:p w14:paraId="1A2DD53B" w14:textId="4BC794EA" w:rsidR="00025FEB" w:rsidRDefault="00025FEB" w:rsidP="00E973E5">
      <w:pPr>
        <w:pStyle w:val="Akapitzlist"/>
        <w:numPr>
          <w:ilvl w:val="0"/>
          <w:numId w:val="13"/>
        </w:numPr>
        <w:jc w:val="both"/>
      </w:pPr>
      <w:r>
        <w:t>Dotacja z Funduszu Dopłat</w:t>
      </w:r>
      <w:r w:rsidR="00D75211">
        <w:t xml:space="preserve"> do 25% kosztów budowy</w:t>
      </w:r>
      <w:r>
        <w:t>,</w:t>
      </w:r>
    </w:p>
    <w:p w14:paraId="6BB5C770" w14:textId="48B3EFCC" w:rsidR="00D71E35" w:rsidRDefault="00025FEB" w:rsidP="00FF1C6B">
      <w:pPr>
        <w:pStyle w:val="Akapitzlist"/>
        <w:numPr>
          <w:ilvl w:val="0"/>
          <w:numId w:val="13"/>
        </w:numPr>
        <w:jc w:val="both"/>
      </w:pPr>
      <w:r>
        <w:t>Kredyt na Społeczne Budownictwo Czynszowe tzw. Kredyt SBC udzielany Spółce SIM przez Bank Gospodarstwa Krajowego na preferencyjnych warunkach</w:t>
      </w:r>
      <w:r w:rsidR="00D75211">
        <w:t xml:space="preserve"> ok. 45% kosztów budowy.</w:t>
      </w:r>
    </w:p>
    <w:p w14:paraId="6A452BE3" w14:textId="5A89E0A5" w:rsidR="00366D5E" w:rsidRDefault="00366D5E" w:rsidP="00366D5E">
      <w:pPr>
        <w:spacing w:after="0"/>
        <w:jc w:val="both"/>
      </w:pPr>
      <w:r>
        <w:lastRenderedPageBreak/>
        <w:t>Lokale mieszkalne utworzone z wykorzystaniem finansowego wsparcia z Funduszu Dopłat, budowane są  pod klucz tzn.</w:t>
      </w:r>
    </w:p>
    <w:p w14:paraId="7AB19D4C" w14:textId="6CB3CB47" w:rsidR="00366D5E" w:rsidRDefault="00366D5E" w:rsidP="00366D5E">
      <w:pPr>
        <w:spacing w:after="0"/>
        <w:jc w:val="both"/>
      </w:pPr>
      <w:r>
        <w:t>1) kompletna łazienka – z wanną lub prysznicem, umywalką, miską ustępowa, płytki na podłodze i ścianach,</w:t>
      </w:r>
    </w:p>
    <w:p w14:paraId="3DB5529C" w14:textId="524237F7" w:rsidR="00366D5E" w:rsidRDefault="00366D5E" w:rsidP="00366D5E">
      <w:pPr>
        <w:spacing w:after="0"/>
        <w:jc w:val="both"/>
      </w:pPr>
      <w:r>
        <w:t>2) w kuchni zlewozmywak oraz czteropaleniskowa kuchenka gazowa lub równoważna użytkowo kuchenka elektryczna,</w:t>
      </w:r>
    </w:p>
    <w:p w14:paraId="64DFA81F" w14:textId="1249097A" w:rsidR="00366D5E" w:rsidRDefault="00366D5E" w:rsidP="00366D5E">
      <w:pPr>
        <w:spacing w:after="0"/>
        <w:jc w:val="both"/>
      </w:pPr>
      <w:r>
        <w:t>3) podłogi we wszystkich pomieszczeniach,</w:t>
      </w:r>
    </w:p>
    <w:p w14:paraId="2A1CBBBE" w14:textId="60590901" w:rsidR="00D75211" w:rsidRDefault="00366D5E" w:rsidP="00366D5E">
      <w:pPr>
        <w:spacing w:after="0"/>
        <w:jc w:val="both"/>
      </w:pPr>
      <w:r>
        <w:t>4) ściany pomalowane na biało.</w:t>
      </w:r>
    </w:p>
    <w:p w14:paraId="771B1962" w14:textId="77777777" w:rsidR="00366D5E" w:rsidRPr="00E973E5" w:rsidRDefault="00366D5E" w:rsidP="00366D5E">
      <w:pPr>
        <w:spacing w:after="0"/>
        <w:jc w:val="both"/>
      </w:pPr>
    </w:p>
    <w:p w14:paraId="645C9410" w14:textId="6D158ACF" w:rsidR="005A1716" w:rsidRDefault="005A1716" w:rsidP="00E973E5">
      <w:pPr>
        <w:pStyle w:val="Akapitzlist"/>
        <w:numPr>
          <w:ilvl w:val="0"/>
          <w:numId w:val="11"/>
        </w:numPr>
        <w:jc w:val="both"/>
        <w:rPr>
          <w:b/>
          <w:bCs/>
          <w:color w:val="215E99" w:themeColor="text2" w:themeTint="BF"/>
          <w:sz w:val="32"/>
          <w:szCs w:val="32"/>
        </w:rPr>
      </w:pPr>
      <w:r w:rsidRPr="00E973E5">
        <w:rPr>
          <w:b/>
          <w:bCs/>
          <w:color w:val="215E99" w:themeColor="text2" w:themeTint="BF"/>
          <w:sz w:val="32"/>
          <w:szCs w:val="32"/>
        </w:rPr>
        <w:t xml:space="preserve">Nabór </w:t>
      </w:r>
      <w:r w:rsidR="00E973E5" w:rsidRPr="00E973E5">
        <w:rPr>
          <w:b/>
          <w:bCs/>
          <w:color w:val="215E99" w:themeColor="text2" w:themeTint="BF"/>
          <w:sz w:val="32"/>
          <w:szCs w:val="32"/>
        </w:rPr>
        <w:t>najemców</w:t>
      </w:r>
    </w:p>
    <w:p w14:paraId="000CFDBC" w14:textId="77777777" w:rsidR="00025FEB" w:rsidRPr="00FF1C6B" w:rsidRDefault="00025FEB" w:rsidP="00025FEB">
      <w:pPr>
        <w:pStyle w:val="Akapitzlist"/>
        <w:jc w:val="both"/>
        <w:rPr>
          <w:b/>
          <w:bCs/>
          <w:color w:val="215E99" w:themeColor="text2" w:themeTint="BF"/>
        </w:rPr>
      </w:pPr>
    </w:p>
    <w:p w14:paraId="701F1059" w14:textId="3001F27F" w:rsidR="00025FEB" w:rsidRDefault="00CE36E3" w:rsidP="00025FEB">
      <w:pPr>
        <w:pStyle w:val="Akapitzlist"/>
        <w:numPr>
          <w:ilvl w:val="0"/>
          <w:numId w:val="14"/>
        </w:numPr>
        <w:jc w:val="both"/>
      </w:pPr>
      <w:r>
        <w:t xml:space="preserve">Nabór </w:t>
      </w:r>
      <w:r w:rsidR="00025FEB">
        <w:t xml:space="preserve">przyszłych </w:t>
      </w:r>
      <w:r>
        <w:t xml:space="preserve">najemców </w:t>
      </w:r>
      <w:r w:rsidR="00025FEB">
        <w:t xml:space="preserve">budynków wielomieszkaniowych budowanych przez Spółkę SIM przeprowadza </w:t>
      </w:r>
      <w:r>
        <w:t xml:space="preserve">Gmina </w:t>
      </w:r>
      <w:r w:rsidR="00025FEB">
        <w:t>na podstawie przepisów ustawowych oraz kryteriów dodatkowych określonych uchwałą Rady Gminy</w:t>
      </w:r>
      <w:r w:rsidR="0068501B">
        <w:t xml:space="preserve">, na terenie której realizowana jest dana inwestycja. </w:t>
      </w:r>
      <w:r w:rsidR="0068501B" w:rsidRPr="0068501B">
        <w:t xml:space="preserve">Pierwszeństwo najmu mogą̨ mieć np. </w:t>
      </w:r>
      <w:r w:rsidR="0068501B">
        <w:t xml:space="preserve">osoby </w:t>
      </w:r>
      <w:r w:rsidR="0068501B" w:rsidRPr="0068501B">
        <w:t>wychowujące przynajmniej jedno własne lub przysposobione dziecko, jak również̇ osoby starsze, które ukończyły sześćdziesiąty rok życia.</w:t>
      </w:r>
    </w:p>
    <w:p w14:paraId="425416D5" w14:textId="450783D7" w:rsidR="00025FEB" w:rsidRDefault="0068501B" w:rsidP="00025FEB">
      <w:pPr>
        <w:pStyle w:val="Akapitzlist"/>
        <w:numPr>
          <w:ilvl w:val="0"/>
          <w:numId w:val="14"/>
        </w:numPr>
        <w:jc w:val="both"/>
      </w:pPr>
      <w:r>
        <w:t>Podstawowymi kryteriami ustawowymi naboru są zasadniczo dwa kryteria:</w:t>
      </w:r>
    </w:p>
    <w:p w14:paraId="6FC05B01" w14:textId="77DD4025" w:rsidR="0068501B" w:rsidRDefault="0068501B" w:rsidP="0068501B">
      <w:pPr>
        <w:pStyle w:val="Akapitzlist"/>
        <w:numPr>
          <w:ilvl w:val="1"/>
          <w:numId w:val="16"/>
        </w:numPr>
        <w:ind w:left="1134" w:hanging="284"/>
        <w:jc w:val="both"/>
      </w:pPr>
      <w:r>
        <w:t>osoba składająca wniosek o najem mieszkania  oraz osoby zgłoszone z nią do wspólnego zamieszkania, w dniu objęcia lokalu, nie posiadają tytułu prawnego do innego lokalu mieszkalnego w tej samej miejscowości,</w:t>
      </w:r>
    </w:p>
    <w:p w14:paraId="417023E2" w14:textId="2521B69E" w:rsidR="0068501B" w:rsidRDefault="0068501B" w:rsidP="0068501B">
      <w:pPr>
        <w:pStyle w:val="Akapitzlist"/>
        <w:numPr>
          <w:ilvl w:val="1"/>
          <w:numId w:val="16"/>
        </w:numPr>
        <w:ind w:left="1134" w:hanging="284"/>
        <w:jc w:val="both"/>
      </w:pPr>
      <w:r>
        <w:t>średni miesięczny dochód gospodarstwa domowego osoby fizycznej składającej wniosek w roku poprzedzającym rok, w którym zawierana jest umowa najmu lokalu mieszkalnego, nie przekracza:</w:t>
      </w:r>
    </w:p>
    <w:p w14:paraId="061D6BF3" w14:textId="77777777" w:rsidR="0068501B" w:rsidRDefault="0068501B" w:rsidP="007D3D71">
      <w:pPr>
        <w:pStyle w:val="Akapitzlist"/>
        <w:ind w:left="1440"/>
        <w:jc w:val="both"/>
      </w:pPr>
      <w:r>
        <w:t>a) 75% w jednoosobowym gospodarstwie domowym,</w:t>
      </w:r>
    </w:p>
    <w:p w14:paraId="31C2EA66" w14:textId="77777777" w:rsidR="0068501B" w:rsidRDefault="0068501B" w:rsidP="007D3D71">
      <w:pPr>
        <w:pStyle w:val="Akapitzlist"/>
        <w:ind w:left="1440"/>
        <w:jc w:val="both"/>
      </w:pPr>
      <w:r>
        <w:t>b) 105% w dwuosobowym gospodarstwie domowym,</w:t>
      </w:r>
    </w:p>
    <w:p w14:paraId="1DA70979" w14:textId="77777777" w:rsidR="0068501B" w:rsidRDefault="0068501B" w:rsidP="007D3D71">
      <w:pPr>
        <w:pStyle w:val="Akapitzlist"/>
        <w:ind w:left="1440"/>
        <w:jc w:val="both"/>
      </w:pPr>
      <w:r>
        <w:t>c) 145% w trzyosobowym gospodarstwie domowym,</w:t>
      </w:r>
    </w:p>
    <w:p w14:paraId="2C232633" w14:textId="77777777" w:rsidR="0068501B" w:rsidRDefault="0068501B" w:rsidP="007D3D71">
      <w:pPr>
        <w:pStyle w:val="Akapitzlist"/>
        <w:ind w:left="1440"/>
        <w:jc w:val="both"/>
      </w:pPr>
      <w:r>
        <w:t>d) 170% w czteroosobowym gospodarstwie domowym,</w:t>
      </w:r>
    </w:p>
    <w:p w14:paraId="5B7D31B1" w14:textId="77777777" w:rsidR="0068501B" w:rsidRDefault="0068501B" w:rsidP="007D3D71">
      <w:pPr>
        <w:pStyle w:val="Akapitzlist"/>
        <w:ind w:left="1440"/>
        <w:jc w:val="both"/>
      </w:pPr>
      <w:r>
        <w:t>e) 170% w gospodarstwie domowym większym niż czteroosobowe, powiększone o dodatkowe 35% na każdą kolejną osobę w gospodarstwie domowym</w:t>
      </w:r>
    </w:p>
    <w:p w14:paraId="1A99B857" w14:textId="7D266C09" w:rsidR="00D71E35" w:rsidRDefault="0068501B" w:rsidP="00FF1C6B">
      <w:pPr>
        <w:pStyle w:val="Akapitzlist"/>
        <w:ind w:left="1440"/>
        <w:jc w:val="both"/>
      </w:pPr>
      <w:r>
        <w:t>- iloczynu wysokości ostatnio ogłoszonego przeciętnego wynagrodzenia miesięcznego brutto w gospodarce narodowej w województwie, na terenie którego położony jest lokal mieszkalny, oraz współczynnika 1,4.</w:t>
      </w:r>
    </w:p>
    <w:p w14:paraId="3E431553" w14:textId="77777777" w:rsidR="00366D5E" w:rsidRDefault="00366D5E" w:rsidP="00FF1C6B">
      <w:pPr>
        <w:pStyle w:val="Akapitzlist"/>
        <w:ind w:left="1440"/>
        <w:jc w:val="both"/>
      </w:pPr>
    </w:p>
    <w:p w14:paraId="457C6571" w14:textId="77777777" w:rsidR="00366D5E" w:rsidRDefault="00366D5E" w:rsidP="00FF1C6B">
      <w:pPr>
        <w:pStyle w:val="Akapitzlist"/>
        <w:ind w:left="1440"/>
        <w:jc w:val="both"/>
      </w:pPr>
    </w:p>
    <w:p w14:paraId="32140408" w14:textId="56360F09" w:rsidR="00C96571" w:rsidRPr="00C96571" w:rsidRDefault="00D71E35" w:rsidP="00C96571">
      <w:pPr>
        <w:spacing w:after="0" w:line="240" w:lineRule="auto"/>
        <w:jc w:val="both"/>
        <w:rPr>
          <w:rFonts w:ascii="Aptos" w:eastAsia="Aptos" w:hAnsi="Aptos" w:cs="Aptos"/>
          <w:kern w:val="0"/>
        </w:rPr>
      </w:pPr>
      <w:r w:rsidRPr="00D71E35">
        <w:rPr>
          <w:rFonts w:ascii="Aptos" w:eastAsia="Aptos" w:hAnsi="Aptos" w:cs="Aptos"/>
          <w:kern w:val="0"/>
        </w:rPr>
        <w:t xml:space="preserve">Zgodnie z obwieszczeniem Prezesa GUS z dnia 19 listopada 2024 roku </w:t>
      </w:r>
      <w:r>
        <w:rPr>
          <w:rFonts w:ascii="Aptos" w:eastAsia="Aptos" w:hAnsi="Aptos" w:cs="Aptos"/>
          <w:kern w:val="0"/>
        </w:rPr>
        <w:t>a</w:t>
      </w:r>
      <w:r w:rsidR="00C96571">
        <w:rPr>
          <w:rFonts w:ascii="Aptos" w:eastAsia="Aptos" w:hAnsi="Aptos" w:cs="Aptos"/>
          <w:kern w:val="0"/>
        </w:rPr>
        <w:t xml:space="preserve">ktualny </w:t>
      </w:r>
      <w:r w:rsidR="00C96571" w:rsidRPr="00C96571">
        <w:rPr>
          <w:rFonts w:ascii="Aptos" w:eastAsia="Aptos" w:hAnsi="Aptos" w:cs="Aptos"/>
          <w:kern w:val="0"/>
          <w:u w:val="single"/>
        </w:rPr>
        <w:t>maksymalny dochód netto gospodarstwa domowego</w:t>
      </w:r>
      <w:r w:rsidR="00C96571" w:rsidRPr="00C96571">
        <w:rPr>
          <w:rFonts w:ascii="Aptos" w:eastAsia="Aptos" w:hAnsi="Aptos" w:cs="Aptos"/>
          <w:kern w:val="0"/>
        </w:rPr>
        <w:t xml:space="preserve"> umożliwiający ubieganie się o najem lokalu w </w:t>
      </w:r>
      <w:r w:rsidR="00C96571">
        <w:rPr>
          <w:rFonts w:ascii="Aptos" w:eastAsia="Aptos" w:hAnsi="Aptos" w:cs="Aptos"/>
          <w:kern w:val="0"/>
        </w:rPr>
        <w:t xml:space="preserve">Gminach będących wspólnikami Spółki </w:t>
      </w:r>
      <w:r w:rsidR="00C96571" w:rsidRPr="00C96571">
        <w:rPr>
          <w:rFonts w:ascii="Aptos" w:eastAsia="Aptos" w:hAnsi="Aptos" w:cs="Aptos"/>
          <w:kern w:val="0"/>
        </w:rPr>
        <w:t>SIM</w:t>
      </w:r>
      <w:r w:rsidR="00C96571">
        <w:rPr>
          <w:rFonts w:ascii="Aptos" w:eastAsia="Aptos" w:hAnsi="Aptos" w:cs="Aptos"/>
          <w:kern w:val="0"/>
        </w:rPr>
        <w:t xml:space="preserve"> Śląsk Północ Sp. z o.o.</w:t>
      </w:r>
      <w:r w:rsidR="00C96571" w:rsidRPr="00C96571">
        <w:rPr>
          <w:rFonts w:ascii="Aptos" w:eastAsia="Aptos" w:hAnsi="Aptos" w:cs="Aptos"/>
          <w:kern w:val="0"/>
        </w:rPr>
        <w:t xml:space="preserve"> </w:t>
      </w:r>
      <w:r w:rsidR="00C96571">
        <w:rPr>
          <w:rFonts w:ascii="Aptos" w:eastAsia="Aptos" w:hAnsi="Aptos" w:cs="Aptos"/>
          <w:kern w:val="0"/>
        </w:rPr>
        <w:t>przedstawiono w poniższej tabeli.</w:t>
      </w:r>
    </w:p>
    <w:p w14:paraId="44EB853E" w14:textId="77777777" w:rsidR="00C96571" w:rsidRPr="00C96571" w:rsidRDefault="00C96571" w:rsidP="00C96571">
      <w:pPr>
        <w:spacing w:after="0" w:line="240" w:lineRule="auto"/>
        <w:jc w:val="both"/>
        <w:rPr>
          <w:rFonts w:ascii="Aptos" w:eastAsia="Aptos" w:hAnsi="Aptos" w:cs="Aptos"/>
          <w:kern w:val="0"/>
        </w:rPr>
      </w:pPr>
    </w:p>
    <w:tbl>
      <w:tblPr>
        <w:tblW w:w="10087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3969"/>
        <w:gridCol w:w="3855"/>
      </w:tblGrid>
      <w:tr w:rsidR="00C96571" w:rsidRPr="00C96571" w14:paraId="1277BDC6" w14:textId="77777777" w:rsidTr="006B3868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3694D" w14:textId="0EB3E74F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</w:rPr>
            </w:pPr>
            <w:r w:rsidRPr="00C96571">
              <w:rPr>
                <w:rFonts w:ascii="Aptos" w:eastAsia="Aptos" w:hAnsi="Aptos" w:cs="Aptos"/>
                <w:b/>
                <w:bCs/>
                <w:kern w:val="0"/>
              </w:rPr>
              <w:lastRenderedPageBreak/>
              <w:t>Gospodarstwo</w:t>
            </w:r>
            <w:r>
              <w:rPr>
                <w:rFonts w:ascii="Aptos" w:eastAsia="Aptos" w:hAnsi="Aptos" w:cs="Aptos"/>
                <w:b/>
                <w:bCs/>
                <w:kern w:val="0"/>
              </w:rPr>
              <w:t xml:space="preserve"> domowe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FB9FA" w14:textId="77777777" w:rsid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</w:rPr>
            </w:pPr>
            <w:r w:rsidRPr="00C96571">
              <w:rPr>
                <w:rFonts w:ascii="Aptos" w:eastAsia="Aptos" w:hAnsi="Aptos" w:cs="Aptos"/>
                <w:b/>
                <w:bCs/>
                <w:kern w:val="0"/>
              </w:rPr>
              <w:t>Województwo śląskie</w:t>
            </w:r>
          </w:p>
          <w:p w14:paraId="72CB7747" w14:textId="0C1F7883" w:rsidR="006B3868" w:rsidRPr="00C96571" w:rsidRDefault="006B3868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6B3868">
              <w:rPr>
                <w:rFonts w:ascii="Aptos" w:eastAsia="Aptos" w:hAnsi="Aptos" w:cs="Aptos"/>
                <w:kern w:val="0"/>
              </w:rPr>
              <w:t xml:space="preserve">wysokość maksymalnego dochodu </w:t>
            </w:r>
          </w:p>
        </w:tc>
        <w:tc>
          <w:tcPr>
            <w:tcW w:w="3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CD922" w14:textId="77777777" w:rsid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</w:rPr>
            </w:pPr>
            <w:r w:rsidRPr="00C96571">
              <w:rPr>
                <w:rFonts w:ascii="Aptos" w:eastAsia="Aptos" w:hAnsi="Aptos" w:cs="Aptos"/>
                <w:b/>
                <w:bCs/>
                <w:kern w:val="0"/>
              </w:rPr>
              <w:t>Województwo opolskie</w:t>
            </w:r>
          </w:p>
          <w:p w14:paraId="02ABC380" w14:textId="2B1A96F9" w:rsidR="006B3868" w:rsidRPr="00C96571" w:rsidRDefault="006B3868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6B3868">
              <w:rPr>
                <w:rFonts w:ascii="Aptos" w:eastAsia="Aptos" w:hAnsi="Aptos" w:cs="Aptos"/>
                <w:kern w:val="0"/>
              </w:rPr>
              <w:t>wysokość maksymalnego dochodu</w:t>
            </w:r>
          </w:p>
        </w:tc>
      </w:tr>
      <w:tr w:rsidR="00C96571" w:rsidRPr="00C96571" w14:paraId="5265BCD9" w14:textId="77777777" w:rsidTr="006B3868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81838" w14:textId="77777777" w:rsidR="00C96571" w:rsidRPr="00C96571" w:rsidRDefault="00C96571" w:rsidP="00C96571">
            <w:pPr>
              <w:spacing w:after="0" w:line="240" w:lineRule="auto"/>
              <w:jc w:val="both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Jednoosobowe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5EB2B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7 586,97 zł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BADC2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6 961,09 zł</w:t>
            </w:r>
          </w:p>
        </w:tc>
      </w:tr>
      <w:tr w:rsidR="00C96571" w:rsidRPr="00C96571" w14:paraId="556EEC21" w14:textId="77777777" w:rsidTr="00D71E35"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AB4B7" w14:textId="77777777" w:rsidR="00C96571" w:rsidRPr="00C96571" w:rsidRDefault="00C96571" w:rsidP="00C96571">
            <w:pPr>
              <w:spacing w:after="0" w:line="240" w:lineRule="auto"/>
              <w:jc w:val="both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Dwuosobowe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388D4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10 621,75 zł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4F744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color w:val="000000"/>
                <w:kern w:val="0"/>
                <w:lang w:eastAsia="pl-PL"/>
                <w14:ligatures w14:val="none"/>
              </w:rPr>
              <w:t>9 745,53 zł</w:t>
            </w:r>
          </w:p>
        </w:tc>
      </w:tr>
      <w:tr w:rsidR="00C96571" w:rsidRPr="00C96571" w14:paraId="4C48659E" w14:textId="77777777" w:rsidTr="00D71E3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594B8" w14:textId="77777777" w:rsidR="00C96571" w:rsidRPr="00C96571" w:rsidRDefault="00C96571" w:rsidP="00C96571">
            <w:pPr>
              <w:spacing w:after="0" w:line="240" w:lineRule="auto"/>
              <w:jc w:val="both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Trzyosobowe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70B72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14 668,15 zł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EDB85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color w:val="000000"/>
                <w:kern w:val="0"/>
                <w:lang w:eastAsia="pl-PL"/>
                <w14:ligatures w14:val="none"/>
              </w:rPr>
              <w:t>13 458,11 zł</w:t>
            </w:r>
          </w:p>
        </w:tc>
      </w:tr>
      <w:tr w:rsidR="00C96571" w:rsidRPr="00C96571" w14:paraId="3AB6EC92" w14:textId="77777777" w:rsidTr="00D71E35"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F323F" w14:textId="77777777" w:rsidR="00C96571" w:rsidRPr="00C96571" w:rsidRDefault="00C96571" w:rsidP="00C96571">
            <w:pPr>
              <w:spacing w:after="0" w:line="240" w:lineRule="auto"/>
              <w:jc w:val="both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Czteroosobowe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582E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17 197,14 zł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EA685" w14:textId="77777777" w:rsidR="00C96571" w:rsidRPr="00C96571" w:rsidRDefault="00C96571" w:rsidP="00C96571">
            <w:pPr>
              <w:spacing w:after="0" w:line="240" w:lineRule="auto"/>
              <w:jc w:val="center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color w:val="000000"/>
                <w:kern w:val="0"/>
                <w:lang w:eastAsia="pl-PL"/>
                <w14:ligatures w14:val="none"/>
              </w:rPr>
              <w:t>15 778,47 zł</w:t>
            </w:r>
          </w:p>
        </w:tc>
      </w:tr>
      <w:tr w:rsidR="00C96571" w:rsidRPr="00C96571" w14:paraId="3680280B" w14:textId="77777777" w:rsidTr="006B386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E75FB" w14:textId="77777777" w:rsidR="00C96571" w:rsidRPr="00C96571" w:rsidRDefault="00C96571" w:rsidP="00C96571">
            <w:pPr>
              <w:spacing w:after="0" w:line="240" w:lineRule="auto"/>
              <w:jc w:val="both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>Powyżej czteroosobowego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609DA" w14:textId="460B8776" w:rsidR="00C96571" w:rsidRPr="00C96571" w:rsidRDefault="00C96571" w:rsidP="00F042FC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 xml:space="preserve">w przypadku gospodarstwa większego niż̇ czteroosobowe </w:t>
            </w:r>
            <w:r w:rsidRPr="00C96571">
              <w:rPr>
                <w:rFonts w:ascii="Aptos" w:eastAsia="Aptos" w:hAnsi="Aptos" w:cs="Aptos"/>
                <w:kern w:val="0"/>
              </w:rPr>
              <w:br/>
              <w:t>17 197,14 zł powiększone o 35% na każdą kolejną osobę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CAF6" w14:textId="43588CD0" w:rsidR="00C96571" w:rsidRPr="00C96571" w:rsidRDefault="00C96571" w:rsidP="00F042FC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C96571">
              <w:rPr>
                <w:rFonts w:ascii="Aptos" w:eastAsia="Aptos" w:hAnsi="Aptos" w:cs="Aptos"/>
                <w:kern w:val="0"/>
              </w:rPr>
              <w:t xml:space="preserve">w przypadku gospodarstwa większego niż̇ czteroosobowe </w:t>
            </w:r>
            <w:r w:rsidRPr="00C96571">
              <w:rPr>
                <w:rFonts w:ascii="Aptos" w:eastAsia="Aptos" w:hAnsi="Aptos" w:cs="Aptos"/>
                <w:kern w:val="0"/>
              </w:rPr>
              <w:br/>
            </w:r>
            <w:r w:rsidRPr="00C96571">
              <w:rPr>
                <w:rFonts w:ascii="Aptos" w:eastAsia="Aptos" w:hAnsi="Aptos" w:cs="Aptos"/>
                <w:color w:val="000000"/>
                <w:kern w:val="0"/>
                <w:lang w:eastAsia="pl-PL"/>
                <w14:ligatures w14:val="none"/>
              </w:rPr>
              <w:t>15 778,47 zł</w:t>
            </w:r>
            <w:r w:rsidRPr="00C96571">
              <w:rPr>
                <w:rFonts w:ascii="Aptos" w:eastAsia="Aptos" w:hAnsi="Aptos" w:cs="Aptos"/>
                <w:kern w:val="0"/>
              </w:rPr>
              <w:t xml:space="preserve"> powiększone o 35% na każdą kolejną osobę</w:t>
            </w:r>
          </w:p>
        </w:tc>
      </w:tr>
    </w:tbl>
    <w:p w14:paraId="1FD61E0C" w14:textId="77777777" w:rsidR="00366D5E" w:rsidRDefault="00366D5E" w:rsidP="00411DD1">
      <w:pPr>
        <w:rPr>
          <w:rFonts w:cs="Calibri"/>
          <w:b/>
          <w:bCs/>
          <w:color w:val="4C94D8" w:themeColor="text2" w:themeTint="80"/>
          <w:sz w:val="36"/>
          <w:szCs w:val="36"/>
        </w:rPr>
      </w:pPr>
    </w:p>
    <w:p w14:paraId="09C05C87" w14:textId="504C729F" w:rsidR="00FF1C6B" w:rsidRDefault="00BC62CB" w:rsidP="00411DD1">
      <w:pPr>
        <w:rPr>
          <w:rFonts w:cs="Calibri"/>
          <w:b/>
          <w:bCs/>
          <w:color w:val="4C94D8" w:themeColor="text2" w:themeTint="80"/>
          <w:sz w:val="36"/>
          <w:szCs w:val="36"/>
        </w:rPr>
      </w:pPr>
      <w:r w:rsidRPr="00D75211">
        <w:rPr>
          <w:rFonts w:cs="Calibri"/>
          <w:b/>
          <w:bCs/>
          <w:color w:val="4C94D8" w:themeColor="text2" w:themeTint="80"/>
          <w:sz w:val="36"/>
          <w:szCs w:val="36"/>
        </w:rPr>
        <w:t xml:space="preserve">Krok po kroku. </w:t>
      </w:r>
      <w:r w:rsidR="00D75211">
        <w:rPr>
          <w:rFonts w:cs="Calibri"/>
          <w:b/>
          <w:bCs/>
          <w:color w:val="4C94D8" w:themeColor="text2" w:themeTint="80"/>
          <w:sz w:val="36"/>
          <w:szCs w:val="36"/>
        </w:rPr>
        <w:br/>
      </w:r>
      <w:r w:rsidR="006B3868" w:rsidRPr="00D75211">
        <w:rPr>
          <w:rFonts w:cs="Calibri"/>
          <w:b/>
          <w:bCs/>
          <w:color w:val="4C94D8" w:themeColor="text2" w:themeTint="80"/>
          <w:sz w:val="36"/>
          <w:szCs w:val="36"/>
        </w:rPr>
        <w:t>Jak zostać najemcą mieszkania zbudowanego przez Spółkę SIM</w:t>
      </w:r>
      <w:r w:rsidR="009D07A2" w:rsidRPr="00D75211">
        <w:rPr>
          <w:rFonts w:cs="Calibri"/>
          <w:b/>
          <w:bCs/>
          <w:color w:val="4C94D8" w:themeColor="text2" w:themeTint="80"/>
          <w:sz w:val="36"/>
          <w:szCs w:val="36"/>
        </w:rPr>
        <w:t xml:space="preserve"> Śląsk Północ</w:t>
      </w:r>
      <w:r w:rsidR="006B3868" w:rsidRPr="00D75211">
        <w:rPr>
          <w:rFonts w:cs="Calibri"/>
          <w:b/>
          <w:bCs/>
          <w:color w:val="4C94D8" w:themeColor="text2" w:themeTint="80"/>
          <w:sz w:val="36"/>
          <w:szCs w:val="36"/>
        </w:rPr>
        <w:t>?</w:t>
      </w:r>
    </w:p>
    <w:p w14:paraId="784B0415" w14:textId="77777777" w:rsidR="00D75211" w:rsidRPr="00D75211" w:rsidRDefault="00D75211" w:rsidP="00411DD1">
      <w:pPr>
        <w:rPr>
          <w:rFonts w:cs="Calibri"/>
          <w:b/>
          <w:bCs/>
          <w:color w:val="4C94D8" w:themeColor="text2" w:themeTint="80"/>
        </w:rPr>
      </w:pPr>
    </w:p>
    <w:p w14:paraId="05470D46" w14:textId="2D7EAD1D" w:rsidR="00411DD1" w:rsidRPr="001F593B" w:rsidRDefault="00411DD1" w:rsidP="00372A99">
      <w:pPr>
        <w:pStyle w:val="Akapitzlist"/>
        <w:numPr>
          <w:ilvl w:val="0"/>
          <w:numId w:val="6"/>
        </w:numPr>
        <w:jc w:val="both"/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>Najpierw złó</w:t>
      </w:r>
      <w:r w:rsidR="00E437FC" w:rsidRPr="001F593B">
        <w:rPr>
          <w:rFonts w:cs="Calibri"/>
          <w:b/>
          <w:bCs/>
          <w:color w:val="215E99" w:themeColor="text2" w:themeTint="BF"/>
          <w:sz w:val="32"/>
          <w:szCs w:val="32"/>
        </w:rPr>
        <w:t>ż</w:t>
      </w: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 xml:space="preserve"> wniosek</w:t>
      </w:r>
    </w:p>
    <w:p w14:paraId="797355A9" w14:textId="52749A89" w:rsidR="00411DD1" w:rsidRPr="001F593B" w:rsidRDefault="00411DD1" w:rsidP="00411DD1">
      <w:pPr>
        <w:jc w:val="both"/>
        <w:rPr>
          <w:rFonts w:cs="Calibri"/>
        </w:rPr>
      </w:pPr>
      <w:r w:rsidRPr="001F593B">
        <w:rPr>
          <w:rFonts w:cs="Calibri"/>
        </w:rPr>
        <w:t xml:space="preserve">Nabór wniosków o zawarcie umowy najmu przeprowadzany jest przez Gminę̨ właściwą dla realizowanej inwestycji </w:t>
      </w:r>
      <w:r w:rsidR="006B3868">
        <w:rPr>
          <w:rFonts w:cs="Calibri"/>
        </w:rPr>
        <w:t>zasadniczo po</w:t>
      </w:r>
      <w:r w:rsidRPr="001F593B">
        <w:rPr>
          <w:rFonts w:cs="Calibri"/>
        </w:rPr>
        <w:t xml:space="preserve"> rozpoczęci</w:t>
      </w:r>
      <w:r w:rsidR="006B3868">
        <w:rPr>
          <w:rFonts w:cs="Calibri"/>
        </w:rPr>
        <w:t>u</w:t>
      </w:r>
      <w:r w:rsidRPr="001F593B">
        <w:rPr>
          <w:rFonts w:cs="Calibri"/>
        </w:rPr>
        <w:t xml:space="preserve"> robót budowlanych. Wiosek należy złożyć́ więc osobiście we właściwym miejscowo urzędzie miasta/gminy lub przesłać́ pocztą na adres urzędu miasta/gminy lub za pomocą̨ </w:t>
      </w:r>
      <w:r w:rsidR="006B3868">
        <w:rPr>
          <w:rFonts w:cs="Calibri"/>
        </w:rPr>
        <w:t>poczty elektronicznej</w:t>
      </w:r>
      <w:r w:rsidRPr="001F593B">
        <w:rPr>
          <w:rFonts w:cs="Calibri"/>
        </w:rPr>
        <w:t xml:space="preserve"> ePUAP. </w:t>
      </w:r>
    </w:p>
    <w:p w14:paraId="166B4F6A" w14:textId="49481F7F" w:rsidR="00411DD1" w:rsidRPr="001F593B" w:rsidRDefault="00411DD1" w:rsidP="00411DD1">
      <w:pPr>
        <w:jc w:val="both"/>
        <w:rPr>
          <w:rFonts w:cs="Calibri"/>
        </w:rPr>
      </w:pPr>
      <w:r w:rsidRPr="001F593B">
        <w:rPr>
          <w:rFonts w:cs="Calibri"/>
        </w:rPr>
        <w:t xml:space="preserve">Kryteria pierwszeństwa naboru określone zostaną przez radę gminy i ogłoszone w Biuletynie Informacji Publicznej, stronie internetowej samorządu i innych gminnych publikatorach. Podobnie jak wzór wniosku oraz lista wymaganych załączników. O aktywnych naborach informować́ będziemy również̇ na naszej stronie internetowej </w:t>
      </w:r>
      <w:hyperlink r:id="rId10" w:history="1">
        <w:r w:rsidR="006B3868" w:rsidRPr="00610FED">
          <w:rPr>
            <w:rStyle w:val="Hipercze"/>
            <w:rFonts w:cs="Calibri"/>
          </w:rPr>
          <w:t>www.simslaskpolnoc.pl</w:t>
        </w:r>
      </w:hyperlink>
      <w:r w:rsidRPr="001F593B">
        <w:rPr>
          <w:rFonts w:cs="Calibri"/>
        </w:rPr>
        <w:t>.</w:t>
      </w:r>
      <w:r w:rsidR="006B3868">
        <w:rPr>
          <w:rFonts w:cs="Calibri"/>
        </w:rPr>
        <w:t xml:space="preserve"> </w:t>
      </w:r>
      <w:r w:rsidRPr="001F593B">
        <w:rPr>
          <w:rFonts w:cs="Calibri"/>
        </w:rPr>
        <w:t xml:space="preserve"> </w:t>
      </w:r>
    </w:p>
    <w:p w14:paraId="2DD26109" w14:textId="77777777" w:rsidR="00411DD1" w:rsidRPr="001F593B" w:rsidRDefault="00411DD1" w:rsidP="00411DD1">
      <w:pPr>
        <w:jc w:val="both"/>
        <w:rPr>
          <w:rFonts w:cs="Calibri"/>
          <w:b/>
          <w:bCs/>
          <w:color w:val="4C94D8" w:themeColor="text2" w:themeTint="80"/>
          <w:sz w:val="28"/>
          <w:szCs w:val="28"/>
        </w:rPr>
      </w:pPr>
      <w:r w:rsidRPr="001F593B">
        <w:rPr>
          <w:rFonts w:cs="Calibri"/>
          <w:b/>
          <w:bCs/>
          <w:color w:val="4C94D8" w:themeColor="text2" w:themeTint="80"/>
          <w:sz w:val="28"/>
          <w:szCs w:val="28"/>
        </w:rPr>
        <w:t xml:space="preserve">Jakie dokumenty musisz złożyć, by wziąć udział w naborze? Podstawowymi dokumentami są: </w:t>
      </w:r>
    </w:p>
    <w:p w14:paraId="7AE173B4" w14:textId="3FD5F094" w:rsidR="00411DD1" w:rsidRPr="001F593B" w:rsidRDefault="00411DD1" w:rsidP="00157BF9">
      <w:pPr>
        <w:pStyle w:val="Akapitzlist"/>
        <w:numPr>
          <w:ilvl w:val="0"/>
          <w:numId w:val="2"/>
        </w:numPr>
        <w:jc w:val="both"/>
        <w:rPr>
          <w:rFonts w:cs="Calibri"/>
        </w:rPr>
      </w:pPr>
      <w:r w:rsidRPr="001F593B">
        <w:rPr>
          <w:rFonts w:cs="Calibri"/>
        </w:rPr>
        <w:t xml:space="preserve">wniosek, </w:t>
      </w:r>
    </w:p>
    <w:p w14:paraId="3620ADA3" w14:textId="0A5622FA" w:rsidR="00411DD1" w:rsidRPr="001F593B" w:rsidRDefault="00411DD1" w:rsidP="00157BF9">
      <w:pPr>
        <w:pStyle w:val="Akapitzlist"/>
        <w:numPr>
          <w:ilvl w:val="0"/>
          <w:numId w:val="2"/>
        </w:numPr>
        <w:jc w:val="both"/>
        <w:rPr>
          <w:rFonts w:cs="Calibri"/>
        </w:rPr>
      </w:pPr>
      <w:r w:rsidRPr="001F593B">
        <w:rPr>
          <w:rFonts w:cs="Calibri"/>
        </w:rPr>
        <w:t>dokumenty potwierdzające dochody gospodarstwa domowego za poprzedni rok</w:t>
      </w:r>
      <w:r w:rsidR="006B3868">
        <w:rPr>
          <w:rFonts w:cs="Calibri"/>
        </w:rPr>
        <w:t xml:space="preserve"> kalendarzowy</w:t>
      </w:r>
      <w:r w:rsidRPr="001F593B">
        <w:rPr>
          <w:rFonts w:cs="Calibri"/>
        </w:rPr>
        <w:t>,</w:t>
      </w:r>
    </w:p>
    <w:p w14:paraId="1EB219C3" w14:textId="084A678D" w:rsidR="00411DD1" w:rsidRPr="001F593B" w:rsidRDefault="00411DD1" w:rsidP="00157BF9">
      <w:pPr>
        <w:pStyle w:val="Akapitzlist"/>
        <w:numPr>
          <w:ilvl w:val="0"/>
          <w:numId w:val="2"/>
        </w:numPr>
        <w:jc w:val="both"/>
        <w:rPr>
          <w:rFonts w:cs="Calibri"/>
        </w:rPr>
      </w:pPr>
      <w:r w:rsidRPr="001F593B">
        <w:rPr>
          <w:rFonts w:cs="Calibri"/>
        </w:rPr>
        <w:t xml:space="preserve">oświadczenie o braku tytułu prawnego do innego lokalu mieszkalnego położonego </w:t>
      </w:r>
      <w:r w:rsidR="006B3868">
        <w:rPr>
          <w:rFonts w:cs="Calibri"/>
        </w:rPr>
        <w:t>na terenie gminy przeprowadzającej nabór</w:t>
      </w:r>
      <w:r w:rsidRPr="001F593B">
        <w:rPr>
          <w:rFonts w:cs="Calibri"/>
        </w:rPr>
        <w:t xml:space="preserve">, </w:t>
      </w:r>
    </w:p>
    <w:p w14:paraId="72B14F0C" w14:textId="745B67CF" w:rsidR="00411DD1" w:rsidRPr="007A0CFE" w:rsidRDefault="00411DD1" w:rsidP="00411DD1">
      <w:pPr>
        <w:pStyle w:val="Akapitzlist"/>
        <w:numPr>
          <w:ilvl w:val="0"/>
          <w:numId w:val="2"/>
        </w:numPr>
        <w:jc w:val="both"/>
        <w:rPr>
          <w:rFonts w:cs="Calibri"/>
        </w:rPr>
      </w:pPr>
      <w:r w:rsidRPr="001F593B">
        <w:rPr>
          <w:rFonts w:cs="Calibri"/>
        </w:rPr>
        <w:t xml:space="preserve">dokumenty potwierdzające spełnienie </w:t>
      </w:r>
      <w:r w:rsidR="007A0CFE">
        <w:rPr>
          <w:rFonts w:cs="Calibri"/>
        </w:rPr>
        <w:t xml:space="preserve">dodatkowych </w:t>
      </w:r>
      <w:r w:rsidRPr="001F593B">
        <w:rPr>
          <w:rFonts w:cs="Calibri"/>
        </w:rPr>
        <w:t xml:space="preserve">kryteriów </w:t>
      </w:r>
      <w:r w:rsidR="007A0CFE">
        <w:rPr>
          <w:rFonts w:cs="Calibri"/>
        </w:rPr>
        <w:t>naboru</w:t>
      </w:r>
      <w:r w:rsidRPr="001F593B">
        <w:rPr>
          <w:rFonts w:cs="Calibri"/>
        </w:rPr>
        <w:t xml:space="preserve">, jeżeli </w:t>
      </w:r>
      <w:r w:rsidR="007A0CFE">
        <w:rPr>
          <w:rFonts w:cs="Calibri"/>
        </w:rPr>
        <w:t>Rada Gminy takie kryteria określi.</w:t>
      </w:r>
      <w:r w:rsidRPr="001F593B">
        <w:rPr>
          <w:rFonts w:cs="Calibri"/>
        </w:rPr>
        <w:t xml:space="preserve"> </w:t>
      </w:r>
    </w:p>
    <w:p w14:paraId="069F7123" w14:textId="7C8B19AC" w:rsidR="00411DD1" w:rsidRPr="001F593B" w:rsidRDefault="007A0CFE" w:rsidP="00411DD1">
      <w:pPr>
        <w:jc w:val="both"/>
        <w:rPr>
          <w:rFonts w:cs="Calibri"/>
        </w:rPr>
      </w:pPr>
      <w:r>
        <w:rPr>
          <w:rFonts w:cs="Calibri"/>
        </w:rPr>
        <w:t>Termin naboru zostanie określony w Zarządzeniu Wójta/ Burmistrza ogłaszającym nabór.</w:t>
      </w:r>
    </w:p>
    <w:p w14:paraId="51BA7CA3" w14:textId="2A3B1FBF" w:rsidR="00411DD1" w:rsidRPr="009D07A2" w:rsidRDefault="00411DD1" w:rsidP="00411DD1">
      <w:pPr>
        <w:pStyle w:val="Akapitzlist"/>
        <w:numPr>
          <w:ilvl w:val="0"/>
          <w:numId w:val="6"/>
        </w:numPr>
        <w:jc w:val="both"/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 xml:space="preserve">Wnieś opłatę partycypacyjną </w:t>
      </w:r>
    </w:p>
    <w:p w14:paraId="69EF22A8" w14:textId="77777777" w:rsidR="00FF1C6B" w:rsidRDefault="00411DD1" w:rsidP="00FF1C6B">
      <w:pPr>
        <w:spacing w:after="0"/>
        <w:jc w:val="both"/>
        <w:rPr>
          <w:rFonts w:cs="Calibri"/>
        </w:rPr>
      </w:pPr>
      <w:r w:rsidRPr="001F593B">
        <w:rPr>
          <w:rFonts w:cs="Calibri"/>
        </w:rPr>
        <w:t>Po rozpatrzeniu wniosków</w:t>
      </w:r>
      <w:r w:rsidR="007A0CFE">
        <w:rPr>
          <w:rFonts w:cs="Calibri"/>
        </w:rPr>
        <w:t xml:space="preserve"> o zawarcie umowy najmu, Urząd Gminy</w:t>
      </w:r>
      <w:r w:rsidRPr="001F593B">
        <w:rPr>
          <w:rFonts w:cs="Calibri"/>
        </w:rPr>
        <w:t xml:space="preserve"> </w:t>
      </w:r>
      <w:r w:rsidR="007A0CFE">
        <w:rPr>
          <w:rFonts w:cs="Calibri"/>
        </w:rPr>
        <w:t>sporządza</w:t>
      </w:r>
      <w:r w:rsidRPr="001F593B">
        <w:rPr>
          <w:rFonts w:cs="Calibri"/>
        </w:rPr>
        <w:t xml:space="preserve"> list</w:t>
      </w:r>
      <w:r w:rsidR="009D07A2">
        <w:rPr>
          <w:rFonts w:cs="Calibri"/>
        </w:rPr>
        <w:t>ę</w:t>
      </w:r>
      <w:r w:rsidRPr="001F593B">
        <w:rPr>
          <w:rFonts w:cs="Calibri"/>
        </w:rPr>
        <w:t xml:space="preserve"> </w:t>
      </w:r>
      <w:r w:rsidR="007A0CFE">
        <w:rPr>
          <w:rFonts w:cs="Calibri"/>
        </w:rPr>
        <w:t xml:space="preserve">przyszłych </w:t>
      </w:r>
      <w:r w:rsidRPr="001F593B">
        <w:rPr>
          <w:rFonts w:cs="Calibri"/>
        </w:rPr>
        <w:t>najemców, a w przypadku większej liczby chętnych</w:t>
      </w:r>
      <w:r w:rsidR="007A0CFE">
        <w:rPr>
          <w:rFonts w:cs="Calibri"/>
        </w:rPr>
        <w:t xml:space="preserve"> niż liczba zbudowanych mieszkań,</w:t>
      </w:r>
      <w:r w:rsidRPr="001F593B">
        <w:rPr>
          <w:rFonts w:cs="Calibri"/>
        </w:rPr>
        <w:t xml:space="preserve"> także </w:t>
      </w:r>
      <w:r w:rsidR="009D07A2">
        <w:rPr>
          <w:rFonts w:cs="Calibri"/>
        </w:rPr>
        <w:t xml:space="preserve">może być sporządzona </w:t>
      </w:r>
      <w:r w:rsidRPr="001F593B">
        <w:rPr>
          <w:rFonts w:cs="Calibri"/>
        </w:rPr>
        <w:t xml:space="preserve">lista rezerwowa. Następnie </w:t>
      </w:r>
      <w:r w:rsidR="009D07A2">
        <w:rPr>
          <w:rFonts w:cs="Calibri"/>
        </w:rPr>
        <w:t xml:space="preserve">lista przyszłych najemców przekazywana jest do Spółki SIM Śląsk Północ. W dalszej kolejności </w:t>
      </w:r>
      <w:r w:rsidRPr="001F593B">
        <w:rPr>
          <w:rFonts w:cs="Calibri"/>
        </w:rPr>
        <w:t>osoby znajdujące się na liście najemców zostaną zaproszone do zawarcia umowy partycypacji, obligującej do pokrycia części kosztów budowy lokalu mieszkalnego.</w:t>
      </w:r>
      <w:r w:rsidR="00FF1C6B">
        <w:rPr>
          <w:rFonts w:cs="Calibri"/>
        </w:rPr>
        <w:t xml:space="preserve"> </w:t>
      </w:r>
    </w:p>
    <w:p w14:paraId="359965EF" w14:textId="508719A1" w:rsidR="00411DD1" w:rsidRPr="001F593B" w:rsidRDefault="00411DD1" w:rsidP="00411DD1">
      <w:pPr>
        <w:jc w:val="both"/>
        <w:rPr>
          <w:rFonts w:cs="Calibri"/>
        </w:rPr>
      </w:pPr>
      <w:r w:rsidRPr="00FF1C6B">
        <w:rPr>
          <w:rFonts w:cs="Calibri"/>
          <w:b/>
          <w:bCs/>
          <w:color w:val="4C94D8" w:themeColor="text2" w:themeTint="80"/>
        </w:rPr>
        <w:t>Czym jest partycypacja?</w:t>
      </w:r>
      <w:r w:rsidRPr="00FF1C6B">
        <w:rPr>
          <w:rFonts w:cs="Calibri"/>
          <w:color w:val="4C94D8" w:themeColor="text2" w:themeTint="80"/>
        </w:rPr>
        <w:t xml:space="preserve"> </w:t>
      </w:r>
      <w:r w:rsidRPr="001F593B">
        <w:rPr>
          <w:rFonts w:cs="Calibri"/>
        </w:rPr>
        <w:t>To po prostu</w:t>
      </w:r>
      <w:r w:rsidR="009D07A2">
        <w:rPr>
          <w:rFonts w:cs="Calibri"/>
        </w:rPr>
        <w:t xml:space="preserve"> </w:t>
      </w:r>
      <w:r w:rsidRPr="001F593B">
        <w:rPr>
          <w:rFonts w:cs="Calibri"/>
        </w:rPr>
        <w:t xml:space="preserve">udział przyszłego najemcy w kosztach budowy mieszkania. W SIM Śląsk Północ jej wysokość́ ustalona została na poziomie </w:t>
      </w:r>
      <w:r w:rsidR="009D07A2">
        <w:rPr>
          <w:rFonts w:cs="Calibri"/>
        </w:rPr>
        <w:t xml:space="preserve">ok. </w:t>
      </w:r>
      <w:r w:rsidRPr="001F593B">
        <w:rPr>
          <w:rFonts w:cs="Calibri"/>
        </w:rPr>
        <w:t xml:space="preserve">20% wartości kosztów budowy lokalu. </w:t>
      </w:r>
    </w:p>
    <w:p w14:paraId="64E91C3D" w14:textId="5C6152BB" w:rsidR="00411DD1" w:rsidRPr="001F593B" w:rsidRDefault="009D07A2" w:rsidP="00411DD1">
      <w:pPr>
        <w:jc w:val="both"/>
        <w:rPr>
          <w:rFonts w:cs="Calibri"/>
        </w:rPr>
      </w:pPr>
      <w:r>
        <w:rPr>
          <w:rFonts w:cs="Calibri"/>
        </w:rPr>
        <w:t>Należy podkreślić, że przyszły najemca n</w:t>
      </w:r>
      <w:r w:rsidR="00411DD1" w:rsidRPr="001F593B">
        <w:rPr>
          <w:rFonts w:cs="Calibri"/>
        </w:rPr>
        <w:t>igdy nie straci tych pieniędzy</w:t>
      </w:r>
      <w:r>
        <w:rPr>
          <w:rFonts w:cs="Calibri"/>
        </w:rPr>
        <w:t>.</w:t>
      </w:r>
      <w:r w:rsidR="00411DD1" w:rsidRPr="001F593B">
        <w:rPr>
          <w:rFonts w:cs="Calibri"/>
        </w:rPr>
        <w:t xml:space="preserve"> Opłata partycypacyjna objęta jest gwarancją zwrotu i co równie ważne - podlega waloryzacji. Jeżeli zrezygnujesz z najmu wpłacone pieniądze zostaną̨ najemcy zwrócone, a w przypadku wykupu mieszkania - zaliczone na poczet ceny sprzedaży lokalu. </w:t>
      </w:r>
    </w:p>
    <w:p w14:paraId="1A2FD7C9" w14:textId="393D9963" w:rsidR="00157BF9" w:rsidRPr="001F593B" w:rsidRDefault="00411DD1" w:rsidP="00411DD1">
      <w:pPr>
        <w:jc w:val="both"/>
        <w:rPr>
          <w:rFonts w:cs="Calibri"/>
        </w:rPr>
      </w:pPr>
      <w:r w:rsidRPr="001F593B">
        <w:rPr>
          <w:rFonts w:cs="Calibri"/>
        </w:rPr>
        <w:t xml:space="preserve">Wpłata partycypacji wymagana jest </w:t>
      </w:r>
      <w:r w:rsidR="009D07A2">
        <w:rPr>
          <w:rFonts w:cs="Calibri"/>
        </w:rPr>
        <w:t xml:space="preserve">zasadniczo </w:t>
      </w:r>
      <w:r w:rsidRPr="001F593B">
        <w:rPr>
          <w:rFonts w:cs="Calibri"/>
        </w:rPr>
        <w:t>w terminie 30 dni od dnia podpisania umowy partycypacji.</w:t>
      </w:r>
    </w:p>
    <w:p w14:paraId="51BE00C5" w14:textId="289D6AEC" w:rsidR="00411DD1" w:rsidRPr="009D07A2" w:rsidRDefault="00411DD1" w:rsidP="00411DD1">
      <w:pPr>
        <w:pStyle w:val="Akapitzlist"/>
        <w:numPr>
          <w:ilvl w:val="0"/>
          <w:numId w:val="6"/>
        </w:numPr>
        <w:jc w:val="both"/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>Podpisz umowę najmu</w:t>
      </w:r>
    </w:p>
    <w:p w14:paraId="596DF2A8" w14:textId="3A1BACE9" w:rsidR="00043B4C" w:rsidRDefault="00411DD1" w:rsidP="00411DD1">
      <w:pPr>
        <w:jc w:val="both"/>
        <w:rPr>
          <w:rFonts w:cs="Calibri"/>
        </w:rPr>
      </w:pPr>
      <w:r w:rsidRPr="001F593B">
        <w:rPr>
          <w:rFonts w:cs="Calibri"/>
        </w:rPr>
        <w:t>Po zakończeniu inwestycji z osobami, które zostały zakwalifikowane w naborze i zawarły umowę partycypacji, zawarte zostaną umowy najmu lokalu mieszkalnego. Umowa najmu będzie przewidywać́ obowiązek wpłacenia przez najemcę kaucji mieszkaniowej, która będzie stanowiła zabezpieczenie należności z tytułu najmu, istniejących w dniu opuszczenia lokalu przez najemcę. Wysokość́ kaucji zostanie określona w dokumentach dotyczących naboru. Wstępnie ustalono, że kaucja wyniesie równowartość sześciokrotności miesięcznego czynszu. Jej opłacenie będzie konieczne przed odebraniem kluczy do mieszkania. Kaucja podlega zwrotowi w przypadku rozwiązania umowy najmu.</w:t>
      </w:r>
    </w:p>
    <w:p w14:paraId="07187FB3" w14:textId="2030E96F" w:rsidR="009D07A2" w:rsidRDefault="009D07A2" w:rsidP="009D07A2">
      <w:pPr>
        <w:jc w:val="both"/>
        <w:rPr>
          <w:rFonts w:cs="Calibri"/>
        </w:rPr>
      </w:pPr>
      <w:r w:rsidRPr="009D07A2">
        <w:rPr>
          <w:rFonts w:cs="Calibri"/>
        </w:rPr>
        <w:t xml:space="preserve">Jakie są rodzaje </w:t>
      </w:r>
      <w:r>
        <w:rPr>
          <w:rFonts w:cs="Calibri"/>
        </w:rPr>
        <w:t xml:space="preserve">umów </w:t>
      </w:r>
      <w:r w:rsidRPr="009D07A2">
        <w:rPr>
          <w:rFonts w:cs="Calibri"/>
        </w:rPr>
        <w:t>najmu lokalu mieszkalnego?</w:t>
      </w:r>
    </w:p>
    <w:p w14:paraId="0A5E8AD2" w14:textId="09BAF1F7" w:rsidR="009D07A2" w:rsidRDefault="009D07A2" w:rsidP="009D07A2">
      <w:pPr>
        <w:jc w:val="both"/>
        <w:rPr>
          <w:rFonts w:cs="Calibri"/>
        </w:rPr>
      </w:pPr>
      <w:r>
        <w:rPr>
          <w:rFonts w:cs="Calibri"/>
        </w:rPr>
        <w:t>Zasadniczo Spółki SIM stosują się dwa rodzaje umów najmu:</w:t>
      </w:r>
    </w:p>
    <w:p w14:paraId="21887F17" w14:textId="77777777" w:rsidR="00D71E35" w:rsidRDefault="009D07A2" w:rsidP="00D71E35">
      <w:pPr>
        <w:pStyle w:val="Akapitzlist"/>
        <w:numPr>
          <w:ilvl w:val="0"/>
          <w:numId w:val="17"/>
        </w:numPr>
        <w:jc w:val="both"/>
        <w:rPr>
          <w:rFonts w:cs="Calibri"/>
        </w:rPr>
      </w:pPr>
      <w:r w:rsidRPr="009D07A2">
        <w:rPr>
          <w:rFonts w:cs="Calibri"/>
        </w:rPr>
        <w:t>najem z opcją wykupu</w:t>
      </w:r>
      <w:r>
        <w:rPr>
          <w:rFonts w:cs="Calibri"/>
        </w:rPr>
        <w:t xml:space="preserve"> mieszkania</w:t>
      </w:r>
      <w:r w:rsidRPr="009D07A2">
        <w:rPr>
          <w:rFonts w:cs="Calibri"/>
        </w:rPr>
        <w:t xml:space="preserve"> - umowa najmu o czynszu normowanym związana z prawem najemcy do nabycia prawa własności mieszkania po określonym czasie najmu</w:t>
      </w:r>
      <w:r>
        <w:rPr>
          <w:rFonts w:cs="Calibri"/>
        </w:rPr>
        <w:t>, zgodnie z ustaw</w:t>
      </w:r>
      <w:r w:rsidR="00D71E35">
        <w:rPr>
          <w:rFonts w:cs="Calibri"/>
        </w:rPr>
        <w:t xml:space="preserve">ą z dnia </w:t>
      </w:r>
      <w:r w:rsidR="00D71E35" w:rsidRPr="00D71E35">
        <w:rPr>
          <w:rFonts w:cs="Calibri"/>
        </w:rPr>
        <w:t>z dnia 8 grudnia 2006 r.</w:t>
      </w:r>
      <w:r w:rsidR="00D71E35">
        <w:rPr>
          <w:rFonts w:cs="Calibri"/>
        </w:rPr>
        <w:t xml:space="preserve"> </w:t>
      </w:r>
      <w:r w:rsidR="00D71E35" w:rsidRPr="00D71E35">
        <w:rPr>
          <w:rFonts w:cs="Calibri"/>
        </w:rPr>
        <w:t>o finansowym wsparciu niektórych przedsięwzięć mieszkaniowych</w:t>
      </w:r>
      <w:r w:rsidR="00D71E35">
        <w:rPr>
          <w:rFonts w:cs="Calibri"/>
        </w:rPr>
        <w:t xml:space="preserve"> po 15 latach najmu</w:t>
      </w:r>
      <w:r w:rsidRPr="00D71E35">
        <w:rPr>
          <w:rFonts w:cs="Calibri"/>
        </w:rPr>
        <w:t xml:space="preserve">, </w:t>
      </w:r>
    </w:p>
    <w:p w14:paraId="667FC446" w14:textId="2F6EFD51" w:rsidR="009D07A2" w:rsidRPr="00D71E35" w:rsidRDefault="009D07A2" w:rsidP="009D07A2">
      <w:pPr>
        <w:pStyle w:val="Akapitzlist"/>
        <w:numPr>
          <w:ilvl w:val="0"/>
          <w:numId w:val="17"/>
        </w:numPr>
        <w:jc w:val="both"/>
        <w:rPr>
          <w:rFonts w:cs="Calibri"/>
        </w:rPr>
      </w:pPr>
      <w:r w:rsidRPr="00D71E35">
        <w:rPr>
          <w:rFonts w:cs="Calibri"/>
        </w:rPr>
        <w:t xml:space="preserve">najem bez opcji wykupu </w:t>
      </w:r>
      <w:r w:rsidR="00D71E35">
        <w:rPr>
          <w:rFonts w:cs="Calibri"/>
        </w:rPr>
        <w:t xml:space="preserve">tj. </w:t>
      </w:r>
      <w:r w:rsidRPr="00D71E35">
        <w:rPr>
          <w:rFonts w:cs="Calibri"/>
        </w:rPr>
        <w:t xml:space="preserve">umowa najmu o czynszu normowanym niezwiązana z prawem najemcy do nabycia prawa własności mieszkania. </w:t>
      </w:r>
    </w:p>
    <w:p w14:paraId="3BB41D52" w14:textId="706D7F1A" w:rsidR="00411DD1" w:rsidRPr="001F593B" w:rsidRDefault="00D71E35" w:rsidP="00411DD1">
      <w:pPr>
        <w:jc w:val="both"/>
        <w:rPr>
          <w:rFonts w:cs="Calibri"/>
        </w:rPr>
      </w:pPr>
      <w:r>
        <w:rPr>
          <w:rFonts w:cs="Calibri"/>
        </w:rPr>
        <w:t>Zasadniczo w pierwszej kolejności będzie oferowana</w:t>
      </w:r>
      <w:r w:rsidR="009D07A2" w:rsidRPr="009D07A2">
        <w:rPr>
          <w:rFonts w:cs="Calibri"/>
        </w:rPr>
        <w:t xml:space="preserve"> umowa</w:t>
      </w:r>
      <w:r>
        <w:rPr>
          <w:rFonts w:cs="Calibri"/>
        </w:rPr>
        <w:t xml:space="preserve"> z opcja wykupu mieszkania</w:t>
      </w:r>
      <w:r w:rsidR="009D07A2" w:rsidRPr="009D07A2">
        <w:rPr>
          <w:rFonts w:cs="Calibri"/>
        </w:rPr>
        <w:t>, jednakże to najemca będzie decydował czy zamierza dążyć do zakupu najmowanego mieszkania</w:t>
      </w:r>
      <w:r>
        <w:rPr>
          <w:rFonts w:cs="Calibri"/>
        </w:rPr>
        <w:t xml:space="preserve"> czy nie.</w:t>
      </w:r>
      <w:r w:rsidR="009D07A2" w:rsidRPr="009D07A2">
        <w:rPr>
          <w:rFonts w:cs="Calibri"/>
        </w:rPr>
        <w:t xml:space="preserve"> W przypadku umowy najmu bez opcji wykupu najemca będzie miał możliwość́ przekształcenia umowy</w:t>
      </w:r>
      <w:r>
        <w:rPr>
          <w:rFonts w:cs="Calibri"/>
        </w:rPr>
        <w:t xml:space="preserve"> najmu</w:t>
      </w:r>
      <w:r w:rsidR="009D07A2" w:rsidRPr="009D07A2">
        <w:rPr>
          <w:rFonts w:cs="Calibri"/>
        </w:rPr>
        <w:t xml:space="preserve"> w umowę̨ najmu z opcją wykupu po upływie 5 lat od zawarcia umowy partycypacji i braku zaległości czynszowych.</w:t>
      </w:r>
    </w:p>
    <w:p w14:paraId="077E227A" w14:textId="296E5C29" w:rsidR="00157BF9" w:rsidRPr="00D71E35" w:rsidRDefault="00411DD1" w:rsidP="00411DD1">
      <w:pPr>
        <w:pStyle w:val="Akapitzlist"/>
        <w:numPr>
          <w:ilvl w:val="0"/>
          <w:numId w:val="6"/>
        </w:numPr>
        <w:jc w:val="both"/>
        <w:rPr>
          <w:rFonts w:cs="Calibri"/>
          <w:b/>
          <w:bCs/>
          <w:color w:val="215E99" w:themeColor="text2" w:themeTint="BF"/>
          <w:sz w:val="32"/>
          <w:szCs w:val="32"/>
        </w:rPr>
      </w:pPr>
      <w:r w:rsidRPr="001F593B">
        <w:rPr>
          <w:rFonts w:cs="Calibri"/>
          <w:b/>
          <w:bCs/>
          <w:color w:val="215E99" w:themeColor="text2" w:themeTint="BF"/>
          <w:sz w:val="32"/>
          <w:szCs w:val="32"/>
        </w:rPr>
        <w:t xml:space="preserve">Odbierz klucze </w:t>
      </w:r>
    </w:p>
    <w:p w14:paraId="57DA4850" w14:textId="77777777" w:rsidR="00FF1C6B" w:rsidRDefault="00411DD1" w:rsidP="00411DD1">
      <w:pPr>
        <w:jc w:val="both"/>
        <w:rPr>
          <w:rFonts w:cs="Calibri"/>
        </w:rPr>
      </w:pPr>
      <w:r w:rsidRPr="001F593B">
        <w:rPr>
          <w:rFonts w:cs="Calibri"/>
        </w:rPr>
        <w:t xml:space="preserve">Po wypełnieniu powyższych warunków pozostaje już tylko odebrać klucze i cieszyć się̨ nowym mieszkaniem. </w:t>
      </w:r>
    </w:p>
    <w:p w14:paraId="23E21B53" w14:textId="4FD4C84E" w:rsidR="006B3868" w:rsidRDefault="00411DD1" w:rsidP="00366D5E">
      <w:pPr>
        <w:jc w:val="center"/>
        <w:rPr>
          <w:rFonts w:cs="Calibri"/>
          <w:b/>
          <w:bCs/>
          <w:color w:val="215E99" w:themeColor="text2" w:themeTint="BF"/>
          <w:sz w:val="28"/>
          <w:szCs w:val="28"/>
        </w:rPr>
      </w:pPr>
      <w:r w:rsidRPr="00FF1C6B">
        <w:rPr>
          <w:rFonts w:cs="Calibri"/>
          <w:b/>
          <w:bCs/>
          <w:color w:val="215E99" w:themeColor="text2" w:themeTint="BF"/>
          <w:sz w:val="28"/>
          <w:szCs w:val="28"/>
        </w:rPr>
        <w:t>Stwórz w nim piękny dom!</w:t>
      </w:r>
    </w:p>
    <w:p w14:paraId="1EF1D51D" w14:textId="77777777" w:rsidR="00366D5E" w:rsidRDefault="00366D5E" w:rsidP="00366D5E">
      <w:pPr>
        <w:jc w:val="center"/>
        <w:rPr>
          <w:rFonts w:cs="Calibri"/>
          <w:b/>
          <w:bCs/>
          <w:color w:val="215E99" w:themeColor="text2" w:themeTint="BF"/>
          <w:sz w:val="28"/>
          <w:szCs w:val="28"/>
        </w:rPr>
      </w:pPr>
    </w:p>
    <w:p w14:paraId="3C2FFAD8" w14:textId="77777777" w:rsidR="00366D5E" w:rsidRDefault="00366D5E" w:rsidP="00366D5E">
      <w:pPr>
        <w:jc w:val="center"/>
        <w:rPr>
          <w:rFonts w:cs="Calibri"/>
          <w:b/>
          <w:bCs/>
          <w:color w:val="215E99" w:themeColor="text2" w:themeTint="BF"/>
          <w:sz w:val="28"/>
          <w:szCs w:val="28"/>
        </w:rPr>
      </w:pPr>
    </w:p>
    <w:p w14:paraId="3EDA1A4D" w14:textId="45E35108" w:rsidR="00B75FFD" w:rsidRPr="00366D5E" w:rsidRDefault="00366D5E" w:rsidP="00366D5E">
      <w:pPr>
        <w:jc w:val="center"/>
        <w:rPr>
          <w:rFonts w:cs="Calibri"/>
          <w:b/>
          <w:bCs/>
          <w:color w:val="215E99" w:themeColor="text2" w:themeTint="BF"/>
          <w:sz w:val="28"/>
          <w:szCs w:val="28"/>
        </w:rPr>
      </w:pPr>
      <w:r>
        <w:rPr>
          <w:rFonts w:cs="Calibri"/>
          <w:b/>
          <w:bCs/>
          <w:noProof/>
          <w:color w:val="215E99" w:themeColor="text2" w:themeTint="BF"/>
          <w:sz w:val="28"/>
          <w:szCs w:val="28"/>
        </w:rPr>
        <w:drawing>
          <wp:inline distT="0" distB="0" distL="0" distR="0" wp14:anchorId="348FD357" wp14:editId="48FF4A25">
            <wp:extent cx="5639435" cy="3401695"/>
            <wp:effectExtent l="0" t="0" r="0" b="0"/>
            <wp:docPr id="15486223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FDBBB" w14:textId="01E22DCD" w:rsidR="00B75FFD" w:rsidRDefault="00366D5E" w:rsidP="00B75FFD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Materiał opracowany przez Biuro Spółki SIM Śląsk Północ</w:t>
      </w:r>
    </w:p>
    <w:p w14:paraId="42986973" w14:textId="4B23F32B" w:rsidR="00B5628E" w:rsidRPr="00366D5E" w:rsidRDefault="00366D5E" w:rsidP="00366D5E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Pytania prosimy kierować na adres:</w:t>
      </w:r>
    </w:p>
    <w:p w14:paraId="4523A8AE" w14:textId="64BB8777" w:rsidR="00B75FFD" w:rsidRPr="00366D5E" w:rsidRDefault="00B75FFD" w:rsidP="00B75FFD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sym w:font="Webdings" w:char="F0EB"/>
      </w: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ul. Pasieczna 2, 42-700 Lubliniec</w:t>
      </w:r>
    </w:p>
    <w:p w14:paraId="040B03AA" w14:textId="48057AA2" w:rsidR="00B75FFD" w:rsidRDefault="00B75FFD" w:rsidP="00B75FFD">
      <w:pPr>
        <w:jc w:val="center"/>
        <w:rPr>
          <w:rStyle w:val="Hipercze"/>
          <w:rFonts w:ascii="Calibri" w:hAnsi="Calibri" w:cs="Calibri"/>
          <w:b/>
          <w:bCs/>
          <w:sz w:val="28"/>
          <w:szCs w:val="28"/>
        </w:rPr>
      </w:pPr>
      <w:bookmarkStart w:id="0" w:name="_Hlk183718919"/>
      <w:r w:rsidRPr="00366D5E">
        <w:rPr>
          <w:rFonts w:ascii="Calibri" w:hAnsi="Calibri" w:cs="Calibri"/>
          <w:b/>
          <w:bCs/>
          <w:sz w:val="28"/>
          <w:szCs w:val="28"/>
        </w:rPr>
        <w:sym w:font="Webdings" w:char="F09A"/>
      </w:r>
      <w:r w:rsidRPr="00366D5E">
        <w:rPr>
          <w:rFonts w:ascii="Calibri" w:hAnsi="Calibri" w:cs="Calibri"/>
          <w:b/>
          <w:bCs/>
          <w:sz w:val="28"/>
          <w:szCs w:val="28"/>
        </w:rPr>
        <w:t xml:space="preserve"> </w:t>
      </w:r>
      <w:hyperlink r:id="rId12" w:history="1">
        <w:r w:rsidRPr="00366D5E">
          <w:rPr>
            <w:rStyle w:val="Hipercze"/>
            <w:rFonts w:ascii="Calibri" w:hAnsi="Calibri" w:cs="Calibri"/>
            <w:b/>
            <w:bCs/>
            <w:sz w:val="28"/>
            <w:szCs w:val="28"/>
          </w:rPr>
          <w:t>sekretariat@simslaskpolnoc.pl</w:t>
        </w:r>
      </w:hyperlink>
    </w:p>
    <w:bookmarkEnd w:id="0"/>
    <w:p w14:paraId="0DC8479B" w14:textId="6D074661" w:rsidR="00366D5E" w:rsidRPr="00366D5E" w:rsidRDefault="00366D5E" w:rsidP="00366D5E">
      <w:pPr>
        <w:jc w:val="center"/>
        <w:rPr>
          <w:rFonts w:ascii="Calibri" w:hAnsi="Calibri" w:cs="Calibri"/>
          <w:b/>
          <w:bCs/>
          <w:color w:val="467886" w:themeColor="hyperlink"/>
          <w:sz w:val="28"/>
          <w:szCs w:val="28"/>
          <w:u w:val="single"/>
        </w:rPr>
      </w:pPr>
      <w:r w:rsidRPr="00366D5E">
        <w:rPr>
          <w:rFonts w:ascii="Calibri" w:hAnsi="Calibri" w:cs="Calibri"/>
          <w:b/>
          <w:bCs/>
          <w:sz w:val="28"/>
          <w:szCs w:val="28"/>
        </w:rPr>
        <w:sym w:font="Webdings" w:char="F09A"/>
      </w:r>
      <w:r w:rsidRPr="00366D5E">
        <w:rPr>
          <w:rFonts w:ascii="Calibri" w:hAnsi="Calibri" w:cs="Calibri"/>
          <w:b/>
          <w:bCs/>
          <w:sz w:val="28"/>
          <w:szCs w:val="28"/>
        </w:rPr>
        <w:t xml:space="preserve"> </w:t>
      </w:r>
      <w:hyperlink r:id="rId13" w:history="1">
        <w:r w:rsidRPr="00B30301">
          <w:rPr>
            <w:rStyle w:val="Hipercze"/>
            <w:rFonts w:ascii="Calibri" w:hAnsi="Calibri" w:cs="Calibri"/>
            <w:b/>
            <w:bCs/>
            <w:sz w:val="28"/>
            <w:szCs w:val="28"/>
          </w:rPr>
          <w:t>biuro@simslaskpolnoc.pl</w:t>
        </w:r>
      </w:hyperlink>
    </w:p>
    <w:p w14:paraId="35984C2D" w14:textId="03180130" w:rsidR="00B75FFD" w:rsidRPr="00366D5E" w:rsidRDefault="00B75FFD" w:rsidP="00B75FFD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sym w:font="Webdings" w:char="F0C5"/>
      </w: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 34 340 13 11, </w:t>
      </w: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sym w:font="Webdings" w:char="F0C8"/>
      </w:r>
      <w:r w:rsidRPr="00366D5E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605 664 500</w:t>
      </w:r>
    </w:p>
    <w:p w14:paraId="53837ED9" w14:textId="22835748" w:rsidR="00B75FFD" w:rsidRDefault="00B75FFD" w:rsidP="00B5628E">
      <w:pPr>
        <w:jc w:val="center"/>
        <w:rPr>
          <w:rStyle w:val="Hipercze"/>
          <w:rFonts w:ascii="Calibri" w:hAnsi="Calibri" w:cs="Calibri"/>
          <w:b/>
          <w:bCs/>
          <w:sz w:val="28"/>
          <w:szCs w:val="28"/>
        </w:rPr>
      </w:pPr>
      <w:r w:rsidRPr="00366D5E">
        <w:rPr>
          <w:rFonts w:ascii="Calibri" w:hAnsi="Calibri" w:cs="Calibri"/>
          <w:b/>
          <w:bCs/>
          <w:sz w:val="28"/>
          <w:szCs w:val="28"/>
        </w:rPr>
        <w:sym w:font="Webdings" w:char="F0FC"/>
      </w:r>
      <w:r w:rsidRPr="00366D5E">
        <w:rPr>
          <w:rFonts w:ascii="Calibri" w:hAnsi="Calibri" w:cs="Calibri"/>
          <w:b/>
          <w:bCs/>
          <w:sz w:val="28"/>
          <w:szCs w:val="28"/>
        </w:rPr>
        <w:t xml:space="preserve"> </w:t>
      </w:r>
      <w:hyperlink r:id="rId14" w:history="1">
        <w:r w:rsidRPr="00366D5E">
          <w:rPr>
            <w:rStyle w:val="Hipercze"/>
            <w:rFonts w:ascii="Calibri" w:hAnsi="Calibri" w:cs="Calibri"/>
            <w:b/>
            <w:bCs/>
            <w:sz w:val="28"/>
            <w:szCs w:val="28"/>
          </w:rPr>
          <w:t>www.simslaskpolnoc.pl</w:t>
        </w:r>
      </w:hyperlink>
    </w:p>
    <w:p w14:paraId="7FEB3CAC" w14:textId="62E1E6E9" w:rsidR="006A6729" w:rsidRPr="00366D5E" w:rsidRDefault="006A6729" w:rsidP="00B5628E">
      <w:pPr>
        <w:jc w:val="center"/>
        <w:rPr>
          <w:rFonts w:ascii="Calibri" w:hAnsi="Calibri" w:cs="Calibri"/>
          <w:b/>
          <w:bCs/>
          <w:sz w:val="28"/>
          <w:szCs w:val="28"/>
        </w:rPr>
      </w:pPr>
      <w:hyperlink r:id="rId15" w:history="1">
        <w:r w:rsidRPr="00B30301">
          <w:rPr>
            <w:rStyle w:val="Hipercze"/>
            <w:rFonts w:ascii="Calibri" w:hAnsi="Calibri" w:cs="Calibri"/>
            <w:b/>
            <w:bCs/>
            <w:sz w:val="28"/>
            <w:szCs w:val="28"/>
          </w:rPr>
          <w:t>https://www.facebook.com/SlaskPolnoc/</w:t>
        </w:r>
      </w:hyperlink>
      <w:r>
        <w:rPr>
          <w:rFonts w:ascii="Calibri" w:hAnsi="Calibri" w:cs="Calibri"/>
          <w:b/>
          <w:bCs/>
          <w:sz w:val="28"/>
          <w:szCs w:val="28"/>
        </w:rPr>
        <w:t xml:space="preserve"> </w:t>
      </w:r>
    </w:p>
    <w:sectPr w:rsidR="006A6729" w:rsidRPr="00366D5E" w:rsidSect="00FF1C6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67689" w14:textId="77777777" w:rsidR="000A3681" w:rsidRDefault="000A3681" w:rsidP="00BC62CB">
      <w:pPr>
        <w:spacing w:after="0" w:line="240" w:lineRule="auto"/>
      </w:pPr>
      <w:r>
        <w:separator/>
      </w:r>
    </w:p>
  </w:endnote>
  <w:endnote w:type="continuationSeparator" w:id="0">
    <w:p w14:paraId="60BD8523" w14:textId="77777777" w:rsidR="000A3681" w:rsidRDefault="000A3681" w:rsidP="00BC6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0D137" w14:textId="77777777" w:rsidR="008E4CEE" w:rsidRDefault="008E4C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3222628"/>
      <w:docPartObj>
        <w:docPartGallery w:val="Page Numbers (Bottom of Page)"/>
        <w:docPartUnique/>
      </w:docPartObj>
    </w:sdtPr>
    <w:sdtContent>
      <w:p w14:paraId="0285316F" w14:textId="258FED92" w:rsidR="008E4CEE" w:rsidRDefault="008E4CE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C22271" w14:textId="77777777" w:rsidR="00BC62CB" w:rsidRDefault="00BC62C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07DA6" w14:textId="77777777" w:rsidR="008E4CEE" w:rsidRDefault="008E4C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B8975" w14:textId="77777777" w:rsidR="000A3681" w:rsidRDefault="000A3681" w:rsidP="00BC62CB">
      <w:pPr>
        <w:spacing w:after="0" w:line="240" w:lineRule="auto"/>
      </w:pPr>
      <w:r>
        <w:separator/>
      </w:r>
    </w:p>
  </w:footnote>
  <w:footnote w:type="continuationSeparator" w:id="0">
    <w:p w14:paraId="2B4FF180" w14:textId="77777777" w:rsidR="000A3681" w:rsidRDefault="000A3681" w:rsidP="00BC6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DD5BD" w14:textId="214ECFEF" w:rsidR="00BC62CB" w:rsidRDefault="00BC62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281C3" w14:textId="678BBD5E" w:rsidR="00BC62CB" w:rsidRDefault="00BC62C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8DC30" w14:textId="46EA3061" w:rsidR="00BC62CB" w:rsidRDefault="00BC62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01D7C"/>
    <w:multiLevelType w:val="hybridMultilevel"/>
    <w:tmpl w:val="9620A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56C82"/>
    <w:multiLevelType w:val="hybridMultilevel"/>
    <w:tmpl w:val="F9283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2868"/>
    <w:multiLevelType w:val="hybridMultilevel"/>
    <w:tmpl w:val="BED0DD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B43A6"/>
    <w:multiLevelType w:val="hybridMultilevel"/>
    <w:tmpl w:val="92C4C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C525E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5EDD"/>
    <w:multiLevelType w:val="hybridMultilevel"/>
    <w:tmpl w:val="9D64A070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1">
      <w:start w:val="1"/>
      <w:numFmt w:val="decimal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9B64BAB"/>
    <w:multiLevelType w:val="hybridMultilevel"/>
    <w:tmpl w:val="BEAAF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E430E"/>
    <w:multiLevelType w:val="hybridMultilevel"/>
    <w:tmpl w:val="6B726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3E78B5"/>
    <w:multiLevelType w:val="hybridMultilevel"/>
    <w:tmpl w:val="0F36D7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905C9A"/>
    <w:multiLevelType w:val="hybridMultilevel"/>
    <w:tmpl w:val="A07E8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42F3D"/>
    <w:multiLevelType w:val="hybridMultilevel"/>
    <w:tmpl w:val="E87EE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64A44"/>
    <w:multiLevelType w:val="hybridMultilevel"/>
    <w:tmpl w:val="A4A265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E6D9E"/>
    <w:multiLevelType w:val="hybridMultilevel"/>
    <w:tmpl w:val="39BC2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72AA4"/>
    <w:multiLevelType w:val="hybridMultilevel"/>
    <w:tmpl w:val="4FE6B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4EB1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212CE"/>
    <w:multiLevelType w:val="multilevel"/>
    <w:tmpl w:val="3FC6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8D66A3"/>
    <w:multiLevelType w:val="multilevel"/>
    <w:tmpl w:val="709E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AE1E0F"/>
    <w:multiLevelType w:val="hybridMultilevel"/>
    <w:tmpl w:val="5E2AE80E"/>
    <w:lvl w:ilvl="0" w:tplc="5300ABD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AF6E6C"/>
    <w:multiLevelType w:val="hybridMultilevel"/>
    <w:tmpl w:val="F630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86196"/>
    <w:multiLevelType w:val="hybridMultilevel"/>
    <w:tmpl w:val="15142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14994"/>
    <w:multiLevelType w:val="hybridMultilevel"/>
    <w:tmpl w:val="D15C6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477213">
    <w:abstractNumId w:val="1"/>
  </w:num>
  <w:num w:numId="2" w16cid:durableId="1290361719">
    <w:abstractNumId w:val="0"/>
  </w:num>
  <w:num w:numId="3" w16cid:durableId="1715233240">
    <w:abstractNumId w:val="9"/>
  </w:num>
  <w:num w:numId="4" w16cid:durableId="1697006128">
    <w:abstractNumId w:val="17"/>
  </w:num>
  <w:num w:numId="5" w16cid:durableId="384765227">
    <w:abstractNumId w:val="8"/>
  </w:num>
  <w:num w:numId="6" w16cid:durableId="1037437914">
    <w:abstractNumId w:val="5"/>
  </w:num>
  <w:num w:numId="7" w16cid:durableId="1662199165">
    <w:abstractNumId w:val="16"/>
  </w:num>
  <w:num w:numId="8" w16cid:durableId="2008823019">
    <w:abstractNumId w:val="2"/>
  </w:num>
  <w:num w:numId="9" w16cid:durableId="1519008060">
    <w:abstractNumId w:val="14"/>
  </w:num>
  <w:num w:numId="10" w16cid:durableId="1820489296">
    <w:abstractNumId w:val="13"/>
  </w:num>
  <w:num w:numId="11" w16cid:durableId="1548683051">
    <w:abstractNumId w:val="3"/>
  </w:num>
  <w:num w:numId="12" w16cid:durableId="428745217">
    <w:abstractNumId w:val="6"/>
  </w:num>
  <w:num w:numId="13" w16cid:durableId="1081367272">
    <w:abstractNumId w:val="7"/>
  </w:num>
  <w:num w:numId="14" w16cid:durableId="992491255">
    <w:abstractNumId w:val="12"/>
  </w:num>
  <w:num w:numId="15" w16cid:durableId="689911468">
    <w:abstractNumId w:val="15"/>
  </w:num>
  <w:num w:numId="16" w16cid:durableId="1436091332">
    <w:abstractNumId w:val="4"/>
  </w:num>
  <w:num w:numId="17" w16cid:durableId="1039822827">
    <w:abstractNumId w:val="10"/>
  </w:num>
  <w:num w:numId="18" w16cid:durableId="1029642610">
    <w:abstractNumId w:val="11"/>
  </w:num>
  <w:num w:numId="19" w16cid:durableId="192433696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CB"/>
    <w:rsid w:val="00025FEB"/>
    <w:rsid w:val="00026A16"/>
    <w:rsid w:val="00037F75"/>
    <w:rsid w:val="00043B4C"/>
    <w:rsid w:val="00091AD8"/>
    <w:rsid w:val="00093A1D"/>
    <w:rsid w:val="000A3681"/>
    <w:rsid w:val="000E1015"/>
    <w:rsid w:val="00115128"/>
    <w:rsid w:val="00157BF9"/>
    <w:rsid w:val="001864B3"/>
    <w:rsid w:val="001F593B"/>
    <w:rsid w:val="00203658"/>
    <w:rsid w:val="002811BF"/>
    <w:rsid w:val="00283963"/>
    <w:rsid w:val="00322341"/>
    <w:rsid w:val="00326F24"/>
    <w:rsid w:val="00366D5E"/>
    <w:rsid w:val="00372A99"/>
    <w:rsid w:val="00403171"/>
    <w:rsid w:val="00411DD1"/>
    <w:rsid w:val="00463EB2"/>
    <w:rsid w:val="00513F6D"/>
    <w:rsid w:val="00572FB7"/>
    <w:rsid w:val="005A1716"/>
    <w:rsid w:val="005E08A5"/>
    <w:rsid w:val="006322CC"/>
    <w:rsid w:val="00635D31"/>
    <w:rsid w:val="00646C5D"/>
    <w:rsid w:val="00661F62"/>
    <w:rsid w:val="00675E99"/>
    <w:rsid w:val="0068501B"/>
    <w:rsid w:val="00696A68"/>
    <w:rsid w:val="006A6729"/>
    <w:rsid w:val="006B1959"/>
    <w:rsid w:val="006B3868"/>
    <w:rsid w:val="006E647E"/>
    <w:rsid w:val="00741DF8"/>
    <w:rsid w:val="007936B5"/>
    <w:rsid w:val="007939C5"/>
    <w:rsid w:val="007A0CFE"/>
    <w:rsid w:val="007D3D71"/>
    <w:rsid w:val="008237B8"/>
    <w:rsid w:val="00825690"/>
    <w:rsid w:val="008452FD"/>
    <w:rsid w:val="00864EC5"/>
    <w:rsid w:val="008E4CEE"/>
    <w:rsid w:val="009040A4"/>
    <w:rsid w:val="00904CA3"/>
    <w:rsid w:val="009233B6"/>
    <w:rsid w:val="00947C44"/>
    <w:rsid w:val="009C3623"/>
    <w:rsid w:val="009D07A2"/>
    <w:rsid w:val="00A021F5"/>
    <w:rsid w:val="00A03390"/>
    <w:rsid w:val="00A95AAD"/>
    <w:rsid w:val="00B01640"/>
    <w:rsid w:val="00B216FB"/>
    <w:rsid w:val="00B5628E"/>
    <w:rsid w:val="00B72471"/>
    <w:rsid w:val="00B75FFD"/>
    <w:rsid w:val="00BA5052"/>
    <w:rsid w:val="00BB624A"/>
    <w:rsid w:val="00BC62CB"/>
    <w:rsid w:val="00BD16CB"/>
    <w:rsid w:val="00C21D57"/>
    <w:rsid w:val="00C524B0"/>
    <w:rsid w:val="00C64819"/>
    <w:rsid w:val="00C71F1B"/>
    <w:rsid w:val="00C83643"/>
    <w:rsid w:val="00C96571"/>
    <w:rsid w:val="00CB6203"/>
    <w:rsid w:val="00CD76A9"/>
    <w:rsid w:val="00CE36E3"/>
    <w:rsid w:val="00D42BE3"/>
    <w:rsid w:val="00D45D95"/>
    <w:rsid w:val="00D61D41"/>
    <w:rsid w:val="00D71E35"/>
    <w:rsid w:val="00D72520"/>
    <w:rsid w:val="00D75211"/>
    <w:rsid w:val="00D771AA"/>
    <w:rsid w:val="00D811DA"/>
    <w:rsid w:val="00DA0596"/>
    <w:rsid w:val="00E06CD4"/>
    <w:rsid w:val="00E437FC"/>
    <w:rsid w:val="00E820C0"/>
    <w:rsid w:val="00E973E5"/>
    <w:rsid w:val="00EA7D2C"/>
    <w:rsid w:val="00F042FC"/>
    <w:rsid w:val="00F05CF3"/>
    <w:rsid w:val="00F43543"/>
    <w:rsid w:val="00F61C8A"/>
    <w:rsid w:val="00F8192E"/>
    <w:rsid w:val="00FC11A1"/>
    <w:rsid w:val="00FC6104"/>
    <w:rsid w:val="00FF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65D79"/>
  <w15:chartTrackingRefBased/>
  <w15:docId w15:val="{FFDFC429-16DC-47C9-80D2-25B7142D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62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C6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62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C62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C62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C62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C62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C62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C62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62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C62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62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C62C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C62C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C62C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C62C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C62C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C62C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C62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62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62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C62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C62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C62C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C62C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C62C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C62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C62C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C62C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C6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62CB"/>
  </w:style>
  <w:style w:type="paragraph" w:styleId="Stopka">
    <w:name w:val="footer"/>
    <w:basedOn w:val="Normalny"/>
    <w:link w:val="StopkaZnak"/>
    <w:uiPriority w:val="99"/>
    <w:unhideWhenUsed/>
    <w:rsid w:val="00BC6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62CB"/>
  </w:style>
  <w:style w:type="character" w:styleId="Hipercze">
    <w:name w:val="Hyperlink"/>
    <w:basedOn w:val="Domylnaczcionkaakapitu"/>
    <w:uiPriority w:val="99"/>
    <w:unhideWhenUsed/>
    <w:rsid w:val="00B75FF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3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9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iuro@simslaskpolnoc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sekretariat@simslaskpolnoc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laskPolnoc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imslaskpolnoc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imslaskpolnoc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2CF7D-9C5A-42FC-BABB-E022F84B0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1830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Król</dc:creator>
  <cp:keywords/>
  <dc:description/>
  <cp:lastModifiedBy>przetargi1@kochanowice.pl</cp:lastModifiedBy>
  <cp:revision>2</cp:revision>
  <cp:lastPrinted>2024-11-19T14:17:00Z</cp:lastPrinted>
  <dcterms:created xsi:type="dcterms:W3CDTF">2024-12-10T11:55:00Z</dcterms:created>
  <dcterms:modified xsi:type="dcterms:W3CDTF">2024-12-10T11:55:00Z</dcterms:modified>
</cp:coreProperties>
</file>