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50EC" w14:textId="77777777" w:rsidR="005768AB" w:rsidRPr="00AE2594" w:rsidRDefault="005768AB" w:rsidP="005768AB">
      <w:pPr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AE2594">
        <w:rPr>
          <w:rFonts w:ascii="Arial" w:hAnsi="Arial" w:cs="Arial"/>
          <w:i/>
          <w:sz w:val="20"/>
          <w:szCs w:val="20"/>
        </w:rPr>
        <w:t>Załącznik nr 1 do</w:t>
      </w:r>
      <w:r w:rsidRPr="00AE2594">
        <w:rPr>
          <w:rFonts w:ascii="Arial" w:hAnsi="Arial" w:cs="Arial"/>
          <w:sz w:val="20"/>
          <w:szCs w:val="20"/>
        </w:rPr>
        <w:t xml:space="preserve"> </w:t>
      </w:r>
      <w:r w:rsidRPr="00AE2594">
        <w:rPr>
          <w:rFonts w:ascii="Arial" w:hAnsi="Arial" w:cs="Arial"/>
          <w:i/>
          <w:sz w:val="20"/>
          <w:szCs w:val="20"/>
        </w:rPr>
        <w:t>Zarządzenia</w:t>
      </w:r>
      <w:r w:rsidR="00D17731">
        <w:rPr>
          <w:rFonts w:ascii="Arial" w:hAnsi="Arial" w:cs="Arial"/>
          <w:i/>
          <w:sz w:val="20"/>
          <w:szCs w:val="20"/>
        </w:rPr>
        <w:t xml:space="preserve"> Nr 262/2024</w:t>
      </w:r>
      <w:r w:rsidRPr="00AE2594">
        <w:rPr>
          <w:rFonts w:ascii="Arial" w:hAnsi="Arial" w:cs="Arial"/>
          <w:i/>
          <w:sz w:val="20"/>
          <w:szCs w:val="20"/>
        </w:rPr>
        <w:t xml:space="preserve"> </w:t>
      </w:r>
      <w:r w:rsidR="00856E05">
        <w:rPr>
          <w:rFonts w:ascii="Arial" w:hAnsi="Arial" w:cs="Arial"/>
          <w:i/>
          <w:sz w:val="20"/>
          <w:szCs w:val="20"/>
        </w:rPr>
        <w:br/>
      </w:r>
      <w:r w:rsidRPr="00AE2594">
        <w:rPr>
          <w:rFonts w:ascii="Arial" w:hAnsi="Arial" w:cs="Arial"/>
          <w:i/>
          <w:sz w:val="20"/>
          <w:szCs w:val="20"/>
        </w:rPr>
        <w:t>Burmistrza</w:t>
      </w:r>
      <w:r w:rsidR="00D17731">
        <w:rPr>
          <w:rFonts w:ascii="Arial" w:hAnsi="Arial" w:cs="Arial"/>
          <w:i/>
          <w:sz w:val="20"/>
          <w:szCs w:val="20"/>
        </w:rPr>
        <w:t xml:space="preserve"> Miasta Żagań</w:t>
      </w:r>
      <w:r w:rsidR="00856E05">
        <w:rPr>
          <w:rFonts w:ascii="Arial" w:hAnsi="Arial" w:cs="Arial"/>
          <w:i/>
          <w:sz w:val="20"/>
          <w:szCs w:val="20"/>
        </w:rPr>
        <w:t xml:space="preserve"> </w:t>
      </w:r>
      <w:r w:rsidR="00D17731">
        <w:rPr>
          <w:rFonts w:ascii="Arial" w:hAnsi="Arial" w:cs="Arial"/>
          <w:i/>
          <w:sz w:val="20"/>
          <w:szCs w:val="20"/>
        </w:rPr>
        <w:t>z dnia 07.10.2024 r.</w:t>
      </w:r>
    </w:p>
    <w:p w14:paraId="7BC373DA" w14:textId="77777777" w:rsidR="00F50899" w:rsidRPr="00AE2594" w:rsidRDefault="00534D9D" w:rsidP="004B0938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OGŁOSZENIE O NABORZE WNIOSKÓW </w:t>
      </w:r>
      <w:r w:rsidR="008268C8" w:rsidRPr="00AE2594">
        <w:rPr>
          <w:rFonts w:ascii="Arial" w:hAnsi="Arial" w:cs="Arial"/>
          <w:sz w:val="20"/>
          <w:szCs w:val="20"/>
        </w:rPr>
        <w:t xml:space="preserve">O DOFINANSOWANIE </w:t>
      </w:r>
      <w:r w:rsidR="0057709A" w:rsidRPr="00AE2594">
        <w:rPr>
          <w:rFonts w:ascii="Arial" w:hAnsi="Arial" w:cs="Arial"/>
          <w:sz w:val="20"/>
          <w:szCs w:val="20"/>
        </w:rPr>
        <w:t xml:space="preserve">W RAMACH PROGRAMU PRIORYTETOWEGO </w:t>
      </w:r>
      <w:r w:rsidR="007659E2" w:rsidRPr="00AE2594">
        <w:rPr>
          <w:rFonts w:ascii="Arial" w:hAnsi="Arial" w:cs="Arial"/>
          <w:sz w:val="20"/>
          <w:szCs w:val="20"/>
        </w:rPr>
        <w:t>„CIEPŁE MIESZKANIE”</w:t>
      </w:r>
      <w:r w:rsidR="00B41BA2" w:rsidRPr="00AE2594">
        <w:rPr>
          <w:rFonts w:ascii="Arial" w:hAnsi="Arial" w:cs="Arial"/>
          <w:sz w:val="20"/>
          <w:szCs w:val="20"/>
        </w:rPr>
        <w:t xml:space="preserve"> – II NABÓR DLA BENEFICJENTÓW KOŃCOWYCH</w:t>
      </w:r>
      <w:r w:rsidR="007659E2" w:rsidRPr="00AE2594">
        <w:rPr>
          <w:rFonts w:ascii="Arial" w:hAnsi="Arial" w:cs="Arial"/>
          <w:sz w:val="20"/>
          <w:szCs w:val="20"/>
        </w:rPr>
        <w:t xml:space="preserve"> </w:t>
      </w:r>
      <w:r w:rsidR="00132999">
        <w:rPr>
          <w:rFonts w:ascii="Arial" w:hAnsi="Arial" w:cs="Arial"/>
          <w:sz w:val="20"/>
          <w:szCs w:val="20"/>
        </w:rPr>
        <w:br/>
      </w:r>
      <w:r w:rsidR="007659E2" w:rsidRPr="00AE2594">
        <w:rPr>
          <w:rFonts w:ascii="Arial" w:hAnsi="Arial" w:cs="Arial"/>
          <w:sz w:val="20"/>
          <w:szCs w:val="20"/>
        </w:rPr>
        <w:t>W GMINIE ŻAGAŃ O STATUSIE MIEJSKIM</w:t>
      </w:r>
    </w:p>
    <w:p w14:paraId="144077CC" w14:textId="0A6D5593" w:rsidR="005072C1" w:rsidRPr="00AE2594" w:rsidRDefault="00573713" w:rsidP="002A07C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Burmistrz Miasta Żagań ogłasza</w:t>
      </w:r>
      <w:r w:rsidR="006F2EFF" w:rsidRPr="00AE2594">
        <w:rPr>
          <w:rFonts w:ascii="Arial" w:hAnsi="Arial" w:cs="Arial"/>
          <w:sz w:val="20"/>
          <w:szCs w:val="20"/>
        </w:rPr>
        <w:t xml:space="preserve">, iż od </w:t>
      </w:r>
      <w:r w:rsidR="00691535">
        <w:rPr>
          <w:rFonts w:ascii="Arial" w:hAnsi="Arial" w:cs="Arial"/>
          <w:sz w:val="20"/>
          <w:szCs w:val="20"/>
        </w:rPr>
        <w:t>dnia 10 października 2024</w:t>
      </w:r>
      <w:r w:rsidR="005B0D6F" w:rsidRPr="00AE2594">
        <w:rPr>
          <w:rFonts w:ascii="Arial" w:hAnsi="Arial" w:cs="Arial"/>
          <w:sz w:val="20"/>
          <w:szCs w:val="20"/>
        </w:rPr>
        <w:t xml:space="preserve"> r.</w:t>
      </w:r>
      <w:r w:rsidR="001C7F72" w:rsidRPr="00AE2594">
        <w:rPr>
          <w:rFonts w:ascii="Arial" w:hAnsi="Arial" w:cs="Arial"/>
          <w:sz w:val="20"/>
          <w:szCs w:val="20"/>
        </w:rPr>
        <w:t xml:space="preserve"> rozpoczęty zostanie nabór Wniosków</w:t>
      </w:r>
      <w:r w:rsidR="00691535">
        <w:rPr>
          <w:rFonts w:ascii="Arial" w:hAnsi="Arial" w:cs="Arial"/>
          <w:sz w:val="20"/>
          <w:szCs w:val="20"/>
        </w:rPr>
        <w:t xml:space="preserve"> </w:t>
      </w:r>
      <w:r w:rsidR="00AD6384" w:rsidRPr="00AE2594">
        <w:rPr>
          <w:rFonts w:ascii="Arial" w:hAnsi="Arial" w:cs="Arial"/>
          <w:sz w:val="20"/>
          <w:szCs w:val="20"/>
        </w:rPr>
        <w:t>o dofinansowanie dla Beneficjentów końcowych</w:t>
      </w:r>
      <w:r w:rsidR="00AE0C05" w:rsidRPr="00AE2594">
        <w:rPr>
          <w:rFonts w:ascii="Arial" w:hAnsi="Arial" w:cs="Arial"/>
          <w:sz w:val="20"/>
          <w:szCs w:val="20"/>
        </w:rPr>
        <w:t xml:space="preserve"> będących </w:t>
      </w:r>
      <w:r w:rsidR="00F737A0">
        <w:rPr>
          <w:rFonts w:ascii="Arial" w:hAnsi="Arial" w:cs="Arial"/>
          <w:sz w:val="20"/>
          <w:szCs w:val="20"/>
        </w:rPr>
        <w:t>najemcami loka</w:t>
      </w:r>
      <w:r w:rsidR="002A07CD">
        <w:rPr>
          <w:rFonts w:ascii="Arial" w:hAnsi="Arial" w:cs="Arial"/>
          <w:sz w:val="20"/>
          <w:szCs w:val="20"/>
        </w:rPr>
        <w:t xml:space="preserve">lu mieszkalnego stanowiącego własność gminy </w:t>
      </w:r>
      <w:r w:rsidR="002A07CD" w:rsidRPr="002A07CD">
        <w:rPr>
          <w:rFonts w:ascii="Arial" w:hAnsi="Arial" w:cs="Arial"/>
          <w:sz w:val="20"/>
          <w:szCs w:val="20"/>
        </w:rPr>
        <w:t>wchodzącego w skład mies</w:t>
      </w:r>
      <w:r w:rsidR="002A07CD">
        <w:rPr>
          <w:rFonts w:ascii="Arial" w:hAnsi="Arial" w:cs="Arial"/>
          <w:sz w:val="20"/>
          <w:szCs w:val="20"/>
        </w:rPr>
        <w:t xml:space="preserve">zkaniowego zasobu gminy, jeżeli </w:t>
      </w:r>
      <w:r w:rsidR="002A07CD" w:rsidRPr="002A07CD">
        <w:rPr>
          <w:rFonts w:ascii="Arial" w:hAnsi="Arial" w:cs="Arial"/>
          <w:sz w:val="20"/>
          <w:szCs w:val="20"/>
        </w:rPr>
        <w:t>nie ws</w:t>
      </w:r>
      <w:r w:rsidR="00FC59C6">
        <w:rPr>
          <w:rFonts w:ascii="Arial" w:hAnsi="Arial" w:cs="Arial"/>
          <w:sz w:val="20"/>
          <w:szCs w:val="20"/>
        </w:rPr>
        <w:t xml:space="preserve">zystkie lokale mieszkalne w </w:t>
      </w:r>
      <w:r w:rsidR="002A07CD" w:rsidRPr="002A07CD">
        <w:rPr>
          <w:rFonts w:ascii="Arial" w:hAnsi="Arial" w:cs="Arial"/>
          <w:sz w:val="20"/>
          <w:szCs w:val="20"/>
        </w:rPr>
        <w:t xml:space="preserve">budynku </w:t>
      </w:r>
      <w:r w:rsidR="00FC59C6">
        <w:rPr>
          <w:rFonts w:ascii="Arial" w:hAnsi="Arial" w:cs="Arial"/>
          <w:sz w:val="20"/>
          <w:szCs w:val="20"/>
        </w:rPr>
        <w:t xml:space="preserve">mieszkalnym wielorodzinnym </w:t>
      </w:r>
      <w:r w:rsidR="002A07CD" w:rsidRPr="002A07CD">
        <w:rPr>
          <w:rFonts w:ascii="Arial" w:hAnsi="Arial" w:cs="Arial"/>
          <w:sz w:val="20"/>
          <w:szCs w:val="20"/>
        </w:rPr>
        <w:t>stanowią własność gminy</w:t>
      </w:r>
      <w:r w:rsidR="007775D1">
        <w:rPr>
          <w:rFonts w:ascii="Arial" w:hAnsi="Arial" w:cs="Arial"/>
          <w:sz w:val="20"/>
          <w:szCs w:val="20"/>
        </w:rPr>
        <w:t>,</w:t>
      </w:r>
      <w:r w:rsidR="002A07CD">
        <w:rPr>
          <w:rFonts w:ascii="Arial" w:hAnsi="Arial" w:cs="Arial"/>
          <w:sz w:val="20"/>
          <w:szCs w:val="20"/>
        </w:rPr>
        <w:t xml:space="preserve"> oraz </w:t>
      </w:r>
      <w:r w:rsidR="005C7AC3">
        <w:rPr>
          <w:rFonts w:ascii="Arial" w:hAnsi="Arial" w:cs="Arial"/>
          <w:sz w:val="20"/>
          <w:szCs w:val="20"/>
        </w:rPr>
        <w:t>wspólnotami</w:t>
      </w:r>
      <w:r w:rsidR="002A07CD" w:rsidRPr="002A07CD">
        <w:rPr>
          <w:rFonts w:ascii="Arial" w:hAnsi="Arial" w:cs="Arial"/>
          <w:sz w:val="20"/>
          <w:szCs w:val="20"/>
        </w:rPr>
        <w:t xml:space="preserve"> mieszkaniowym</w:t>
      </w:r>
      <w:r w:rsidR="005C7AC3">
        <w:rPr>
          <w:rFonts w:ascii="Arial" w:hAnsi="Arial" w:cs="Arial"/>
          <w:sz w:val="20"/>
          <w:szCs w:val="20"/>
        </w:rPr>
        <w:t>i</w:t>
      </w:r>
      <w:r w:rsidR="002A07CD" w:rsidRPr="002A07CD">
        <w:rPr>
          <w:rFonts w:ascii="Arial" w:hAnsi="Arial" w:cs="Arial"/>
          <w:sz w:val="20"/>
          <w:szCs w:val="20"/>
        </w:rPr>
        <w:t xml:space="preserve"> (w rozumieniu ustawy z dnia 24 czerw</w:t>
      </w:r>
      <w:r w:rsidR="00FC59C6">
        <w:rPr>
          <w:rFonts w:ascii="Arial" w:hAnsi="Arial" w:cs="Arial"/>
          <w:sz w:val="20"/>
          <w:szCs w:val="20"/>
        </w:rPr>
        <w:t xml:space="preserve">ca 1994 r. o własności lokali)  </w:t>
      </w:r>
      <w:r w:rsidR="002A07CD" w:rsidRPr="002A07CD">
        <w:rPr>
          <w:rFonts w:ascii="Arial" w:hAnsi="Arial" w:cs="Arial"/>
          <w:sz w:val="20"/>
          <w:szCs w:val="20"/>
        </w:rPr>
        <w:t>obejmującym</w:t>
      </w:r>
      <w:r w:rsidR="005C7AC3">
        <w:rPr>
          <w:rFonts w:ascii="Arial" w:hAnsi="Arial" w:cs="Arial"/>
          <w:sz w:val="20"/>
          <w:szCs w:val="20"/>
        </w:rPr>
        <w:t>i</w:t>
      </w:r>
      <w:r w:rsidR="002A07CD" w:rsidRPr="002A07CD">
        <w:rPr>
          <w:rFonts w:ascii="Arial" w:hAnsi="Arial" w:cs="Arial"/>
          <w:sz w:val="20"/>
          <w:szCs w:val="20"/>
        </w:rPr>
        <w:t xml:space="preserve"> </w:t>
      </w:r>
      <w:r w:rsidR="00FC59C6">
        <w:rPr>
          <w:rFonts w:ascii="Arial" w:hAnsi="Arial" w:cs="Arial"/>
          <w:sz w:val="20"/>
          <w:szCs w:val="20"/>
        </w:rPr>
        <w:t xml:space="preserve">od 3 do 7 lokali mieszkalnych, </w:t>
      </w:r>
      <w:r w:rsidR="002A07CD" w:rsidRPr="002A07CD">
        <w:rPr>
          <w:rFonts w:ascii="Arial" w:hAnsi="Arial" w:cs="Arial"/>
          <w:sz w:val="20"/>
          <w:szCs w:val="20"/>
        </w:rPr>
        <w:t>jeżeli budynek wielorodzinny objęty przedsięwzięciem zlokaliz</w:t>
      </w:r>
      <w:r w:rsidR="00FC59C6">
        <w:rPr>
          <w:rFonts w:ascii="Arial" w:hAnsi="Arial" w:cs="Arial"/>
          <w:sz w:val="20"/>
          <w:szCs w:val="20"/>
        </w:rPr>
        <w:t xml:space="preserve">owany jest </w:t>
      </w:r>
      <w:r w:rsidR="002A07CD">
        <w:rPr>
          <w:rFonts w:ascii="Arial" w:hAnsi="Arial" w:cs="Arial"/>
          <w:sz w:val="20"/>
          <w:szCs w:val="20"/>
        </w:rPr>
        <w:t xml:space="preserve">na terenie Gminy Żagań o statusie miejskim. </w:t>
      </w:r>
      <w:r w:rsidR="00DB3A85" w:rsidRPr="00AE2594">
        <w:rPr>
          <w:rFonts w:ascii="Arial" w:hAnsi="Arial" w:cs="Arial"/>
          <w:sz w:val="20"/>
          <w:szCs w:val="20"/>
        </w:rPr>
        <w:t xml:space="preserve">W ramach Programu istnieje możliwość </w:t>
      </w:r>
      <w:r w:rsidR="00595D4E" w:rsidRPr="00AE2594">
        <w:rPr>
          <w:rFonts w:ascii="Arial" w:hAnsi="Arial" w:cs="Arial"/>
          <w:sz w:val="20"/>
          <w:szCs w:val="20"/>
        </w:rPr>
        <w:t>do</w:t>
      </w:r>
      <w:r w:rsidR="00DB3A85" w:rsidRPr="00AE2594">
        <w:rPr>
          <w:rFonts w:ascii="Arial" w:hAnsi="Arial" w:cs="Arial"/>
          <w:sz w:val="20"/>
          <w:szCs w:val="20"/>
        </w:rPr>
        <w:t>finansowania przedsięwzięć</w:t>
      </w:r>
      <w:r w:rsidR="00D977F9" w:rsidRPr="00AE2594">
        <w:rPr>
          <w:rFonts w:ascii="Arial" w:hAnsi="Arial" w:cs="Arial"/>
          <w:sz w:val="20"/>
          <w:szCs w:val="20"/>
        </w:rPr>
        <w:t>, polegających na</w:t>
      </w:r>
      <w:r w:rsidR="00A61D33" w:rsidRPr="00AE2594">
        <w:rPr>
          <w:rFonts w:ascii="Arial" w:hAnsi="Arial" w:cs="Arial"/>
          <w:sz w:val="20"/>
          <w:szCs w:val="20"/>
        </w:rPr>
        <w:t xml:space="preserve"> wymianie istniejący</w:t>
      </w:r>
      <w:r w:rsidR="00CA7C09" w:rsidRPr="00AE2594">
        <w:rPr>
          <w:rFonts w:ascii="Arial" w:hAnsi="Arial" w:cs="Arial"/>
          <w:sz w:val="20"/>
          <w:szCs w:val="20"/>
        </w:rPr>
        <w:t>ch urządzeń grzewczych na paliwa</w:t>
      </w:r>
      <w:r w:rsidR="00A61D33" w:rsidRPr="00AE2594">
        <w:rPr>
          <w:rFonts w:ascii="Arial" w:hAnsi="Arial" w:cs="Arial"/>
          <w:sz w:val="20"/>
          <w:szCs w:val="20"/>
        </w:rPr>
        <w:t xml:space="preserve"> stałe, niespełniających wymagań minimum 5 klasy według normy przenoszącej normę europejską EN 303-5, </w:t>
      </w:r>
      <w:r w:rsidR="00A61D33" w:rsidRPr="00AE2594">
        <w:rPr>
          <w:rFonts w:ascii="Arial" w:hAnsi="Arial" w:cs="Arial"/>
          <w:b/>
          <w:sz w:val="20"/>
          <w:szCs w:val="20"/>
        </w:rPr>
        <w:t>na zakup i montaż</w:t>
      </w:r>
      <w:r w:rsidR="00A61D33" w:rsidRPr="00AE2594">
        <w:rPr>
          <w:rFonts w:ascii="Arial" w:hAnsi="Arial" w:cs="Arial"/>
          <w:sz w:val="20"/>
          <w:szCs w:val="20"/>
        </w:rPr>
        <w:t xml:space="preserve"> </w:t>
      </w:r>
      <w:r w:rsidR="005A0633" w:rsidRPr="00AE2594">
        <w:rPr>
          <w:rFonts w:ascii="Arial" w:hAnsi="Arial" w:cs="Arial"/>
          <w:b/>
          <w:sz w:val="20"/>
          <w:szCs w:val="20"/>
        </w:rPr>
        <w:t xml:space="preserve">JEDNEGO </w:t>
      </w:r>
      <w:r w:rsidR="00A61D33" w:rsidRPr="00AE2594">
        <w:rPr>
          <w:rFonts w:ascii="Arial" w:hAnsi="Arial" w:cs="Arial"/>
          <w:b/>
          <w:sz w:val="20"/>
          <w:szCs w:val="20"/>
        </w:rPr>
        <w:t>źródła ciepła</w:t>
      </w:r>
      <w:r w:rsidR="00A61D33" w:rsidRPr="00AE2594">
        <w:rPr>
          <w:rFonts w:ascii="Arial" w:hAnsi="Arial" w:cs="Arial"/>
          <w:sz w:val="20"/>
          <w:szCs w:val="20"/>
        </w:rPr>
        <w:t xml:space="preserve"> </w:t>
      </w:r>
      <w:r w:rsidR="00A61D33" w:rsidRPr="00AE2594">
        <w:rPr>
          <w:rFonts w:ascii="Arial" w:hAnsi="Arial" w:cs="Arial"/>
          <w:b/>
          <w:sz w:val="20"/>
          <w:szCs w:val="20"/>
        </w:rPr>
        <w:t>wymienionego w Załączniku nr 1</w:t>
      </w:r>
      <w:r w:rsidR="00F4642C">
        <w:rPr>
          <w:rFonts w:ascii="Arial" w:hAnsi="Arial" w:cs="Arial"/>
          <w:b/>
          <w:sz w:val="20"/>
          <w:szCs w:val="20"/>
        </w:rPr>
        <w:t xml:space="preserve"> oraz nr 1a</w:t>
      </w:r>
      <w:r w:rsidR="00A61D33" w:rsidRPr="00AE2594">
        <w:rPr>
          <w:rFonts w:ascii="Arial" w:hAnsi="Arial" w:cs="Arial"/>
          <w:b/>
          <w:sz w:val="20"/>
          <w:szCs w:val="20"/>
        </w:rPr>
        <w:t xml:space="preserve"> do Programu</w:t>
      </w:r>
      <w:r w:rsidR="00A61D33" w:rsidRPr="00AE2594">
        <w:rPr>
          <w:rFonts w:ascii="Arial" w:hAnsi="Arial" w:cs="Arial"/>
          <w:sz w:val="20"/>
          <w:szCs w:val="20"/>
        </w:rPr>
        <w:t>, do celów ogrzewania lub ogrzewania i ciepłej wody użytkowej (dalej c.w</w:t>
      </w:r>
      <w:r w:rsidR="005C7AC3">
        <w:rPr>
          <w:rFonts w:ascii="Arial" w:hAnsi="Arial" w:cs="Arial"/>
          <w:sz w:val="20"/>
          <w:szCs w:val="20"/>
        </w:rPr>
        <w:t xml:space="preserve">.u.) lokalu mieszkalnego/budynku mieszkalnego </w:t>
      </w:r>
      <w:r w:rsidR="00A61D33" w:rsidRPr="00AE2594">
        <w:rPr>
          <w:rFonts w:ascii="Arial" w:hAnsi="Arial" w:cs="Arial"/>
          <w:sz w:val="20"/>
          <w:szCs w:val="20"/>
        </w:rPr>
        <w:t>albo podłączenie do efektywnego źródła ciepła w budynku</w:t>
      </w:r>
      <w:r w:rsidR="00A73F5A" w:rsidRPr="00AE2594">
        <w:rPr>
          <w:rFonts w:ascii="Arial" w:hAnsi="Arial" w:cs="Arial"/>
          <w:sz w:val="20"/>
          <w:szCs w:val="20"/>
        </w:rPr>
        <w:t xml:space="preserve"> (w tym do sieci ciepłowniczej)</w:t>
      </w:r>
      <w:r w:rsidR="00A61D33" w:rsidRPr="00AE2594">
        <w:rPr>
          <w:rFonts w:ascii="Arial" w:hAnsi="Arial" w:cs="Arial"/>
          <w:sz w:val="20"/>
          <w:szCs w:val="20"/>
        </w:rPr>
        <w:t xml:space="preserve">, spełniającego wymagania Programu, </w:t>
      </w:r>
      <w:r w:rsidR="00DB3A85" w:rsidRPr="00AE2594">
        <w:rPr>
          <w:rFonts w:ascii="Arial" w:hAnsi="Arial" w:cs="Arial"/>
          <w:sz w:val="20"/>
          <w:szCs w:val="20"/>
        </w:rPr>
        <w:t>rozpoczętych nie wcześniej niż od dnia podp</w:t>
      </w:r>
      <w:r w:rsidR="00A61D33" w:rsidRPr="00AE2594">
        <w:rPr>
          <w:rFonts w:ascii="Arial" w:hAnsi="Arial" w:cs="Arial"/>
          <w:sz w:val="20"/>
          <w:szCs w:val="20"/>
        </w:rPr>
        <w:t>isania U</w:t>
      </w:r>
      <w:r w:rsidR="00DB3A85" w:rsidRPr="00AE2594">
        <w:rPr>
          <w:rFonts w:ascii="Arial" w:hAnsi="Arial" w:cs="Arial"/>
          <w:sz w:val="20"/>
          <w:szCs w:val="20"/>
        </w:rPr>
        <w:t>mowy o dofinansowanie przedsięwzięcia z Gminą Żagań o statusi</w:t>
      </w:r>
      <w:r w:rsidR="00A2381C" w:rsidRPr="00AE2594">
        <w:rPr>
          <w:rFonts w:ascii="Arial" w:hAnsi="Arial" w:cs="Arial"/>
          <w:sz w:val="20"/>
          <w:szCs w:val="20"/>
        </w:rPr>
        <w:t xml:space="preserve">e miejskim. Termin zakończenia </w:t>
      </w:r>
      <w:r w:rsidR="00DB3A85" w:rsidRPr="00AE2594">
        <w:rPr>
          <w:rFonts w:ascii="Arial" w:hAnsi="Arial" w:cs="Arial"/>
          <w:sz w:val="20"/>
          <w:szCs w:val="20"/>
        </w:rPr>
        <w:t>realizacji przedsięwzięcia (data wystawienia ostatniej faktury lub równoważnego dokumentu księgowego</w:t>
      </w:r>
      <w:r w:rsidR="0037244E" w:rsidRPr="00AE2594">
        <w:rPr>
          <w:rFonts w:ascii="Arial" w:hAnsi="Arial" w:cs="Arial"/>
          <w:sz w:val="20"/>
          <w:szCs w:val="20"/>
        </w:rPr>
        <w:t xml:space="preserve"> lub innego dokumentu potwierdzającego zakończenie prac</w:t>
      </w:r>
      <w:r w:rsidR="004776DB">
        <w:rPr>
          <w:rFonts w:ascii="Arial" w:hAnsi="Arial" w:cs="Arial"/>
          <w:sz w:val="20"/>
          <w:szCs w:val="20"/>
        </w:rPr>
        <w:t>) to 31.12.</w:t>
      </w:r>
      <w:r w:rsidR="0099434E">
        <w:rPr>
          <w:rFonts w:ascii="Arial" w:hAnsi="Arial" w:cs="Arial"/>
          <w:sz w:val="20"/>
          <w:szCs w:val="20"/>
        </w:rPr>
        <w:t>2025 r.</w:t>
      </w:r>
      <w:r w:rsidR="004776DB">
        <w:rPr>
          <w:rFonts w:ascii="Arial" w:hAnsi="Arial" w:cs="Arial"/>
          <w:sz w:val="20"/>
          <w:szCs w:val="20"/>
        </w:rPr>
        <w:t xml:space="preserve"> Jest to termin kwalifikowalności</w:t>
      </w:r>
      <w:r w:rsidR="00E862D0">
        <w:rPr>
          <w:rFonts w:ascii="Arial" w:hAnsi="Arial" w:cs="Arial"/>
          <w:sz w:val="20"/>
          <w:szCs w:val="20"/>
        </w:rPr>
        <w:t xml:space="preserve"> kosztów ustalony przez Narodowy Fundusz Ochrony Środowiska </w:t>
      </w:r>
      <w:r w:rsidR="004661D0">
        <w:rPr>
          <w:rFonts w:ascii="Arial" w:hAnsi="Arial" w:cs="Arial"/>
          <w:sz w:val="20"/>
          <w:szCs w:val="20"/>
        </w:rPr>
        <w:br/>
      </w:r>
      <w:r w:rsidR="00E862D0">
        <w:rPr>
          <w:rFonts w:ascii="Arial" w:hAnsi="Arial" w:cs="Arial"/>
          <w:sz w:val="20"/>
          <w:szCs w:val="20"/>
        </w:rPr>
        <w:t>i Gospodarki Wodnej.</w:t>
      </w:r>
    </w:p>
    <w:p w14:paraId="08407B7E" w14:textId="77777777" w:rsidR="00EF52D3" w:rsidRPr="00AE2594" w:rsidRDefault="00EF52D3" w:rsidP="00EF52D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Wnioski mogą składać Beneficjenci </w:t>
      </w:r>
      <w:r w:rsidR="00203FB1">
        <w:rPr>
          <w:rFonts w:ascii="Arial" w:hAnsi="Arial" w:cs="Arial"/>
          <w:sz w:val="20"/>
          <w:szCs w:val="20"/>
        </w:rPr>
        <w:t xml:space="preserve">końcowi </w:t>
      </w:r>
      <w:r w:rsidRPr="00AE2594">
        <w:rPr>
          <w:rFonts w:ascii="Arial" w:hAnsi="Arial" w:cs="Arial"/>
          <w:sz w:val="20"/>
          <w:szCs w:val="20"/>
        </w:rPr>
        <w:t xml:space="preserve">uprawnieni do podstawowego, podwyższonego lub najwyższego </w:t>
      </w:r>
      <w:r w:rsidR="00203FB1">
        <w:rPr>
          <w:rFonts w:ascii="Arial" w:hAnsi="Arial" w:cs="Arial"/>
          <w:sz w:val="20"/>
          <w:szCs w:val="20"/>
        </w:rPr>
        <w:t>poziomu dofinansowania oraz wspólnoty mieszkaniowe obejmujące od 3 do 7 lokali mieszkalnych, spełniające warunki Programu.</w:t>
      </w:r>
    </w:p>
    <w:p w14:paraId="2CCE54F6" w14:textId="77777777" w:rsidR="002D0CD5" w:rsidRPr="00AE2594" w:rsidRDefault="002D0CD5" w:rsidP="0029797F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Cel Programu</w:t>
      </w:r>
    </w:p>
    <w:p w14:paraId="029E2016" w14:textId="77777777" w:rsidR="002D0CD5" w:rsidRPr="00AE2594" w:rsidRDefault="00C02BC4" w:rsidP="00156D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Poprawa jakości powietrza oraz zmniejszenie emisji pyłów</w:t>
      </w:r>
      <w:r w:rsidR="00156D5F" w:rsidRPr="00AE2594">
        <w:rPr>
          <w:rFonts w:ascii="Arial" w:hAnsi="Arial" w:cs="Arial"/>
          <w:sz w:val="20"/>
          <w:szCs w:val="20"/>
        </w:rPr>
        <w:t xml:space="preserve"> oraz gazów cieplarnianych poprzez wymianę źródeł ciepła</w:t>
      </w:r>
      <w:r w:rsidR="00A76463" w:rsidRPr="00AE2594">
        <w:rPr>
          <w:rFonts w:ascii="Arial" w:hAnsi="Arial" w:cs="Arial"/>
          <w:sz w:val="20"/>
          <w:szCs w:val="20"/>
        </w:rPr>
        <w:t xml:space="preserve"> na paliwa stałe</w:t>
      </w:r>
      <w:r w:rsidR="006D5F1A" w:rsidRPr="00AE2594">
        <w:rPr>
          <w:rFonts w:ascii="Arial" w:hAnsi="Arial" w:cs="Arial"/>
          <w:sz w:val="20"/>
          <w:szCs w:val="20"/>
        </w:rPr>
        <w:t xml:space="preserve"> i poprawę </w:t>
      </w:r>
      <w:r w:rsidR="00156D5F" w:rsidRPr="00AE2594">
        <w:rPr>
          <w:rFonts w:ascii="Arial" w:hAnsi="Arial" w:cs="Arial"/>
          <w:sz w:val="20"/>
          <w:szCs w:val="20"/>
        </w:rPr>
        <w:t>efektywności energetycznej w lokalach mieszkalnych znajdujących się w budynkach mieszkalnych wielorodzinn</w:t>
      </w:r>
      <w:r w:rsidR="00EE20EA" w:rsidRPr="00AE2594">
        <w:rPr>
          <w:rFonts w:ascii="Arial" w:hAnsi="Arial" w:cs="Arial"/>
          <w:sz w:val="20"/>
          <w:szCs w:val="20"/>
        </w:rPr>
        <w:t>ych</w:t>
      </w:r>
      <w:r w:rsidR="00FB4083">
        <w:rPr>
          <w:rFonts w:ascii="Arial" w:hAnsi="Arial" w:cs="Arial"/>
          <w:sz w:val="20"/>
          <w:szCs w:val="20"/>
        </w:rPr>
        <w:t xml:space="preserve"> w tym budynkach, w których powstała wspólnota mieszkaniowa obejmująca od 3 do 7 lokali mieszkalnych, </w:t>
      </w:r>
      <w:r w:rsidR="00EE20EA" w:rsidRPr="00AE2594">
        <w:rPr>
          <w:rFonts w:ascii="Arial" w:hAnsi="Arial" w:cs="Arial"/>
          <w:sz w:val="20"/>
          <w:szCs w:val="20"/>
        </w:rPr>
        <w:t>położonych na terenie Gminy Żagań o statusie miejskim.</w:t>
      </w:r>
    </w:p>
    <w:p w14:paraId="0741A0BF" w14:textId="77777777" w:rsidR="00156D5F" w:rsidRPr="00AE2594" w:rsidRDefault="00156D5F" w:rsidP="0029797F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Budżet</w:t>
      </w:r>
    </w:p>
    <w:p w14:paraId="7BC06E11" w14:textId="2CEC3558" w:rsidR="00156D5F" w:rsidRPr="00AE2594" w:rsidRDefault="00156D5F" w:rsidP="00156D5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Budżet przyznany przez Wojewódzki Fundusz Ochrony Środowiska i Gospodarki Wodnej w Zielonej Górze na realizację Programu na terenie Gminy Żagań o sta</w:t>
      </w:r>
      <w:r w:rsidR="00A873D6">
        <w:rPr>
          <w:rFonts w:ascii="Arial" w:hAnsi="Arial" w:cs="Arial"/>
          <w:sz w:val="20"/>
          <w:szCs w:val="20"/>
        </w:rPr>
        <w:t xml:space="preserve">tusie miejskim wynosi </w:t>
      </w:r>
      <w:r w:rsidR="00252F59">
        <w:rPr>
          <w:rFonts w:ascii="Arial" w:hAnsi="Arial" w:cs="Arial"/>
          <w:sz w:val="20"/>
          <w:szCs w:val="20"/>
        </w:rPr>
        <w:t>1</w:t>
      </w:r>
      <w:r w:rsidR="00A873D6">
        <w:rPr>
          <w:rFonts w:ascii="Arial" w:hAnsi="Arial" w:cs="Arial"/>
          <w:sz w:val="20"/>
          <w:szCs w:val="20"/>
        </w:rPr>
        <w:t> 000 000</w:t>
      </w:r>
      <w:r w:rsidRPr="00AE2594">
        <w:rPr>
          <w:rFonts w:ascii="Arial" w:hAnsi="Arial" w:cs="Arial"/>
          <w:sz w:val="20"/>
          <w:szCs w:val="20"/>
        </w:rPr>
        <w:t xml:space="preserve"> zł.</w:t>
      </w:r>
    </w:p>
    <w:p w14:paraId="204B793B" w14:textId="77777777" w:rsidR="0029797F" w:rsidRPr="00AE2594" w:rsidRDefault="0029797F" w:rsidP="0029797F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O</w:t>
      </w:r>
      <w:r w:rsidR="00F423D9" w:rsidRPr="00AE2594">
        <w:rPr>
          <w:rFonts w:ascii="Arial" w:hAnsi="Arial" w:cs="Arial"/>
          <w:b/>
          <w:sz w:val="20"/>
          <w:szCs w:val="20"/>
        </w:rPr>
        <w:t>kres wdrażania</w:t>
      </w:r>
    </w:p>
    <w:p w14:paraId="0A7688C1" w14:textId="77777777" w:rsidR="006B23A1" w:rsidRPr="00AE2594" w:rsidRDefault="00077FB2" w:rsidP="006B23A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Program </w:t>
      </w:r>
      <w:r w:rsidR="00203FB1">
        <w:rPr>
          <w:rFonts w:ascii="Arial" w:hAnsi="Arial" w:cs="Arial"/>
          <w:sz w:val="20"/>
          <w:szCs w:val="20"/>
        </w:rPr>
        <w:t xml:space="preserve">„Ciepłe Mieszkanie” – II nabór </w:t>
      </w:r>
      <w:r w:rsidRPr="00AE2594">
        <w:rPr>
          <w:rFonts w:ascii="Arial" w:hAnsi="Arial" w:cs="Arial"/>
          <w:sz w:val="20"/>
          <w:szCs w:val="20"/>
        </w:rPr>
        <w:t>w Gminie Żagań o statusie miejskim</w:t>
      </w:r>
      <w:r w:rsidR="00377093" w:rsidRPr="00AE2594">
        <w:rPr>
          <w:rFonts w:ascii="Arial" w:hAnsi="Arial" w:cs="Arial"/>
          <w:sz w:val="20"/>
          <w:szCs w:val="20"/>
        </w:rPr>
        <w:t xml:space="preserve"> realizowany będzie </w:t>
      </w:r>
      <w:r w:rsidR="00203FB1">
        <w:rPr>
          <w:rFonts w:ascii="Arial" w:hAnsi="Arial" w:cs="Arial"/>
          <w:sz w:val="20"/>
          <w:szCs w:val="20"/>
        </w:rPr>
        <w:br/>
        <w:t>w latach 2024</w:t>
      </w:r>
      <w:r w:rsidR="00D96A21">
        <w:rPr>
          <w:rFonts w:ascii="Arial" w:hAnsi="Arial" w:cs="Arial"/>
          <w:sz w:val="20"/>
          <w:szCs w:val="20"/>
        </w:rPr>
        <w:t xml:space="preserve"> – </w:t>
      </w:r>
      <w:r w:rsidR="005E3741">
        <w:rPr>
          <w:rFonts w:ascii="Arial" w:hAnsi="Arial" w:cs="Arial"/>
          <w:sz w:val="20"/>
          <w:szCs w:val="20"/>
        </w:rPr>
        <w:t>2026</w:t>
      </w:r>
      <w:r w:rsidR="00377093" w:rsidRPr="00AE2594">
        <w:rPr>
          <w:rFonts w:ascii="Arial" w:hAnsi="Arial" w:cs="Arial"/>
          <w:sz w:val="20"/>
          <w:szCs w:val="20"/>
        </w:rPr>
        <w:t>, przy czym:</w:t>
      </w:r>
    </w:p>
    <w:p w14:paraId="0069100F" w14:textId="592C959D" w:rsidR="00E862D0" w:rsidRDefault="00E862D0" w:rsidP="00004565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nabór Wniosków </w:t>
      </w:r>
      <w:r w:rsidR="00C609B3">
        <w:rPr>
          <w:rFonts w:ascii="Arial" w:hAnsi="Arial" w:cs="Arial"/>
          <w:sz w:val="20"/>
          <w:szCs w:val="20"/>
        </w:rPr>
        <w:t xml:space="preserve">o dofinansowanie </w:t>
      </w:r>
      <w:r>
        <w:rPr>
          <w:rFonts w:ascii="Arial" w:hAnsi="Arial" w:cs="Arial"/>
          <w:sz w:val="20"/>
          <w:szCs w:val="20"/>
        </w:rPr>
        <w:t xml:space="preserve">będzie prowadzony w trybie ciągłym do </w:t>
      </w:r>
      <w:r w:rsidR="00252F5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  <w:r w:rsidR="00252F5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.2025 r.;</w:t>
      </w:r>
    </w:p>
    <w:p w14:paraId="5999CEEA" w14:textId="0C56B3C4" w:rsidR="00585342" w:rsidRPr="00AE2594" w:rsidRDefault="00004565" w:rsidP="00004565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zobowiązania podejmowane będą</w:t>
      </w:r>
      <w:r w:rsidR="00203FB1">
        <w:rPr>
          <w:rFonts w:ascii="Arial" w:hAnsi="Arial" w:cs="Arial"/>
          <w:sz w:val="20"/>
          <w:szCs w:val="20"/>
        </w:rPr>
        <w:t xml:space="preserve"> </w:t>
      </w:r>
      <w:r w:rsidR="00455273">
        <w:rPr>
          <w:rFonts w:ascii="Arial" w:hAnsi="Arial" w:cs="Arial"/>
          <w:sz w:val="20"/>
          <w:szCs w:val="20"/>
        </w:rPr>
        <w:t xml:space="preserve">do </w:t>
      </w:r>
      <w:r w:rsidR="00252F59">
        <w:rPr>
          <w:rFonts w:ascii="Arial" w:hAnsi="Arial" w:cs="Arial"/>
          <w:sz w:val="20"/>
          <w:szCs w:val="20"/>
        </w:rPr>
        <w:t>14</w:t>
      </w:r>
      <w:r w:rsidR="00455273">
        <w:rPr>
          <w:rFonts w:ascii="Arial" w:hAnsi="Arial" w:cs="Arial"/>
          <w:sz w:val="20"/>
          <w:szCs w:val="20"/>
        </w:rPr>
        <w:t>.</w:t>
      </w:r>
      <w:r w:rsidR="00823064">
        <w:rPr>
          <w:rFonts w:ascii="Arial" w:hAnsi="Arial" w:cs="Arial"/>
          <w:sz w:val="20"/>
          <w:szCs w:val="20"/>
        </w:rPr>
        <w:t>1</w:t>
      </w:r>
      <w:r w:rsidR="00252F59">
        <w:rPr>
          <w:rFonts w:ascii="Arial" w:hAnsi="Arial" w:cs="Arial"/>
          <w:sz w:val="20"/>
          <w:szCs w:val="20"/>
        </w:rPr>
        <w:t>1</w:t>
      </w:r>
      <w:r w:rsidR="00455273">
        <w:rPr>
          <w:rFonts w:ascii="Arial" w:hAnsi="Arial" w:cs="Arial"/>
          <w:sz w:val="20"/>
          <w:szCs w:val="20"/>
        </w:rPr>
        <w:t>.2025</w:t>
      </w:r>
      <w:r w:rsidR="00585342" w:rsidRPr="00AE2594">
        <w:rPr>
          <w:rFonts w:ascii="Arial" w:hAnsi="Arial" w:cs="Arial"/>
          <w:sz w:val="20"/>
          <w:szCs w:val="20"/>
        </w:rPr>
        <w:t xml:space="preserve"> r. (podpisywanie Umów z Beneficjentami);</w:t>
      </w:r>
    </w:p>
    <w:p w14:paraId="7CA3BB13" w14:textId="77777777" w:rsidR="00125053" w:rsidRPr="00AE2594" w:rsidRDefault="00585342" w:rsidP="00004565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termin zakończenia pr</w:t>
      </w:r>
      <w:r w:rsidR="005E3741">
        <w:rPr>
          <w:rFonts w:ascii="Arial" w:hAnsi="Arial" w:cs="Arial"/>
          <w:sz w:val="20"/>
          <w:szCs w:val="20"/>
        </w:rPr>
        <w:t>zedsięwzięcia przez Beneficjentów</w:t>
      </w:r>
      <w:r w:rsidR="00F70833" w:rsidRPr="00AE2594">
        <w:rPr>
          <w:rFonts w:ascii="Arial" w:hAnsi="Arial" w:cs="Arial"/>
          <w:sz w:val="20"/>
          <w:szCs w:val="20"/>
        </w:rPr>
        <w:t xml:space="preserve"> </w:t>
      </w:r>
      <w:r w:rsidR="005E3741">
        <w:rPr>
          <w:rFonts w:ascii="Arial" w:hAnsi="Arial" w:cs="Arial"/>
          <w:sz w:val="20"/>
          <w:szCs w:val="20"/>
        </w:rPr>
        <w:t xml:space="preserve">końcowych nie może przekroczyć </w:t>
      </w:r>
      <w:r w:rsidR="00A873D6">
        <w:rPr>
          <w:rFonts w:ascii="Arial" w:hAnsi="Arial" w:cs="Arial"/>
          <w:sz w:val="20"/>
          <w:szCs w:val="20"/>
        </w:rPr>
        <w:t xml:space="preserve"> </w:t>
      </w:r>
      <w:r w:rsidR="00AC71FC">
        <w:rPr>
          <w:rFonts w:ascii="Arial" w:hAnsi="Arial" w:cs="Arial"/>
          <w:sz w:val="20"/>
          <w:szCs w:val="20"/>
        </w:rPr>
        <w:t>31</w:t>
      </w:r>
      <w:r w:rsidR="005E3741">
        <w:rPr>
          <w:rFonts w:ascii="Arial" w:hAnsi="Arial" w:cs="Arial"/>
          <w:sz w:val="20"/>
          <w:szCs w:val="20"/>
        </w:rPr>
        <w:t>.12</w:t>
      </w:r>
      <w:r w:rsidR="00F84178" w:rsidRPr="00AE2594">
        <w:rPr>
          <w:rFonts w:ascii="Arial" w:hAnsi="Arial" w:cs="Arial"/>
          <w:sz w:val="20"/>
          <w:szCs w:val="20"/>
        </w:rPr>
        <w:t>.2025 r.</w:t>
      </w:r>
      <w:r w:rsidR="006B4610">
        <w:rPr>
          <w:rFonts w:ascii="Arial" w:hAnsi="Arial" w:cs="Arial"/>
          <w:sz w:val="20"/>
          <w:szCs w:val="20"/>
        </w:rPr>
        <w:t>;</w:t>
      </w:r>
    </w:p>
    <w:p w14:paraId="304CCED9" w14:textId="77777777" w:rsidR="00F84178" w:rsidRPr="00AE2594" w:rsidRDefault="00455273" w:rsidP="00D17A0C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wydatkowane będą do </w:t>
      </w:r>
      <w:r w:rsidR="00065A4B">
        <w:rPr>
          <w:rFonts w:ascii="Arial" w:hAnsi="Arial" w:cs="Arial"/>
          <w:sz w:val="20"/>
          <w:szCs w:val="20"/>
        </w:rPr>
        <w:t>30.06.2026 r.</w:t>
      </w:r>
    </w:p>
    <w:p w14:paraId="0DA839EB" w14:textId="77777777" w:rsidR="00125053" w:rsidRPr="00AE2594" w:rsidRDefault="00125053" w:rsidP="00125053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9C2B31B" w14:textId="77777777" w:rsidR="00F423D9" w:rsidRPr="00AE2594" w:rsidRDefault="008268C8" w:rsidP="0012505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Terminy i sposób składania Wniosków o dofinansowanie</w:t>
      </w:r>
      <w:r w:rsidR="00077FB2" w:rsidRPr="00AE2594">
        <w:rPr>
          <w:rFonts w:ascii="Arial" w:hAnsi="Arial" w:cs="Arial"/>
          <w:b/>
          <w:sz w:val="20"/>
          <w:szCs w:val="20"/>
        </w:rPr>
        <w:t xml:space="preserve"> </w:t>
      </w:r>
    </w:p>
    <w:p w14:paraId="0D5DD845" w14:textId="77777777" w:rsidR="00240FF8" w:rsidRPr="00AE2594" w:rsidRDefault="00240FF8" w:rsidP="00240FF8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43E9127" w14:textId="212A75CF" w:rsidR="008268C8" w:rsidRPr="00AE2594" w:rsidRDefault="008268C8" w:rsidP="008268C8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Nabór prowadzony je</w:t>
      </w:r>
      <w:r w:rsidR="00035EE6" w:rsidRPr="00AE2594">
        <w:rPr>
          <w:rFonts w:ascii="Arial" w:hAnsi="Arial" w:cs="Arial"/>
          <w:sz w:val="20"/>
          <w:szCs w:val="20"/>
        </w:rPr>
        <w:t xml:space="preserve">st w trybie ciągłym od </w:t>
      </w:r>
      <w:r w:rsidR="00691535">
        <w:rPr>
          <w:rFonts w:ascii="Arial" w:hAnsi="Arial" w:cs="Arial"/>
          <w:sz w:val="20"/>
          <w:szCs w:val="20"/>
        </w:rPr>
        <w:t>10.10.2024</w:t>
      </w:r>
      <w:r w:rsidR="00035EE6" w:rsidRPr="00AE2594">
        <w:rPr>
          <w:rFonts w:ascii="Arial" w:hAnsi="Arial" w:cs="Arial"/>
          <w:sz w:val="20"/>
          <w:szCs w:val="20"/>
        </w:rPr>
        <w:t xml:space="preserve"> r.</w:t>
      </w:r>
      <w:r w:rsidR="00455273">
        <w:rPr>
          <w:rFonts w:ascii="Arial" w:hAnsi="Arial" w:cs="Arial"/>
          <w:sz w:val="20"/>
          <w:szCs w:val="20"/>
        </w:rPr>
        <w:t xml:space="preserve"> do </w:t>
      </w:r>
      <w:r w:rsidR="00252F59">
        <w:rPr>
          <w:rFonts w:ascii="Arial" w:hAnsi="Arial" w:cs="Arial"/>
          <w:sz w:val="20"/>
          <w:szCs w:val="20"/>
        </w:rPr>
        <w:t>20</w:t>
      </w:r>
      <w:r w:rsidR="00455273">
        <w:rPr>
          <w:rFonts w:ascii="Arial" w:hAnsi="Arial" w:cs="Arial"/>
          <w:sz w:val="20"/>
          <w:szCs w:val="20"/>
        </w:rPr>
        <w:t>.</w:t>
      </w:r>
      <w:r w:rsidR="00252F59">
        <w:rPr>
          <w:rFonts w:ascii="Arial" w:hAnsi="Arial" w:cs="Arial"/>
          <w:sz w:val="20"/>
          <w:szCs w:val="20"/>
        </w:rPr>
        <w:t>10</w:t>
      </w:r>
      <w:r w:rsidR="00455273">
        <w:rPr>
          <w:rFonts w:ascii="Arial" w:hAnsi="Arial" w:cs="Arial"/>
          <w:sz w:val="20"/>
          <w:szCs w:val="20"/>
        </w:rPr>
        <w:t>.2025</w:t>
      </w:r>
      <w:r w:rsidRPr="00AE2594">
        <w:rPr>
          <w:rFonts w:ascii="Arial" w:hAnsi="Arial" w:cs="Arial"/>
          <w:sz w:val="20"/>
          <w:szCs w:val="20"/>
        </w:rPr>
        <w:t xml:space="preserve"> r.</w:t>
      </w:r>
    </w:p>
    <w:p w14:paraId="4F5366F3" w14:textId="77777777" w:rsidR="008268C8" w:rsidRPr="00AE2594" w:rsidRDefault="001E61FA" w:rsidP="008268C8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Wypełnione Wnioski wraz z załącznikami należy składać w Punkcie Informacji Urzędu Miasta Żagań, Pl. Słowiański 17</w:t>
      </w:r>
      <w:r w:rsidR="004B6185" w:rsidRPr="00AE2594">
        <w:rPr>
          <w:rFonts w:ascii="Arial" w:hAnsi="Arial" w:cs="Arial"/>
          <w:sz w:val="20"/>
          <w:szCs w:val="20"/>
        </w:rPr>
        <w:t>.</w:t>
      </w:r>
    </w:p>
    <w:p w14:paraId="4DA153B0" w14:textId="77777777" w:rsidR="00942F24" w:rsidRPr="00AE2594" w:rsidRDefault="00395554" w:rsidP="002B4AE3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Szczegółowe terminy składania Wniosków i ich rozpatrywania</w:t>
      </w:r>
      <w:r w:rsidR="00674ED0" w:rsidRPr="00AE2594">
        <w:rPr>
          <w:rFonts w:ascii="Arial" w:hAnsi="Arial" w:cs="Arial"/>
          <w:sz w:val="20"/>
          <w:szCs w:val="20"/>
        </w:rPr>
        <w:t xml:space="preserve"> określone są</w:t>
      </w:r>
      <w:r w:rsidR="0009621F" w:rsidRPr="00AE2594">
        <w:rPr>
          <w:rFonts w:ascii="Arial" w:hAnsi="Arial" w:cs="Arial"/>
          <w:sz w:val="20"/>
          <w:szCs w:val="20"/>
        </w:rPr>
        <w:t xml:space="preserve"> w Regulaminie naboru Wniosków, dostępnym na stronie internetowej </w:t>
      </w:r>
      <w:hyperlink r:id="rId7" w:history="1">
        <w:r w:rsidR="007135B8" w:rsidRPr="00AE2594">
          <w:rPr>
            <w:rStyle w:val="Hipercze"/>
            <w:rFonts w:ascii="Arial" w:hAnsi="Arial" w:cs="Arial"/>
            <w:sz w:val="20"/>
            <w:szCs w:val="20"/>
          </w:rPr>
          <w:t>www.urzadmiasta.zagan.pl</w:t>
        </w:r>
      </w:hyperlink>
      <w:r w:rsidR="00CD5B4C" w:rsidRPr="00AE2594">
        <w:rPr>
          <w:rStyle w:val="Hipercze"/>
          <w:rFonts w:ascii="Arial" w:hAnsi="Arial" w:cs="Arial"/>
          <w:sz w:val="20"/>
          <w:szCs w:val="20"/>
          <w:u w:val="none"/>
        </w:rPr>
        <w:t xml:space="preserve"> </w:t>
      </w:r>
      <w:r w:rsidR="00431483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w zakładce „Ciepłe Mieszkanie” </w:t>
      </w:r>
      <w:r w:rsidR="00CD5B4C" w:rsidRPr="00AE2594">
        <w:rPr>
          <w:rStyle w:val="Hipercze"/>
          <w:rFonts w:ascii="Arial" w:hAnsi="Arial" w:cs="Arial"/>
          <w:color w:val="auto"/>
          <w:sz w:val="20"/>
          <w:szCs w:val="20"/>
          <w:u w:val="none"/>
        </w:rPr>
        <w:t>oraz w siedzibie Urzędu Miasta Ża</w:t>
      </w:r>
      <w:r w:rsidR="00431483">
        <w:rPr>
          <w:rStyle w:val="Hipercze"/>
          <w:rFonts w:ascii="Arial" w:hAnsi="Arial" w:cs="Arial"/>
          <w:color w:val="auto"/>
          <w:sz w:val="20"/>
          <w:szCs w:val="20"/>
          <w:u w:val="none"/>
        </w:rPr>
        <w:t>gań, pl. Słowiański 17, pok. 23</w:t>
      </w:r>
      <w:r w:rsidR="008D48CD">
        <w:rPr>
          <w:rStyle w:val="Hipercze"/>
          <w:rFonts w:ascii="Arial" w:hAnsi="Arial" w:cs="Arial"/>
          <w:color w:val="auto"/>
          <w:sz w:val="20"/>
          <w:szCs w:val="20"/>
          <w:u w:val="none"/>
        </w:rPr>
        <w:t>.</w:t>
      </w:r>
    </w:p>
    <w:p w14:paraId="411477DB" w14:textId="77777777" w:rsidR="0062642E" w:rsidRDefault="0062642E" w:rsidP="00B92EB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46DC22" w14:textId="77777777" w:rsidR="0062642E" w:rsidRPr="00AE2594" w:rsidRDefault="0062642E" w:rsidP="00B92EB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E77DA72" w14:textId="77777777" w:rsidR="007711BE" w:rsidRPr="00AE2594" w:rsidRDefault="009071B3" w:rsidP="00B92EB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lastRenderedPageBreak/>
        <w:t>Poniżej najważniejsze warunki i kryte</w:t>
      </w:r>
      <w:r w:rsidR="00BF7EA9" w:rsidRPr="00AE2594">
        <w:rPr>
          <w:rFonts w:ascii="Arial" w:hAnsi="Arial" w:cs="Arial"/>
          <w:b/>
          <w:sz w:val="20"/>
          <w:szCs w:val="20"/>
        </w:rPr>
        <w:t>ria uzyskania dofinansowania</w:t>
      </w:r>
      <w:r w:rsidR="007711BE" w:rsidRPr="00AE2594">
        <w:rPr>
          <w:rFonts w:ascii="Arial" w:hAnsi="Arial" w:cs="Arial"/>
          <w:b/>
          <w:sz w:val="20"/>
          <w:szCs w:val="20"/>
        </w:rPr>
        <w:t xml:space="preserve">: </w:t>
      </w:r>
    </w:p>
    <w:p w14:paraId="170415F1" w14:textId="77777777" w:rsidR="00747BA7" w:rsidRDefault="00363950" w:rsidP="004B62C5">
      <w:pPr>
        <w:pStyle w:val="Akapitzlist"/>
        <w:numPr>
          <w:ilvl w:val="0"/>
          <w:numId w:val="5"/>
        </w:numPr>
        <w:spacing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Beneficjentem końcowym jest</w:t>
      </w:r>
      <w:r w:rsidR="00747BA7">
        <w:rPr>
          <w:rFonts w:ascii="Arial" w:hAnsi="Arial" w:cs="Arial"/>
          <w:sz w:val="20"/>
          <w:szCs w:val="20"/>
        </w:rPr>
        <w:t>:</w:t>
      </w:r>
    </w:p>
    <w:p w14:paraId="12CA7FD1" w14:textId="14A75FDA" w:rsidR="00043292" w:rsidRDefault="00F22852" w:rsidP="004B62C5">
      <w:pPr>
        <w:pStyle w:val="Akapitzlist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747BA7">
        <w:rPr>
          <w:rFonts w:ascii="Arial" w:hAnsi="Arial" w:cs="Arial"/>
          <w:sz w:val="20"/>
          <w:szCs w:val="20"/>
        </w:rPr>
        <w:t xml:space="preserve"> </w:t>
      </w:r>
      <w:r w:rsidR="00363950" w:rsidRPr="00AE2594">
        <w:rPr>
          <w:rFonts w:ascii="Arial" w:hAnsi="Arial" w:cs="Arial"/>
          <w:sz w:val="20"/>
          <w:szCs w:val="20"/>
        </w:rPr>
        <w:t xml:space="preserve"> </w:t>
      </w:r>
      <w:r w:rsidR="000C4D13" w:rsidRPr="00AE2594">
        <w:rPr>
          <w:rFonts w:ascii="Arial" w:hAnsi="Arial" w:cs="Arial"/>
          <w:sz w:val="20"/>
          <w:szCs w:val="20"/>
        </w:rPr>
        <w:t>o</w:t>
      </w:r>
      <w:r w:rsidR="00363950" w:rsidRPr="00AE2594">
        <w:rPr>
          <w:rFonts w:ascii="Arial" w:hAnsi="Arial" w:cs="Arial"/>
          <w:sz w:val="20"/>
          <w:szCs w:val="20"/>
        </w:rPr>
        <w:t xml:space="preserve">soba </w:t>
      </w:r>
      <w:r w:rsidR="000C4D13" w:rsidRPr="00AE2594">
        <w:rPr>
          <w:rFonts w:ascii="Arial" w:hAnsi="Arial" w:cs="Arial"/>
          <w:sz w:val="20"/>
          <w:szCs w:val="20"/>
        </w:rPr>
        <w:t>fizyc</w:t>
      </w:r>
      <w:r w:rsidR="00363950" w:rsidRPr="00AE2594">
        <w:rPr>
          <w:rFonts w:ascii="Arial" w:hAnsi="Arial" w:cs="Arial"/>
          <w:sz w:val="20"/>
          <w:szCs w:val="20"/>
        </w:rPr>
        <w:t>zna posiadająca</w:t>
      </w:r>
      <w:r w:rsidR="000C4D13" w:rsidRPr="00AE2594">
        <w:rPr>
          <w:rFonts w:ascii="Arial" w:hAnsi="Arial" w:cs="Arial"/>
          <w:sz w:val="20"/>
          <w:szCs w:val="20"/>
        </w:rPr>
        <w:t xml:space="preserve"> </w:t>
      </w:r>
      <w:r w:rsidR="000C4D13" w:rsidRPr="00AE2594">
        <w:rPr>
          <w:rFonts w:ascii="Arial" w:hAnsi="Arial" w:cs="Arial"/>
          <w:b/>
          <w:sz w:val="20"/>
          <w:szCs w:val="20"/>
        </w:rPr>
        <w:t>tytuł pra</w:t>
      </w:r>
      <w:r w:rsidR="00663F45">
        <w:rPr>
          <w:rFonts w:ascii="Arial" w:hAnsi="Arial" w:cs="Arial"/>
          <w:b/>
          <w:sz w:val="20"/>
          <w:szCs w:val="20"/>
        </w:rPr>
        <w:t>wny do</w:t>
      </w:r>
      <w:r w:rsidR="00363950" w:rsidRPr="00AE2594">
        <w:rPr>
          <w:rFonts w:ascii="Arial" w:hAnsi="Arial" w:cs="Arial"/>
          <w:b/>
          <w:sz w:val="20"/>
          <w:szCs w:val="20"/>
        </w:rPr>
        <w:t xml:space="preserve"> lokalu mieszkalnego</w:t>
      </w:r>
      <w:r w:rsidR="00663F45">
        <w:rPr>
          <w:rFonts w:ascii="Arial" w:hAnsi="Arial" w:cs="Arial"/>
          <w:b/>
          <w:sz w:val="20"/>
          <w:szCs w:val="20"/>
        </w:rPr>
        <w:t xml:space="preserve"> znajdującego się </w:t>
      </w:r>
      <w:r w:rsidR="00663F45">
        <w:rPr>
          <w:rFonts w:ascii="Arial" w:hAnsi="Arial" w:cs="Arial"/>
          <w:b/>
          <w:sz w:val="20"/>
          <w:szCs w:val="20"/>
        </w:rPr>
        <w:br/>
        <w:t>w budynku mieszkalnym wielorodzinnym</w:t>
      </w:r>
      <w:r w:rsidR="00747BA7">
        <w:rPr>
          <w:rFonts w:ascii="Arial" w:hAnsi="Arial" w:cs="Arial"/>
          <w:b/>
          <w:sz w:val="20"/>
          <w:szCs w:val="20"/>
        </w:rPr>
        <w:t xml:space="preserve"> </w:t>
      </w:r>
      <w:r w:rsidR="00663F45">
        <w:rPr>
          <w:rFonts w:ascii="Arial" w:hAnsi="Arial" w:cs="Arial"/>
          <w:b/>
          <w:sz w:val="20"/>
          <w:szCs w:val="20"/>
        </w:rPr>
        <w:t>wynikający z umowy najmu lokalu mieszkalnego</w:t>
      </w:r>
      <w:r w:rsidR="00363950" w:rsidRPr="00AE2594">
        <w:rPr>
          <w:rFonts w:ascii="Arial" w:hAnsi="Arial" w:cs="Arial"/>
          <w:b/>
          <w:sz w:val="20"/>
          <w:szCs w:val="20"/>
        </w:rPr>
        <w:t xml:space="preserve"> </w:t>
      </w:r>
      <w:r w:rsidR="00747BA7" w:rsidRPr="00747BA7">
        <w:rPr>
          <w:rFonts w:ascii="Arial" w:hAnsi="Arial" w:cs="Arial"/>
          <w:b/>
          <w:sz w:val="20"/>
          <w:szCs w:val="20"/>
        </w:rPr>
        <w:t>stanowiącego własność gminy wchodzącego w skład mieszkaniowego zasobu gminy, jeżeli</w:t>
      </w:r>
      <w:r w:rsidR="00747BA7" w:rsidRPr="00747BA7">
        <w:rPr>
          <w:rFonts w:ascii="Arial" w:hAnsi="Arial" w:cs="Arial"/>
          <w:b/>
          <w:sz w:val="20"/>
          <w:szCs w:val="20"/>
        </w:rPr>
        <w:br/>
        <w:t>nie wszystkie lokale mieszkalne w tym budynku stanowią własność gminy,</w:t>
      </w:r>
      <w:r w:rsidR="00747BA7">
        <w:rPr>
          <w:rFonts w:ascii="Arial" w:hAnsi="Arial" w:cs="Arial"/>
          <w:b/>
          <w:sz w:val="20"/>
          <w:szCs w:val="20"/>
        </w:rPr>
        <w:t xml:space="preserve"> </w:t>
      </w:r>
      <w:r w:rsidR="00363950" w:rsidRPr="00AE2594">
        <w:rPr>
          <w:rFonts w:ascii="Arial" w:hAnsi="Arial" w:cs="Arial"/>
          <w:b/>
          <w:sz w:val="20"/>
          <w:szCs w:val="20"/>
        </w:rPr>
        <w:t>znajdującego się</w:t>
      </w:r>
      <w:r w:rsidR="00012DDB" w:rsidRPr="00AE2594">
        <w:rPr>
          <w:rFonts w:ascii="Arial" w:hAnsi="Arial" w:cs="Arial"/>
          <w:b/>
          <w:sz w:val="20"/>
          <w:szCs w:val="20"/>
        </w:rPr>
        <w:t xml:space="preserve"> </w:t>
      </w:r>
      <w:r w:rsidR="004B62C5">
        <w:rPr>
          <w:rFonts w:ascii="Arial" w:hAnsi="Arial" w:cs="Arial"/>
          <w:b/>
          <w:sz w:val="20"/>
          <w:szCs w:val="20"/>
        </w:rPr>
        <w:br/>
      </w:r>
      <w:r w:rsidR="00363950" w:rsidRPr="00AE2594">
        <w:rPr>
          <w:rFonts w:ascii="Arial" w:hAnsi="Arial" w:cs="Arial"/>
          <w:b/>
          <w:sz w:val="20"/>
          <w:szCs w:val="20"/>
        </w:rPr>
        <w:t xml:space="preserve">w </w:t>
      </w:r>
      <w:r w:rsidR="00F8756C" w:rsidRPr="00AE2594">
        <w:rPr>
          <w:rFonts w:ascii="Arial" w:hAnsi="Arial" w:cs="Arial"/>
          <w:b/>
          <w:sz w:val="20"/>
          <w:szCs w:val="20"/>
        </w:rPr>
        <w:t xml:space="preserve">BUDYNKU MIESZKALNYM </w:t>
      </w:r>
      <w:r w:rsidR="009071B3" w:rsidRPr="00AE2594">
        <w:rPr>
          <w:rFonts w:ascii="Arial" w:hAnsi="Arial" w:cs="Arial"/>
          <w:b/>
          <w:sz w:val="20"/>
          <w:szCs w:val="20"/>
        </w:rPr>
        <w:t>WIELORODZINNYM NA TEREN</w:t>
      </w:r>
      <w:r w:rsidR="001E48C6">
        <w:rPr>
          <w:rFonts w:ascii="Arial" w:hAnsi="Arial" w:cs="Arial"/>
          <w:b/>
          <w:sz w:val="20"/>
          <w:szCs w:val="20"/>
        </w:rPr>
        <w:t>IE GMINY ŻAGAŃ O STATUSIE MIEJSKIM</w:t>
      </w:r>
      <w:r w:rsidR="00C020BB">
        <w:rPr>
          <w:rFonts w:ascii="Arial" w:hAnsi="Arial" w:cs="Arial"/>
          <w:b/>
          <w:sz w:val="20"/>
          <w:szCs w:val="20"/>
        </w:rPr>
        <w:t>,</w:t>
      </w:r>
    </w:p>
    <w:p w14:paraId="7D96306A" w14:textId="079311E1" w:rsidR="00747BA7" w:rsidRPr="00AE2594" w:rsidRDefault="00F22852" w:rsidP="00625664">
      <w:pPr>
        <w:pStyle w:val="Akapitzlist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747BA7">
        <w:rPr>
          <w:rFonts w:ascii="Arial" w:hAnsi="Arial" w:cs="Arial"/>
          <w:sz w:val="20"/>
          <w:szCs w:val="20"/>
        </w:rPr>
        <w:t xml:space="preserve"> wspólnota mieszkaniowa </w:t>
      </w:r>
      <w:r w:rsidR="001E48C6" w:rsidRPr="001E48C6">
        <w:rPr>
          <w:rFonts w:ascii="Arial" w:hAnsi="Arial" w:cs="Arial"/>
          <w:sz w:val="20"/>
          <w:szCs w:val="20"/>
        </w:rPr>
        <w:t xml:space="preserve">(w rozumieniu ustawy z dnia 24 czerwca 1994 r. </w:t>
      </w:r>
      <w:r w:rsidR="001E48C6">
        <w:rPr>
          <w:rFonts w:ascii="Arial" w:hAnsi="Arial" w:cs="Arial"/>
          <w:sz w:val="20"/>
          <w:szCs w:val="20"/>
        </w:rPr>
        <w:t xml:space="preserve">o własności lokali) </w:t>
      </w:r>
      <w:r w:rsidR="001E48C6" w:rsidRPr="001E48C6">
        <w:rPr>
          <w:rFonts w:ascii="Arial" w:hAnsi="Arial" w:cs="Arial"/>
          <w:b/>
          <w:sz w:val="20"/>
          <w:szCs w:val="20"/>
        </w:rPr>
        <w:t>obejmująca od 3 do 7 lokali mieszkalnych, jeże</w:t>
      </w:r>
      <w:r w:rsidR="00211DBF">
        <w:rPr>
          <w:rFonts w:ascii="Arial" w:hAnsi="Arial" w:cs="Arial"/>
          <w:b/>
          <w:sz w:val="20"/>
          <w:szCs w:val="20"/>
        </w:rPr>
        <w:t>li budynek wielorodzinny objęty</w:t>
      </w:r>
      <w:r w:rsidR="00670C35">
        <w:rPr>
          <w:rFonts w:ascii="Arial" w:hAnsi="Arial" w:cs="Arial"/>
          <w:b/>
          <w:sz w:val="20"/>
          <w:szCs w:val="20"/>
        </w:rPr>
        <w:t xml:space="preserve"> </w:t>
      </w:r>
      <w:r w:rsidR="001E48C6" w:rsidRPr="001E48C6">
        <w:rPr>
          <w:rFonts w:ascii="Arial" w:hAnsi="Arial" w:cs="Arial"/>
          <w:b/>
          <w:sz w:val="20"/>
          <w:szCs w:val="20"/>
        </w:rPr>
        <w:t xml:space="preserve">przedsięwzięciem zlokalizowany jest </w:t>
      </w:r>
      <w:r w:rsidR="001E48C6">
        <w:rPr>
          <w:rFonts w:ascii="Arial" w:hAnsi="Arial" w:cs="Arial"/>
          <w:b/>
          <w:sz w:val="20"/>
          <w:szCs w:val="20"/>
        </w:rPr>
        <w:t>na TERENIE GMINY ŻAGAŃ O STATUSIE MIEJSKIM, spełniająca warunki Programu.</w:t>
      </w:r>
    </w:p>
    <w:p w14:paraId="05CC5B41" w14:textId="77777777" w:rsidR="00FE78E4" w:rsidRPr="00AE2594" w:rsidRDefault="00FE78E4" w:rsidP="00FE78E4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BD59320" w14:textId="4C4D4F0B" w:rsidR="00FE78E4" w:rsidRPr="00AE2594" w:rsidRDefault="00AB7D48" w:rsidP="00625664">
      <w:pPr>
        <w:pStyle w:val="Akapitzlist"/>
        <w:numPr>
          <w:ilvl w:val="0"/>
          <w:numId w:val="5"/>
        </w:numPr>
        <w:spacing w:line="240" w:lineRule="auto"/>
        <w:ind w:left="142" w:hanging="284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Jeśli w budynku</w:t>
      </w:r>
      <w:r w:rsidR="00FC3AFE" w:rsidRPr="00AE2594">
        <w:rPr>
          <w:rStyle w:val="markedcontent"/>
          <w:rFonts w:ascii="Arial" w:hAnsi="Arial" w:cs="Arial"/>
          <w:sz w:val="20"/>
          <w:szCs w:val="20"/>
        </w:rPr>
        <w:t xml:space="preserve"> mieszkalnym, w którym </w:t>
      </w:r>
      <w:r w:rsidR="00803177">
        <w:rPr>
          <w:rStyle w:val="markedcontent"/>
          <w:rFonts w:ascii="Arial" w:hAnsi="Arial" w:cs="Arial"/>
          <w:sz w:val="20"/>
          <w:szCs w:val="20"/>
        </w:rPr>
        <w:t>wspólnota mieszkaniowa realizuje przedsięwzięcie</w:t>
      </w:r>
      <w:r w:rsidR="00FC3AFE" w:rsidRPr="00AE2594"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="00FC3AFE" w:rsidRPr="00AE2594">
        <w:rPr>
          <w:rStyle w:val="markedcontent"/>
          <w:rFonts w:ascii="Arial" w:hAnsi="Arial" w:cs="Arial"/>
          <w:b/>
          <w:sz w:val="20"/>
          <w:szCs w:val="20"/>
        </w:rPr>
        <w:t>prowadzona jest działalność</w:t>
      </w:r>
      <w:r w:rsidR="00B733C2" w:rsidRPr="00AE2594">
        <w:rPr>
          <w:rStyle w:val="markedcontent"/>
          <w:rFonts w:ascii="Arial" w:hAnsi="Arial" w:cs="Arial"/>
          <w:b/>
          <w:sz w:val="20"/>
          <w:szCs w:val="20"/>
        </w:rPr>
        <w:t xml:space="preserve"> gospodarcza</w:t>
      </w:r>
      <w:r w:rsidR="00B733C2" w:rsidRPr="00AE2594">
        <w:rPr>
          <w:rStyle w:val="markedcontent"/>
          <w:rFonts w:ascii="Arial" w:hAnsi="Arial" w:cs="Arial"/>
          <w:sz w:val="20"/>
          <w:szCs w:val="20"/>
        </w:rPr>
        <w:t xml:space="preserve"> rozumiana zgodnie z unijnym prawem konkurencji – </w:t>
      </w:r>
      <w:r w:rsidR="00670C35">
        <w:rPr>
          <w:rStyle w:val="markedcontent"/>
          <w:rFonts w:ascii="Arial" w:hAnsi="Arial" w:cs="Arial"/>
          <w:sz w:val="20"/>
          <w:szCs w:val="20"/>
        </w:rPr>
        <w:br/>
      </w:r>
      <w:r w:rsidR="00B733C2" w:rsidRPr="00AE2594">
        <w:rPr>
          <w:rStyle w:val="markedcontent"/>
          <w:rFonts w:ascii="Arial" w:hAnsi="Arial" w:cs="Arial"/>
          <w:sz w:val="20"/>
          <w:szCs w:val="20"/>
        </w:rPr>
        <w:t xml:space="preserve">w tym przypadku </w:t>
      </w:r>
      <w:r w:rsidR="00B733C2" w:rsidRPr="00AE2594">
        <w:rPr>
          <w:rStyle w:val="markedcontent"/>
          <w:rFonts w:ascii="Arial" w:hAnsi="Arial" w:cs="Arial"/>
          <w:b/>
          <w:sz w:val="20"/>
          <w:szCs w:val="20"/>
        </w:rPr>
        <w:t>wysokość dofinansowania jest pomniejszana wprost proporcjonalnie do powierzchni zajmowanej na prowadzenie działalności gospodarczej.</w:t>
      </w:r>
      <w:r w:rsidR="00B733C2" w:rsidRPr="00AE2594">
        <w:rPr>
          <w:rStyle w:val="markedcontent"/>
          <w:rFonts w:ascii="Arial" w:hAnsi="Arial" w:cs="Arial"/>
          <w:sz w:val="20"/>
          <w:szCs w:val="20"/>
        </w:rPr>
        <w:t xml:space="preserve"> W przypadku, gdy działalność gospodarcza jest prowadzona na powierzchni całkowitej przekr</w:t>
      </w:r>
      <w:r>
        <w:rPr>
          <w:rStyle w:val="markedcontent"/>
          <w:rFonts w:ascii="Arial" w:hAnsi="Arial" w:cs="Arial"/>
          <w:sz w:val="20"/>
          <w:szCs w:val="20"/>
        </w:rPr>
        <w:t>aczającej 30% powierzchni budynku</w:t>
      </w:r>
      <w:r w:rsidR="00B733C2" w:rsidRPr="00AE2594">
        <w:rPr>
          <w:rStyle w:val="markedcontent"/>
          <w:rFonts w:ascii="Arial" w:hAnsi="Arial" w:cs="Arial"/>
          <w:sz w:val="20"/>
          <w:szCs w:val="20"/>
        </w:rPr>
        <w:t xml:space="preserve"> miesz</w:t>
      </w:r>
      <w:r>
        <w:rPr>
          <w:rStyle w:val="markedcontent"/>
          <w:rFonts w:ascii="Arial" w:hAnsi="Arial" w:cs="Arial"/>
          <w:sz w:val="20"/>
          <w:szCs w:val="20"/>
        </w:rPr>
        <w:t>kalnego</w:t>
      </w:r>
      <w:r w:rsidR="00B733C2" w:rsidRPr="00AE2594">
        <w:rPr>
          <w:rStyle w:val="markedcontent"/>
          <w:rFonts w:ascii="Arial" w:hAnsi="Arial" w:cs="Arial"/>
          <w:sz w:val="20"/>
          <w:szCs w:val="20"/>
        </w:rPr>
        <w:t xml:space="preserve">, </w:t>
      </w:r>
      <w:r w:rsidR="00DB55E2" w:rsidRPr="00AE2594">
        <w:rPr>
          <w:rStyle w:val="markedcontent"/>
          <w:rFonts w:ascii="Arial" w:hAnsi="Arial" w:cs="Arial"/>
          <w:sz w:val="20"/>
          <w:szCs w:val="20"/>
        </w:rPr>
        <w:t xml:space="preserve">przedsięwzięcie nie kwalifikuje się do </w:t>
      </w:r>
      <w:r w:rsidR="009071B3" w:rsidRPr="00AE2594">
        <w:rPr>
          <w:rStyle w:val="markedcontent"/>
          <w:rFonts w:ascii="Arial" w:hAnsi="Arial" w:cs="Arial"/>
          <w:sz w:val="20"/>
          <w:szCs w:val="20"/>
        </w:rPr>
        <w:t>dofinansowania</w:t>
      </w:r>
      <w:r w:rsidR="00C54E8D" w:rsidRPr="00AE2594">
        <w:rPr>
          <w:rStyle w:val="markedcontent"/>
          <w:rFonts w:ascii="Arial" w:hAnsi="Arial" w:cs="Arial"/>
          <w:sz w:val="20"/>
          <w:szCs w:val="20"/>
        </w:rPr>
        <w:t>.</w:t>
      </w:r>
      <w:r w:rsidR="00443B93" w:rsidRPr="00AE2594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443B93" w:rsidRPr="00AE2594">
        <w:rPr>
          <w:rStyle w:val="markedcontent"/>
          <w:rFonts w:ascii="Arial" w:hAnsi="Arial" w:cs="Arial"/>
          <w:b/>
          <w:sz w:val="20"/>
          <w:szCs w:val="20"/>
        </w:rPr>
        <w:t>Zgodnie z unijnym prawem konkurencji, za prowadzenie działalności gospodarczej uznaje się wynajmowanie budynku mieszkalnego/lokalu mieszkalnego, na</w:t>
      </w:r>
      <w:r w:rsidR="001E48C6">
        <w:rPr>
          <w:rStyle w:val="markedcontent"/>
          <w:rFonts w:ascii="Arial" w:hAnsi="Arial" w:cs="Arial"/>
          <w:b/>
          <w:sz w:val="20"/>
          <w:szCs w:val="20"/>
        </w:rPr>
        <w:t>jem okazjonalny oraz inne formy</w:t>
      </w:r>
      <w:r w:rsidR="00625664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 w:rsidR="00443B93" w:rsidRPr="00AE2594">
        <w:rPr>
          <w:rStyle w:val="markedcontent"/>
          <w:rFonts w:ascii="Arial" w:hAnsi="Arial" w:cs="Arial"/>
          <w:b/>
          <w:sz w:val="20"/>
          <w:szCs w:val="20"/>
        </w:rPr>
        <w:t xml:space="preserve">udostępnienia tych budynków lub lokali na rynku. W związku z powyższym </w:t>
      </w:r>
      <w:r w:rsidR="00931883" w:rsidRPr="00AE2594">
        <w:rPr>
          <w:rStyle w:val="markedcontent"/>
          <w:rFonts w:ascii="Arial" w:hAnsi="Arial" w:cs="Arial"/>
          <w:b/>
          <w:sz w:val="20"/>
          <w:szCs w:val="20"/>
        </w:rPr>
        <w:t>dofinansowanie nie m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oże zostać udzielone jeśli </w:t>
      </w:r>
      <w:r w:rsidR="00E40010">
        <w:rPr>
          <w:rStyle w:val="markedcontent"/>
          <w:rFonts w:ascii="Arial" w:hAnsi="Arial" w:cs="Arial"/>
          <w:b/>
          <w:sz w:val="20"/>
          <w:szCs w:val="20"/>
        </w:rPr>
        <w:t>łączna liczba lokali przeznaczonych pod prowadzenie działalności gospodarczej (w tym najem) przekracza 30% powierzchni całkowitej budynku mieszkalnego, którego dotyczy Wniosek o dofinansowanie</w:t>
      </w:r>
      <w:r w:rsidR="00931883" w:rsidRPr="00AE2594">
        <w:rPr>
          <w:rStyle w:val="markedcontent"/>
          <w:rFonts w:ascii="Arial" w:hAnsi="Arial" w:cs="Arial"/>
          <w:b/>
          <w:sz w:val="20"/>
          <w:szCs w:val="20"/>
        </w:rPr>
        <w:t>.</w:t>
      </w:r>
      <w:r w:rsidR="00E911F3" w:rsidRPr="00AE2594">
        <w:rPr>
          <w:rStyle w:val="markedcontent"/>
          <w:rFonts w:ascii="Arial" w:hAnsi="Arial" w:cs="Arial"/>
          <w:b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W przypadku gdy budynek mieszkalny zostanie </w:t>
      </w:r>
      <w:r w:rsidR="000C017B">
        <w:rPr>
          <w:rStyle w:val="markedcontent"/>
          <w:rFonts w:ascii="Arial" w:hAnsi="Arial" w:cs="Arial"/>
          <w:b/>
          <w:sz w:val="20"/>
          <w:szCs w:val="20"/>
        </w:rPr>
        <w:t xml:space="preserve">wynajęty w okresie trwałości </w:t>
      </w:r>
      <w:r w:rsidR="004F5EA0" w:rsidRPr="00AE2594">
        <w:rPr>
          <w:rStyle w:val="markedcontent"/>
          <w:rFonts w:ascii="Arial" w:hAnsi="Arial" w:cs="Arial"/>
          <w:b/>
          <w:sz w:val="20"/>
          <w:szCs w:val="20"/>
        </w:rPr>
        <w:t xml:space="preserve">przedsięwzięcia (tj. </w:t>
      </w:r>
      <w:r w:rsidR="005958A6" w:rsidRPr="00AE2594">
        <w:rPr>
          <w:rStyle w:val="markedcontent"/>
          <w:rFonts w:ascii="Arial" w:hAnsi="Arial" w:cs="Arial"/>
          <w:b/>
          <w:sz w:val="20"/>
          <w:szCs w:val="20"/>
        </w:rPr>
        <w:t xml:space="preserve">w okresie </w:t>
      </w:r>
      <w:r w:rsidR="004F5EA0" w:rsidRPr="00AE2594">
        <w:rPr>
          <w:rStyle w:val="markedcontent"/>
          <w:rFonts w:ascii="Arial" w:hAnsi="Arial" w:cs="Arial"/>
          <w:b/>
          <w:sz w:val="20"/>
          <w:szCs w:val="20"/>
        </w:rPr>
        <w:t>5 lat</w:t>
      </w:r>
      <w:r w:rsidR="00282C2D" w:rsidRPr="00AE2594">
        <w:rPr>
          <w:rStyle w:val="markedcontent"/>
          <w:rFonts w:ascii="Arial" w:hAnsi="Arial" w:cs="Arial"/>
          <w:b/>
          <w:sz w:val="20"/>
          <w:szCs w:val="20"/>
        </w:rPr>
        <w:t>,</w:t>
      </w:r>
      <w:r w:rsidR="005958A6" w:rsidRPr="00AE2594">
        <w:rPr>
          <w:rStyle w:val="markedcontent"/>
          <w:rFonts w:ascii="Arial" w:hAnsi="Arial" w:cs="Arial"/>
          <w:b/>
          <w:sz w:val="20"/>
          <w:szCs w:val="20"/>
        </w:rPr>
        <w:t xml:space="preserve"> licząc od daty zakończenia</w:t>
      </w:r>
      <w:r w:rsidR="004F5EA0" w:rsidRPr="00AE2594">
        <w:rPr>
          <w:rStyle w:val="markedcontent"/>
          <w:rFonts w:ascii="Arial" w:hAnsi="Arial" w:cs="Arial"/>
          <w:b/>
          <w:sz w:val="20"/>
          <w:szCs w:val="20"/>
        </w:rPr>
        <w:t xml:space="preserve"> realizacji przedsięwzięcia), dofinansowanie przyznane na realizację przedsięwzięcia podlega zwrotowi wraz z odsetkami, w wysokości określonej </w:t>
      </w:r>
      <w:r>
        <w:rPr>
          <w:rStyle w:val="markedcontent"/>
          <w:rFonts w:ascii="Arial" w:hAnsi="Arial" w:cs="Arial"/>
          <w:b/>
          <w:sz w:val="20"/>
          <w:szCs w:val="20"/>
        </w:rPr>
        <w:t xml:space="preserve">jak dla zaległości podatkowych, </w:t>
      </w:r>
      <w:r w:rsidR="004F5EA0" w:rsidRPr="00AE2594">
        <w:rPr>
          <w:rStyle w:val="markedcontent"/>
          <w:rFonts w:ascii="Arial" w:hAnsi="Arial" w:cs="Arial"/>
          <w:b/>
          <w:sz w:val="20"/>
          <w:szCs w:val="20"/>
        </w:rPr>
        <w:t>liczonymi od dnia następnego po dniu stwierdzenia naruszeń.</w:t>
      </w:r>
    </w:p>
    <w:p w14:paraId="1B79E32E" w14:textId="77777777" w:rsidR="00FE78E4" w:rsidRPr="00AE2594" w:rsidRDefault="00FE78E4" w:rsidP="00FE78E4">
      <w:pPr>
        <w:pStyle w:val="Akapitzlist"/>
        <w:spacing w:line="240" w:lineRule="auto"/>
        <w:ind w:left="284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2E0D2A2A" w14:textId="77777777" w:rsidR="00C3491E" w:rsidRPr="00C3491E" w:rsidRDefault="0010276D" w:rsidP="00A35464">
      <w:pPr>
        <w:pStyle w:val="Akapitzlist"/>
        <w:numPr>
          <w:ilvl w:val="0"/>
          <w:numId w:val="5"/>
        </w:numPr>
        <w:spacing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Wysokość dofinansowania uzależniona jest od</w:t>
      </w:r>
      <w:r w:rsidR="00447FE4">
        <w:rPr>
          <w:rFonts w:ascii="Arial" w:hAnsi="Arial" w:cs="Arial"/>
          <w:b/>
          <w:sz w:val="20"/>
          <w:szCs w:val="20"/>
        </w:rPr>
        <w:t>:</w:t>
      </w:r>
    </w:p>
    <w:p w14:paraId="4A17478D" w14:textId="77777777" w:rsidR="00C3491E" w:rsidRPr="00C3491E" w:rsidRDefault="00C3491E" w:rsidP="00C3491E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A20D232" w14:textId="77777777" w:rsidR="00410F89" w:rsidRDefault="00C5505B" w:rsidP="00447FE4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7FE4">
        <w:rPr>
          <w:rFonts w:ascii="Arial" w:hAnsi="Arial" w:cs="Arial"/>
          <w:b/>
          <w:sz w:val="20"/>
          <w:szCs w:val="20"/>
        </w:rPr>
        <w:t>dochodów B</w:t>
      </w:r>
      <w:r w:rsidR="00D417A8" w:rsidRPr="00447FE4">
        <w:rPr>
          <w:rFonts w:ascii="Arial" w:hAnsi="Arial" w:cs="Arial"/>
          <w:b/>
          <w:sz w:val="20"/>
          <w:szCs w:val="20"/>
        </w:rPr>
        <w:t>enef</w:t>
      </w:r>
      <w:r w:rsidR="009071B3" w:rsidRPr="00447FE4">
        <w:rPr>
          <w:rFonts w:ascii="Arial" w:hAnsi="Arial" w:cs="Arial"/>
          <w:b/>
          <w:sz w:val="20"/>
          <w:szCs w:val="20"/>
        </w:rPr>
        <w:t>icjenta</w:t>
      </w:r>
      <w:r w:rsidR="00AB7D48" w:rsidRPr="00447FE4">
        <w:rPr>
          <w:rFonts w:ascii="Arial" w:hAnsi="Arial" w:cs="Arial"/>
          <w:b/>
          <w:sz w:val="20"/>
          <w:szCs w:val="20"/>
        </w:rPr>
        <w:t xml:space="preserve"> końcowego</w:t>
      </w:r>
      <w:r w:rsidR="003D5866">
        <w:rPr>
          <w:rFonts w:ascii="Arial" w:hAnsi="Arial" w:cs="Arial"/>
          <w:b/>
          <w:sz w:val="20"/>
          <w:szCs w:val="20"/>
        </w:rPr>
        <w:t xml:space="preserve"> </w:t>
      </w:r>
      <w:r w:rsidR="003D5866" w:rsidRPr="003D5866">
        <w:rPr>
          <w:rFonts w:ascii="Arial" w:hAnsi="Arial" w:cs="Arial"/>
          <w:sz w:val="20"/>
          <w:szCs w:val="20"/>
        </w:rPr>
        <w:t>(najemcy lokalu mieszkalnego z zasobów gminy)</w:t>
      </w:r>
      <w:r w:rsidR="009071B3" w:rsidRPr="00447FE4">
        <w:rPr>
          <w:rFonts w:ascii="Arial" w:hAnsi="Arial" w:cs="Arial"/>
          <w:sz w:val="20"/>
          <w:szCs w:val="20"/>
        </w:rPr>
        <w:t xml:space="preserve"> lub osób pozostających </w:t>
      </w:r>
      <w:r w:rsidR="00D417A8" w:rsidRPr="00447FE4">
        <w:rPr>
          <w:rFonts w:ascii="Arial" w:hAnsi="Arial" w:cs="Arial"/>
          <w:sz w:val="20"/>
          <w:szCs w:val="20"/>
        </w:rPr>
        <w:t>w gospodarstwie domowym i została ustalona na poziomie:</w:t>
      </w:r>
    </w:p>
    <w:p w14:paraId="582CD088" w14:textId="77777777" w:rsidR="00447FE4" w:rsidRPr="00447FE4" w:rsidRDefault="00447FE4" w:rsidP="00447FE4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A48E1B9" w14:textId="77777777" w:rsidR="00D417A8" w:rsidRPr="00AE2594" w:rsidRDefault="00434A70" w:rsidP="00447FE4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PODSTAWOWYM</w:t>
      </w:r>
      <w:r w:rsidR="00D417A8" w:rsidRPr="00AE2594">
        <w:rPr>
          <w:rFonts w:ascii="Arial" w:hAnsi="Arial" w:cs="Arial"/>
          <w:sz w:val="20"/>
          <w:szCs w:val="20"/>
        </w:rPr>
        <w:t xml:space="preserve"> – do 30% kosztów kwalifikowanych faktycznie poniesio</w:t>
      </w:r>
      <w:r w:rsidR="00ED18CC">
        <w:rPr>
          <w:rFonts w:ascii="Arial" w:hAnsi="Arial" w:cs="Arial"/>
          <w:sz w:val="20"/>
          <w:szCs w:val="20"/>
        </w:rPr>
        <w:t>nych wydatków, nie więcej niż 16</w:t>
      </w:r>
      <w:r w:rsidR="00363266" w:rsidRPr="00AE2594">
        <w:rPr>
          <w:rFonts w:ascii="Arial" w:hAnsi="Arial" w:cs="Arial"/>
          <w:sz w:val="20"/>
          <w:szCs w:val="20"/>
        </w:rPr>
        <w:t> </w:t>
      </w:r>
      <w:r w:rsidR="00ED18CC">
        <w:rPr>
          <w:rFonts w:ascii="Arial" w:hAnsi="Arial" w:cs="Arial"/>
          <w:sz w:val="20"/>
          <w:szCs w:val="20"/>
        </w:rPr>
        <w:t>5</w:t>
      </w:r>
      <w:r w:rsidR="00D417A8" w:rsidRPr="00AE2594">
        <w:rPr>
          <w:rFonts w:ascii="Arial" w:hAnsi="Arial" w:cs="Arial"/>
          <w:sz w:val="20"/>
          <w:szCs w:val="20"/>
        </w:rPr>
        <w:t>00</w:t>
      </w:r>
      <w:r w:rsidR="00363266" w:rsidRPr="00AE2594">
        <w:rPr>
          <w:rFonts w:ascii="Arial" w:hAnsi="Arial" w:cs="Arial"/>
          <w:sz w:val="20"/>
          <w:szCs w:val="20"/>
        </w:rPr>
        <w:t xml:space="preserve"> </w:t>
      </w:r>
      <w:r w:rsidR="000D0C08" w:rsidRPr="00AE2594">
        <w:rPr>
          <w:rFonts w:ascii="Arial" w:hAnsi="Arial" w:cs="Arial"/>
          <w:sz w:val="20"/>
          <w:szCs w:val="20"/>
        </w:rPr>
        <w:t xml:space="preserve">zł </w:t>
      </w:r>
      <w:r w:rsidR="004B19DB" w:rsidRPr="00AE2594">
        <w:rPr>
          <w:rFonts w:ascii="Arial" w:hAnsi="Arial" w:cs="Arial"/>
          <w:sz w:val="20"/>
          <w:szCs w:val="20"/>
        </w:rPr>
        <w:t>na jeden lokal mieszkalny</w:t>
      </w:r>
      <w:r w:rsidR="008A3C47" w:rsidRPr="00AE2594">
        <w:rPr>
          <w:rFonts w:ascii="Arial" w:hAnsi="Arial" w:cs="Arial"/>
          <w:sz w:val="20"/>
          <w:szCs w:val="20"/>
        </w:rPr>
        <w:t>.</w:t>
      </w:r>
    </w:p>
    <w:p w14:paraId="69085AC2" w14:textId="77777777" w:rsidR="000D0C08" w:rsidRPr="00AE2594" w:rsidRDefault="000D0C08" w:rsidP="000D0C08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Beneficjentem końcowym uprawnionym do podstawowego poziomu dofi</w:t>
      </w:r>
      <w:r w:rsidR="007F4CBE" w:rsidRPr="00AE2594">
        <w:rPr>
          <w:rFonts w:ascii="Arial" w:hAnsi="Arial" w:cs="Arial"/>
          <w:sz w:val="20"/>
          <w:szCs w:val="20"/>
        </w:rPr>
        <w:t>nansowania jest osoba fizyczna</w:t>
      </w:r>
      <w:r w:rsidRPr="00AE2594">
        <w:rPr>
          <w:rFonts w:ascii="Arial" w:hAnsi="Arial" w:cs="Arial"/>
          <w:sz w:val="20"/>
          <w:szCs w:val="20"/>
        </w:rPr>
        <w:t>, o dochodzie rocz</w:t>
      </w:r>
      <w:r w:rsidR="00ED18CC">
        <w:rPr>
          <w:rFonts w:ascii="Arial" w:hAnsi="Arial" w:cs="Arial"/>
          <w:sz w:val="20"/>
          <w:szCs w:val="20"/>
        </w:rPr>
        <w:t>nym nieprzekraczającym kwoty 135</w:t>
      </w:r>
      <w:r w:rsidRPr="00AE2594">
        <w:rPr>
          <w:rFonts w:ascii="Arial" w:hAnsi="Arial" w:cs="Arial"/>
          <w:sz w:val="20"/>
          <w:szCs w:val="20"/>
        </w:rPr>
        <w:t xml:space="preserve"> 000 zł</w:t>
      </w:r>
      <w:r w:rsidR="005D7CA7" w:rsidRPr="00AE2594">
        <w:rPr>
          <w:rFonts w:ascii="Arial" w:hAnsi="Arial" w:cs="Arial"/>
          <w:sz w:val="20"/>
          <w:szCs w:val="20"/>
        </w:rPr>
        <w:t xml:space="preserve"> (należy uwzględnić tylko dochód Wnioskodawcy, bez względu na ilość osób pozost</w:t>
      </w:r>
      <w:r w:rsidR="007D0F3A">
        <w:rPr>
          <w:rFonts w:ascii="Arial" w:hAnsi="Arial" w:cs="Arial"/>
          <w:sz w:val="20"/>
          <w:szCs w:val="20"/>
        </w:rPr>
        <w:t xml:space="preserve">ających w gospodarstwie domowym </w:t>
      </w:r>
      <w:r w:rsidR="005D7CA7" w:rsidRPr="00AE2594">
        <w:rPr>
          <w:rFonts w:ascii="Arial" w:hAnsi="Arial" w:cs="Arial"/>
          <w:sz w:val="20"/>
          <w:szCs w:val="20"/>
        </w:rPr>
        <w:t>Wnioskodawcy)</w:t>
      </w:r>
      <w:r w:rsidRPr="00AE2594">
        <w:rPr>
          <w:rFonts w:ascii="Arial" w:hAnsi="Arial" w:cs="Arial"/>
          <w:sz w:val="20"/>
          <w:szCs w:val="20"/>
        </w:rPr>
        <w:t>:</w:t>
      </w:r>
      <w:r w:rsidR="005D7CA7" w:rsidRPr="00AE2594">
        <w:rPr>
          <w:rFonts w:ascii="Arial" w:hAnsi="Arial" w:cs="Arial"/>
          <w:sz w:val="20"/>
          <w:szCs w:val="20"/>
        </w:rPr>
        <w:t xml:space="preserve"> </w:t>
      </w:r>
    </w:p>
    <w:p w14:paraId="008EBB8B" w14:textId="77777777" w:rsidR="00434A70" w:rsidRPr="00AE2594" w:rsidRDefault="00106BD7" w:rsidP="00590C70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stanowiącym podstawę obliczenia podatku, wykazanym w ostatnio złożonym zeznaniu podatkowym zgodnie z ustawą o podatku dochodowym od osób fizycznych;</w:t>
      </w:r>
    </w:p>
    <w:p w14:paraId="7EBD68A8" w14:textId="77777777" w:rsidR="00106BD7" w:rsidRPr="00AE2594" w:rsidRDefault="00590C70" w:rsidP="00590C70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ustalonym:</w:t>
      </w:r>
    </w:p>
    <w:p w14:paraId="4364F8D5" w14:textId="28B81F03" w:rsidR="00590C70" w:rsidRPr="00AE2594" w:rsidRDefault="00447FE4" w:rsidP="00A35464">
      <w:pPr>
        <w:pStyle w:val="Akapitzlist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90C70" w:rsidRPr="00AE2594">
        <w:rPr>
          <w:rFonts w:ascii="Arial" w:hAnsi="Arial" w:cs="Arial"/>
          <w:sz w:val="20"/>
          <w:szCs w:val="20"/>
        </w:rPr>
        <w:t>zgodnie z wartościami określonymi w załączniku do obwieszczenia ministra właściwego do spraw rodziny w sprawie wysokości dochodu za dany rok z działalności podlegającej opodatkowaniu na</w:t>
      </w:r>
      <w:r w:rsidR="00A35464">
        <w:rPr>
          <w:rFonts w:ascii="Arial" w:hAnsi="Arial" w:cs="Arial"/>
          <w:sz w:val="20"/>
          <w:szCs w:val="20"/>
        </w:rPr>
        <w:t xml:space="preserve"> </w:t>
      </w:r>
      <w:r w:rsidR="00590C70" w:rsidRPr="00AE2594">
        <w:rPr>
          <w:rFonts w:ascii="Arial" w:hAnsi="Arial" w:cs="Arial"/>
          <w:sz w:val="20"/>
          <w:szCs w:val="20"/>
        </w:rPr>
        <w:t>podstawie przepisów o zryczałtowanym podatku dochodowym od niektórych przychodów osiąganych  przez osoby fizyczne, obowiązującego na dzień złożenia Wniosku oraz</w:t>
      </w:r>
    </w:p>
    <w:p w14:paraId="13AAD5E1" w14:textId="77777777" w:rsidR="00590C70" w:rsidRPr="00AE2594" w:rsidRDefault="00447FE4" w:rsidP="00A35464">
      <w:pPr>
        <w:pStyle w:val="Akapitzli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F222B" w:rsidRPr="00AE2594">
        <w:rPr>
          <w:rFonts w:ascii="Arial" w:hAnsi="Arial" w:cs="Arial"/>
          <w:sz w:val="20"/>
          <w:szCs w:val="20"/>
        </w:rPr>
        <w:t>na podstawie dokumentów potwierdzających wysokość uzyskanego dochodu, zawierających informacje o wysokości przychodu i stawce podatku l</w:t>
      </w:r>
      <w:r w:rsidR="00E1016B" w:rsidRPr="00AE2594">
        <w:rPr>
          <w:rFonts w:ascii="Arial" w:hAnsi="Arial" w:cs="Arial"/>
          <w:sz w:val="20"/>
          <w:szCs w:val="20"/>
        </w:rPr>
        <w:t xml:space="preserve">ub wysokości opłaconego podatku </w:t>
      </w:r>
      <w:r w:rsidR="001F222B" w:rsidRPr="00AE2594">
        <w:rPr>
          <w:rFonts w:ascii="Arial" w:hAnsi="Arial" w:cs="Arial"/>
          <w:sz w:val="20"/>
          <w:szCs w:val="20"/>
        </w:rPr>
        <w:t>dochodowego w roku wskazanym w powyższym obwieszczeniu ministra;</w:t>
      </w:r>
    </w:p>
    <w:p w14:paraId="1BDBCBB1" w14:textId="77777777" w:rsidR="001F222B" w:rsidRPr="00AE2594" w:rsidRDefault="001F222B" w:rsidP="00A35464">
      <w:pPr>
        <w:pStyle w:val="Akapitzlist"/>
        <w:numPr>
          <w:ilvl w:val="0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 tytułu prowadzenia gospodarstwa rolnego, przyjmując, że z 1 ha przeliczeniowego uzyskuje się dochód roczny w wysokości dochodu ogłaszanego corocznie, w drodze obwieszczenia Prezesa Głównego Urzędu Stat</w:t>
      </w:r>
      <w:r w:rsidR="00B16ABE" w:rsidRPr="00AE2594">
        <w:rPr>
          <w:rFonts w:ascii="Arial" w:hAnsi="Arial" w:cs="Arial"/>
          <w:sz w:val="20"/>
          <w:szCs w:val="20"/>
        </w:rPr>
        <w:t xml:space="preserve">ystycznego na podstawie ustawy </w:t>
      </w:r>
      <w:r w:rsidRPr="00AE2594">
        <w:rPr>
          <w:rFonts w:ascii="Arial" w:hAnsi="Arial" w:cs="Arial"/>
          <w:sz w:val="20"/>
          <w:szCs w:val="20"/>
        </w:rPr>
        <w:t>o podatku rolnym, obowiązującego na dzień złożenia Wniosku o dofinansowanie;</w:t>
      </w:r>
    </w:p>
    <w:p w14:paraId="5A220C8E" w14:textId="77777777" w:rsidR="00187AD7" w:rsidRPr="00AE2594" w:rsidRDefault="005F32B3" w:rsidP="00A35464">
      <w:pPr>
        <w:pStyle w:val="Akapitzlist"/>
        <w:numPr>
          <w:ilvl w:val="0"/>
          <w:numId w:val="6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niepodlegającym opodatkowaniu na podstawie przepisów o podatku dochodowym od osób fizycznych i mieszczącym się pod względem rodzaju w katalogu zawartym w art. 3 lit. c) ustawy </w:t>
      </w:r>
      <w:r w:rsidRPr="00AE2594">
        <w:rPr>
          <w:rFonts w:ascii="Arial" w:hAnsi="Arial" w:cs="Arial"/>
          <w:sz w:val="20"/>
          <w:szCs w:val="20"/>
        </w:rPr>
        <w:br/>
        <w:t>o świadczeniach rodzinnych, osiągniętym w roku kalendarzowym poprzedzającym rok złożenia Wniosku o dofinansowanie, wykazanym w odpowiednim dokumencie.</w:t>
      </w:r>
    </w:p>
    <w:p w14:paraId="674899D2" w14:textId="77777777" w:rsidR="000D0C08" w:rsidRPr="00AE2594" w:rsidRDefault="00187AD7" w:rsidP="00FD577B">
      <w:pPr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W przypadku uzyskiwania dochodów z różnych źródeł wymienionych w lit. a) - d), dochody te sumuje się, przy czym suma ta nie może prze</w:t>
      </w:r>
      <w:r w:rsidR="00ED18CC">
        <w:rPr>
          <w:rFonts w:ascii="Arial" w:hAnsi="Arial" w:cs="Arial"/>
          <w:sz w:val="20"/>
          <w:szCs w:val="20"/>
        </w:rPr>
        <w:t>kroczyć 135</w:t>
      </w:r>
      <w:r w:rsidRPr="00AE2594">
        <w:rPr>
          <w:rFonts w:ascii="Arial" w:hAnsi="Arial" w:cs="Arial"/>
          <w:sz w:val="20"/>
          <w:szCs w:val="20"/>
        </w:rPr>
        <w:t xml:space="preserve"> 000 zł. </w:t>
      </w:r>
    </w:p>
    <w:p w14:paraId="6741FF41" w14:textId="77777777" w:rsidR="00641D44" w:rsidRPr="00AE2594" w:rsidRDefault="00106BD7" w:rsidP="00172C6D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lastRenderedPageBreak/>
        <w:t>PODWYŻSZONYM</w:t>
      </w:r>
      <w:r w:rsidR="00D417A8" w:rsidRPr="00AE2594">
        <w:rPr>
          <w:rFonts w:ascii="Arial" w:hAnsi="Arial" w:cs="Arial"/>
          <w:sz w:val="20"/>
          <w:szCs w:val="20"/>
        </w:rPr>
        <w:t xml:space="preserve"> – do 60% kosztów kwalifikowanych faktycznie poniesio</w:t>
      </w:r>
      <w:r w:rsidR="00172C6D">
        <w:rPr>
          <w:rFonts w:ascii="Arial" w:hAnsi="Arial" w:cs="Arial"/>
          <w:sz w:val="20"/>
          <w:szCs w:val="20"/>
        </w:rPr>
        <w:t>nych wydatków, nie więcej niż 27</w:t>
      </w:r>
      <w:r w:rsidR="00363266" w:rsidRPr="00AE2594">
        <w:rPr>
          <w:rFonts w:ascii="Arial" w:hAnsi="Arial" w:cs="Arial"/>
          <w:sz w:val="20"/>
          <w:szCs w:val="20"/>
        </w:rPr>
        <w:t> </w:t>
      </w:r>
      <w:r w:rsidR="00172C6D">
        <w:rPr>
          <w:rFonts w:ascii="Arial" w:hAnsi="Arial" w:cs="Arial"/>
          <w:sz w:val="20"/>
          <w:szCs w:val="20"/>
        </w:rPr>
        <w:t>5</w:t>
      </w:r>
      <w:r w:rsidR="00D417A8" w:rsidRPr="00AE2594">
        <w:rPr>
          <w:rFonts w:ascii="Arial" w:hAnsi="Arial" w:cs="Arial"/>
          <w:sz w:val="20"/>
          <w:szCs w:val="20"/>
        </w:rPr>
        <w:t>00</w:t>
      </w:r>
      <w:r w:rsidR="00363266" w:rsidRPr="00AE2594">
        <w:rPr>
          <w:rFonts w:ascii="Arial" w:hAnsi="Arial" w:cs="Arial"/>
          <w:sz w:val="20"/>
          <w:szCs w:val="20"/>
        </w:rPr>
        <w:t xml:space="preserve"> </w:t>
      </w:r>
      <w:r w:rsidR="00D417A8" w:rsidRPr="00AE2594">
        <w:rPr>
          <w:rFonts w:ascii="Arial" w:hAnsi="Arial" w:cs="Arial"/>
          <w:sz w:val="20"/>
          <w:szCs w:val="20"/>
        </w:rPr>
        <w:t>z</w:t>
      </w:r>
      <w:r w:rsidR="00BE1471" w:rsidRPr="00AE2594">
        <w:rPr>
          <w:rFonts w:ascii="Arial" w:hAnsi="Arial" w:cs="Arial"/>
          <w:sz w:val="20"/>
          <w:szCs w:val="20"/>
        </w:rPr>
        <w:t>ł na jeden lokal mieszkalny</w:t>
      </w:r>
      <w:r w:rsidR="00E1016B" w:rsidRPr="00AE2594">
        <w:rPr>
          <w:rFonts w:ascii="Arial" w:hAnsi="Arial" w:cs="Arial"/>
          <w:sz w:val="20"/>
          <w:szCs w:val="20"/>
        </w:rPr>
        <w:t>.</w:t>
      </w:r>
    </w:p>
    <w:p w14:paraId="69EA4504" w14:textId="77777777" w:rsidR="00641D44" w:rsidRPr="00AE2594" w:rsidRDefault="00641D44" w:rsidP="00942F24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Beneficjentem końcowym uprawnionym do podwyższonego poziomu dofinansowania </w:t>
      </w:r>
      <w:r w:rsidR="007F4CBE" w:rsidRPr="00AE2594">
        <w:rPr>
          <w:rFonts w:ascii="Arial" w:hAnsi="Arial" w:cs="Arial"/>
          <w:sz w:val="20"/>
          <w:szCs w:val="20"/>
        </w:rPr>
        <w:t>jest osoba fizyczna</w:t>
      </w:r>
      <w:r w:rsidRPr="00AE2594">
        <w:rPr>
          <w:rFonts w:ascii="Arial" w:hAnsi="Arial" w:cs="Arial"/>
          <w:sz w:val="20"/>
          <w:szCs w:val="20"/>
        </w:rPr>
        <w:t>, której</w:t>
      </w:r>
      <w:r w:rsidR="003C6181" w:rsidRPr="00AE2594">
        <w:rPr>
          <w:rFonts w:ascii="Arial" w:hAnsi="Arial" w:cs="Arial"/>
          <w:sz w:val="20"/>
          <w:szCs w:val="20"/>
        </w:rPr>
        <w:t xml:space="preserve"> </w:t>
      </w:r>
      <w:r w:rsidR="00B107A8" w:rsidRPr="00AE2594">
        <w:rPr>
          <w:rFonts w:ascii="Arial" w:hAnsi="Arial" w:cs="Arial"/>
          <w:sz w:val="20"/>
          <w:szCs w:val="20"/>
        </w:rPr>
        <w:t>przeciętny miesięczny dochód</w:t>
      </w:r>
      <w:r w:rsidR="003C6181" w:rsidRPr="00AE2594">
        <w:rPr>
          <w:rFonts w:ascii="Arial" w:hAnsi="Arial" w:cs="Arial"/>
          <w:sz w:val="20"/>
          <w:szCs w:val="20"/>
        </w:rPr>
        <w:t xml:space="preserve"> </w:t>
      </w:r>
      <w:r w:rsidR="00A271DA" w:rsidRPr="00AE2594">
        <w:rPr>
          <w:rFonts w:ascii="Arial" w:hAnsi="Arial" w:cs="Arial"/>
          <w:sz w:val="20"/>
          <w:szCs w:val="20"/>
        </w:rPr>
        <w:t xml:space="preserve">na jednego członka </w:t>
      </w:r>
      <w:r w:rsidR="00985F53" w:rsidRPr="00AE2594">
        <w:rPr>
          <w:rFonts w:ascii="Arial" w:hAnsi="Arial" w:cs="Arial"/>
          <w:sz w:val="20"/>
          <w:szCs w:val="20"/>
        </w:rPr>
        <w:t>jej gospodarstwa domoweg</w:t>
      </w:r>
      <w:r w:rsidR="008616D7" w:rsidRPr="00AE2594">
        <w:rPr>
          <w:rFonts w:ascii="Arial" w:hAnsi="Arial" w:cs="Arial"/>
          <w:sz w:val="20"/>
          <w:szCs w:val="20"/>
        </w:rPr>
        <w:t>o wskazany w zaświadczeniu wyd</w:t>
      </w:r>
      <w:r w:rsidR="00DD515F" w:rsidRPr="00AE2594">
        <w:rPr>
          <w:rFonts w:ascii="Arial" w:hAnsi="Arial" w:cs="Arial"/>
          <w:sz w:val="20"/>
          <w:szCs w:val="20"/>
        </w:rPr>
        <w:t xml:space="preserve">anym </w:t>
      </w:r>
      <w:r w:rsidR="00985F53" w:rsidRPr="00AE2594">
        <w:rPr>
          <w:rFonts w:ascii="Arial" w:hAnsi="Arial" w:cs="Arial"/>
          <w:sz w:val="20"/>
          <w:szCs w:val="20"/>
        </w:rPr>
        <w:t>zgodnie z art. 411 ust. 10g ustawy – Prawo ochrony środowiska, nie przekracza kwoty:</w:t>
      </w:r>
    </w:p>
    <w:p w14:paraId="5B669393" w14:textId="77777777" w:rsidR="00672661" w:rsidRPr="00AE2594" w:rsidRDefault="00672661" w:rsidP="00BE1496">
      <w:pPr>
        <w:pStyle w:val="Akapitzlist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0938688A" w14:textId="77777777" w:rsidR="00D20934" w:rsidRDefault="007677D0" w:rsidP="00504395">
      <w:pPr>
        <w:pStyle w:val="Akapitzlist"/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- </w:t>
      </w:r>
      <w:r w:rsidR="00E72FD2">
        <w:rPr>
          <w:rFonts w:ascii="Arial" w:hAnsi="Arial" w:cs="Arial"/>
          <w:b/>
          <w:sz w:val="20"/>
          <w:szCs w:val="20"/>
        </w:rPr>
        <w:t>1 894</w:t>
      </w:r>
      <w:r w:rsidRPr="00AE2594">
        <w:rPr>
          <w:rFonts w:ascii="Arial" w:hAnsi="Arial" w:cs="Arial"/>
          <w:b/>
          <w:sz w:val="20"/>
          <w:szCs w:val="20"/>
        </w:rPr>
        <w:t xml:space="preserve"> zł</w:t>
      </w:r>
      <w:r w:rsidRPr="00AE2594">
        <w:rPr>
          <w:rFonts w:ascii="Arial" w:hAnsi="Arial" w:cs="Arial"/>
          <w:sz w:val="20"/>
          <w:szCs w:val="20"/>
        </w:rPr>
        <w:t xml:space="preserve"> w gospodarstwie wieloosobowym;</w:t>
      </w:r>
      <w:r w:rsidRPr="00AE2594">
        <w:rPr>
          <w:rFonts w:ascii="Arial" w:hAnsi="Arial" w:cs="Arial"/>
          <w:sz w:val="20"/>
          <w:szCs w:val="20"/>
        </w:rPr>
        <w:br/>
        <w:t xml:space="preserve">- </w:t>
      </w:r>
      <w:r w:rsidR="00E72FD2">
        <w:rPr>
          <w:rFonts w:ascii="Arial" w:hAnsi="Arial" w:cs="Arial"/>
          <w:b/>
          <w:sz w:val="20"/>
          <w:szCs w:val="20"/>
        </w:rPr>
        <w:t>2 651</w:t>
      </w:r>
      <w:r w:rsidRPr="00AE2594">
        <w:rPr>
          <w:rFonts w:ascii="Arial" w:hAnsi="Arial" w:cs="Arial"/>
          <w:b/>
          <w:sz w:val="20"/>
          <w:szCs w:val="20"/>
        </w:rPr>
        <w:t xml:space="preserve"> zł</w:t>
      </w:r>
      <w:r w:rsidR="0022262B" w:rsidRPr="00AE2594">
        <w:rPr>
          <w:rFonts w:ascii="Arial" w:hAnsi="Arial" w:cs="Arial"/>
          <w:sz w:val="20"/>
          <w:szCs w:val="20"/>
        </w:rPr>
        <w:t xml:space="preserve"> w gospodarstwie jednoosobowym.</w:t>
      </w:r>
    </w:p>
    <w:p w14:paraId="540F2C74" w14:textId="77777777" w:rsidR="00504395" w:rsidRPr="00504395" w:rsidRDefault="00504395" w:rsidP="00504395">
      <w:pPr>
        <w:pStyle w:val="Akapitzlist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6529526D" w14:textId="77777777" w:rsidR="00E81F8E" w:rsidRPr="00447FE4" w:rsidRDefault="00D20934" w:rsidP="00447FE4">
      <w:pPr>
        <w:pStyle w:val="Akapitzlist"/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7FE4">
        <w:rPr>
          <w:rFonts w:ascii="Arial" w:hAnsi="Arial" w:cs="Arial"/>
          <w:b/>
          <w:sz w:val="20"/>
          <w:szCs w:val="20"/>
        </w:rPr>
        <w:t>NAJWYŻSZYM</w:t>
      </w:r>
      <w:r w:rsidR="007677D0" w:rsidRPr="00447FE4">
        <w:rPr>
          <w:rFonts w:ascii="Arial" w:hAnsi="Arial" w:cs="Arial"/>
          <w:sz w:val="20"/>
          <w:szCs w:val="20"/>
        </w:rPr>
        <w:t xml:space="preserve"> – do 90% kosztów kwalifikowanych faktyc</w:t>
      </w:r>
      <w:r w:rsidR="003C6181" w:rsidRPr="00447FE4">
        <w:rPr>
          <w:rFonts w:ascii="Arial" w:hAnsi="Arial" w:cs="Arial"/>
          <w:sz w:val="20"/>
          <w:szCs w:val="20"/>
        </w:rPr>
        <w:t xml:space="preserve">znie poniesionych wydatków, nie </w:t>
      </w:r>
      <w:r w:rsidR="002D1633">
        <w:rPr>
          <w:rFonts w:ascii="Arial" w:hAnsi="Arial" w:cs="Arial"/>
          <w:sz w:val="20"/>
          <w:szCs w:val="20"/>
        </w:rPr>
        <w:t>więcej niż 41 0</w:t>
      </w:r>
      <w:r w:rsidR="00067B05" w:rsidRPr="00447FE4">
        <w:rPr>
          <w:rFonts w:ascii="Arial" w:hAnsi="Arial" w:cs="Arial"/>
          <w:sz w:val="20"/>
          <w:szCs w:val="20"/>
        </w:rPr>
        <w:t>00 zł na jeden lokal mieszkalny</w:t>
      </w:r>
      <w:r w:rsidR="000C55A9" w:rsidRPr="00447FE4">
        <w:rPr>
          <w:rFonts w:ascii="Arial" w:hAnsi="Arial" w:cs="Arial"/>
          <w:sz w:val="20"/>
          <w:szCs w:val="20"/>
        </w:rPr>
        <w:t>.</w:t>
      </w:r>
    </w:p>
    <w:p w14:paraId="7D4C1C33" w14:textId="77777777" w:rsidR="007F4CBE" w:rsidRPr="00AE2594" w:rsidRDefault="00432D1C" w:rsidP="007F4CBE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Beneficje</w:t>
      </w:r>
      <w:r w:rsidR="00D35A27" w:rsidRPr="00AE2594">
        <w:rPr>
          <w:rFonts w:ascii="Arial" w:hAnsi="Arial" w:cs="Arial"/>
          <w:sz w:val="20"/>
          <w:szCs w:val="20"/>
        </w:rPr>
        <w:t>ntem końcowym uprawnionym do naj</w:t>
      </w:r>
      <w:r w:rsidR="0045543D" w:rsidRPr="00AE2594">
        <w:rPr>
          <w:rFonts w:ascii="Arial" w:hAnsi="Arial" w:cs="Arial"/>
          <w:sz w:val="20"/>
          <w:szCs w:val="20"/>
        </w:rPr>
        <w:t>wyższ</w:t>
      </w:r>
      <w:r w:rsidRPr="00AE2594">
        <w:rPr>
          <w:rFonts w:ascii="Arial" w:hAnsi="Arial" w:cs="Arial"/>
          <w:sz w:val="20"/>
          <w:szCs w:val="20"/>
        </w:rPr>
        <w:t>ego poziomu dofinansowan</w:t>
      </w:r>
      <w:r w:rsidR="007F4CBE" w:rsidRPr="00AE2594">
        <w:rPr>
          <w:rFonts w:ascii="Arial" w:hAnsi="Arial" w:cs="Arial"/>
          <w:sz w:val="20"/>
          <w:szCs w:val="20"/>
        </w:rPr>
        <w:t>ia jest osoba fizyczna</w:t>
      </w:r>
      <w:r w:rsidRPr="00AE2594">
        <w:rPr>
          <w:rFonts w:ascii="Arial" w:hAnsi="Arial" w:cs="Arial"/>
          <w:sz w:val="20"/>
          <w:szCs w:val="20"/>
        </w:rPr>
        <w:t>, której przeciętny miesięczny dochód na jednego członka jej gospodarstwa domowego</w:t>
      </w:r>
      <w:r w:rsidR="00677584">
        <w:rPr>
          <w:rFonts w:ascii="Arial" w:hAnsi="Arial" w:cs="Arial"/>
          <w:sz w:val="20"/>
          <w:szCs w:val="20"/>
        </w:rPr>
        <w:t xml:space="preserve"> wskazany </w:t>
      </w:r>
      <w:r w:rsidR="00677584">
        <w:rPr>
          <w:rFonts w:ascii="Arial" w:hAnsi="Arial" w:cs="Arial"/>
          <w:sz w:val="20"/>
          <w:szCs w:val="20"/>
        </w:rPr>
        <w:br/>
        <w:t xml:space="preserve">w </w:t>
      </w:r>
      <w:r w:rsidR="00F91B4E" w:rsidRPr="00AE2594">
        <w:rPr>
          <w:rFonts w:ascii="Arial" w:hAnsi="Arial" w:cs="Arial"/>
          <w:sz w:val="20"/>
          <w:szCs w:val="20"/>
        </w:rPr>
        <w:t>zaświadczeniu wyda</w:t>
      </w:r>
      <w:r w:rsidR="00845AA7" w:rsidRPr="00AE2594">
        <w:rPr>
          <w:rFonts w:ascii="Arial" w:hAnsi="Arial" w:cs="Arial"/>
          <w:sz w:val="20"/>
          <w:szCs w:val="20"/>
        </w:rPr>
        <w:t xml:space="preserve">nym </w:t>
      </w:r>
      <w:r w:rsidRPr="00AE2594">
        <w:rPr>
          <w:rFonts w:ascii="Arial" w:hAnsi="Arial" w:cs="Arial"/>
          <w:sz w:val="20"/>
          <w:szCs w:val="20"/>
        </w:rPr>
        <w:t>zgodnie z art. 411 ust. 10g ustawy – Prawo ochrony</w:t>
      </w:r>
      <w:r w:rsidR="00677584">
        <w:rPr>
          <w:rFonts w:ascii="Arial" w:hAnsi="Arial" w:cs="Arial"/>
          <w:sz w:val="20"/>
          <w:szCs w:val="20"/>
        </w:rPr>
        <w:t xml:space="preserve"> </w:t>
      </w:r>
      <w:r w:rsidRPr="00AE2594">
        <w:rPr>
          <w:rFonts w:ascii="Arial" w:hAnsi="Arial" w:cs="Arial"/>
          <w:sz w:val="20"/>
          <w:szCs w:val="20"/>
        </w:rPr>
        <w:t>środowiska, nie przekracza kwoty:</w:t>
      </w:r>
    </w:p>
    <w:p w14:paraId="6BE2D35A" w14:textId="77777777" w:rsidR="00432D1C" w:rsidRPr="00AE2594" w:rsidRDefault="00432D1C" w:rsidP="007F4CBE">
      <w:pPr>
        <w:pStyle w:val="Akapitzlist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 </w:t>
      </w:r>
      <w:r w:rsidR="007F4CBE" w:rsidRPr="00AE2594">
        <w:rPr>
          <w:rFonts w:ascii="Arial" w:hAnsi="Arial" w:cs="Arial"/>
          <w:sz w:val="20"/>
          <w:szCs w:val="20"/>
        </w:rPr>
        <w:br/>
      </w:r>
      <w:r w:rsidR="007677D0" w:rsidRPr="00AE2594">
        <w:rPr>
          <w:rFonts w:ascii="Arial" w:hAnsi="Arial" w:cs="Arial"/>
          <w:sz w:val="20"/>
          <w:szCs w:val="20"/>
        </w:rPr>
        <w:t xml:space="preserve">- </w:t>
      </w:r>
      <w:r w:rsidR="00E70309">
        <w:rPr>
          <w:rFonts w:ascii="Arial" w:hAnsi="Arial" w:cs="Arial"/>
          <w:b/>
          <w:sz w:val="20"/>
          <w:szCs w:val="20"/>
        </w:rPr>
        <w:t>1 090</w:t>
      </w:r>
      <w:r w:rsidR="007677D0" w:rsidRPr="00AE2594">
        <w:rPr>
          <w:rFonts w:ascii="Arial" w:hAnsi="Arial" w:cs="Arial"/>
          <w:b/>
          <w:sz w:val="20"/>
          <w:szCs w:val="20"/>
        </w:rPr>
        <w:t xml:space="preserve"> zł</w:t>
      </w:r>
      <w:r w:rsidR="007677D0" w:rsidRPr="00AE2594">
        <w:rPr>
          <w:rFonts w:ascii="Arial" w:hAnsi="Arial" w:cs="Arial"/>
          <w:sz w:val="20"/>
          <w:szCs w:val="20"/>
        </w:rPr>
        <w:t xml:space="preserve"> w gospodarstwie wieloosobowym;</w:t>
      </w:r>
      <w:r w:rsidR="007677D0" w:rsidRPr="00AE2594">
        <w:rPr>
          <w:rFonts w:ascii="Arial" w:hAnsi="Arial" w:cs="Arial"/>
          <w:sz w:val="20"/>
          <w:szCs w:val="20"/>
        </w:rPr>
        <w:br/>
        <w:t xml:space="preserve">- </w:t>
      </w:r>
      <w:r w:rsidR="00E70309">
        <w:rPr>
          <w:rFonts w:ascii="Arial" w:hAnsi="Arial" w:cs="Arial"/>
          <w:b/>
          <w:sz w:val="20"/>
          <w:szCs w:val="20"/>
        </w:rPr>
        <w:t>1 526</w:t>
      </w:r>
      <w:r w:rsidR="007677D0" w:rsidRPr="00AE2594">
        <w:rPr>
          <w:rFonts w:ascii="Arial" w:hAnsi="Arial" w:cs="Arial"/>
          <w:b/>
          <w:sz w:val="20"/>
          <w:szCs w:val="20"/>
        </w:rPr>
        <w:t xml:space="preserve"> zł</w:t>
      </w:r>
      <w:r w:rsidRPr="00AE2594">
        <w:rPr>
          <w:rFonts w:ascii="Arial" w:hAnsi="Arial" w:cs="Arial"/>
          <w:sz w:val="20"/>
          <w:szCs w:val="20"/>
        </w:rPr>
        <w:t xml:space="preserve"> w gospodarstwie jednoosobowym</w:t>
      </w:r>
    </w:p>
    <w:p w14:paraId="77D3033A" w14:textId="77777777" w:rsidR="00432D1C" w:rsidRPr="00AE2594" w:rsidRDefault="00432D1C" w:rsidP="00D20934">
      <w:pPr>
        <w:pStyle w:val="Akapitzlist"/>
        <w:spacing w:line="240" w:lineRule="auto"/>
        <w:ind w:left="284"/>
        <w:rPr>
          <w:rFonts w:ascii="Arial" w:hAnsi="Arial" w:cs="Arial"/>
          <w:sz w:val="20"/>
          <w:szCs w:val="20"/>
        </w:rPr>
      </w:pPr>
    </w:p>
    <w:p w14:paraId="752FB8AF" w14:textId="77777777" w:rsidR="00EA6121" w:rsidRPr="00AE2594" w:rsidRDefault="00D67C38" w:rsidP="00942F24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l</w:t>
      </w:r>
      <w:r w:rsidR="00432D1C" w:rsidRPr="00AE2594">
        <w:rPr>
          <w:rFonts w:ascii="Arial" w:hAnsi="Arial" w:cs="Arial"/>
          <w:sz w:val="20"/>
          <w:szCs w:val="20"/>
        </w:rPr>
        <w:t>ub ma ustalone</w:t>
      </w:r>
      <w:r w:rsidRPr="00AE2594">
        <w:rPr>
          <w:rFonts w:ascii="Arial" w:hAnsi="Arial" w:cs="Arial"/>
          <w:sz w:val="20"/>
          <w:szCs w:val="20"/>
        </w:rPr>
        <w:t xml:space="preserve"> prawo do otrzymywania zasiłku stałego, zasiłku okresowego, zasiłku rodzinnego lub specjalnego zasiłku opiekuńczego, potwierdzone w zaświadczeniu </w:t>
      </w:r>
      <w:r w:rsidR="00314E29" w:rsidRPr="00AE2594">
        <w:rPr>
          <w:rFonts w:ascii="Arial" w:hAnsi="Arial" w:cs="Arial"/>
          <w:sz w:val="20"/>
          <w:szCs w:val="20"/>
        </w:rPr>
        <w:t xml:space="preserve">wydanym na wniosek </w:t>
      </w:r>
      <w:r w:rsidRPr="00AE2594">
        <w:rPr>
          <w:rFonts w:ascii="Arial" w:hAnsi="Arial" w:cs="Arial"/>
          <w:sz w:val="20"/>
          <w:szCs w:val="20"/>
        </w:rPr>
        <w:t>B</w:t>
      </w:r>
      <w:r w:rsidR="00314E29" w:rsidRPr="00AE2594">
        <w:rPr>
          <w:rFonts w:ascii="Arial" w:hAnsi="Arial" w:cs="Arial"/>
          <w:sz w:val="20"/>
          <w:szCs w:val="20"/>
        </w:rPr>
        <w:t xml:space="preserve">eneficjenta końcowego, przez wójta, burmistrza lub </w:t>
      </w:r>
      <w:r w:rsidRPr="00AE2594">
        <w:rPr>
          <w:rFonts w:ascii="Arial" w:hAnsi="Arial" w:cs="Arial"/>
          <w:sz w:val="20"/>
          <w:szCs w:val="20"/>
        </w:rPr>
        <w:t>prezydenta</w:t>
      </w:r>
      <w:r w:rsidR="00EA6121" w:rsidRPr="00AE2594">
        <w:rPr>
          <w:rFonts w:ascii="Arial" w:hAnsi="Arial" w:cs="Arial"/>
          <w:sz w:val="20"/>
          <w:szCs w:val="20"/>
        </w:rPr>
        <w:t xml:space="preserve"> miasta, zawierającym wskazanie rodzaju zasiłku oraz okresu, na który został przyznany. </w:t>
      </w:r>
    </w:p>
    <w:p w14:paraId="42CD1214" w14:textId="7DF65C26" w:rsidR="00EA6121" w:rsidRDefault="00EA6121" w:rsidP="00942F24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Zasiłek musi przysługiwać w każdym z kolejnych 6 miesięcy kalendarzowych poprzedzających miesiąc złożenia wniosku o wydanie zaświadczenia oraz co najmniej do dnia złożenia Wniosku</w:t>
      </w:r>
      <w:r w:rsidR="00E7475B">
        <w:rPr>
          <w:rFonts w:ascii="Arial" w:hAnsi="Arial" w:cs="Arial"/>
          <w:sz w:val="20"/>
          <w:szCs w:val="20"/>
        </w:rPr>
        <w:t xml:space="preserve"> </w:t>
      </w:r>
      <w:r w:rsidR="00E7475B">
        <w:rPr>
          <w:rFonts w:ascii="Arial" w:hAnsi="Arial" w:cs="Arial"/>
          <w:sz w:val="20"/>
          <w:szCs w:val="20"/>
        </w:rPr>
        <w:br/>
      </w:r>
      <w:r w:rsidRPr="00AE2594">
        <w:rPr>
          <w:rFonts w:ascii="Arial" w:hAnsi="Arial" w:cs="Arial"/>
          <w:sz w:val="20"/>
          <w:szCs w:val="20"/>
        </w:rPr>
        <w:t>o dofin</w:t>
      </w:r>
      <w:r w:rsidR="00504395">
        <w:rPr>
          <w:rFonts w:ascii="Arial" w:hAnsi="Arial" w:cs="Arial"/>
          <w:sz w:val="20"/>
          <w:szCs w:val="20"/>
        </w:rPr>
        <w:t>ansowanie.</w:t>
      </w:r>
    </w:p>
    <w:p w14:paraId="503B5086" w14:textId="77777777" w:rsidR="00504395" w:rsidRPr="00AE2594" w:rsidRDefault="00504395" w:rsidP="00942F24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8CF48E" w14:textId="77777777" w:rsidR="00447FE4" w:rsidRDefault="00447FE4" w:rsidP="00C3491E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C3491E">
        <w:rPr>
          <w:rFonts w:ascii="Arial" w:hAnsi="Arial" w:cs="Arial"/>
          <w:b/>
          <w:sz w:val="20"/>
          <w:szCs w:val="20"/>
        </w:rPr>
        <w:t>rodzaju przedsięwzięciu realizowanego przez wspólnotę mieszkaniową</w:t>
      </w:r>
      <w:r w:rsidR="00C3491E">
        <w:rPr>
          <w:rFonts w:ascii="Arial" w:hAnsi="Arial" w:cs="Arial"/>
          <w:b/>
          <w:sz w:val="20"/>
          <w:szCs w:val="20"/>
        </w:rPr>
        <w:t xml:space="preserve"> i może wynieść:</w:t>
      </w:r>
    </w:p>
    <w:p w14:paraId="508EB730" w14:textId="77777777" w:rsidR="00C3491E" w:rsidRDefault="00C3491E" w:rsidP="00C3491E">
      <w:pPr>
        <w:pStyle w:val="Akapitzlist"/>
        <w:spacing w:line="240" w:lineRule="auto"/>
        <w:ind w:left="284"/>
        <w:rPr>
          <w:rFonts w:ascii="Arial" w:hAnsi="Arial" w:cs="Arial"/>
          <w:b/>
          <w:sz w:val="20"/>
          <w:szCs w:val="20"/>
        </w:rPr>
      </w:pPr>
    </w:p>
    <w:p w14:paraId="0E1690D8" w14:textId="77777777" w:rsidR="00C3491E" w:rsidRPr="00C3491E" w:rsidRDefault="00C3491E" w:rsidP="00DC0AB4">
      <w:pPr>
        <w:pStyle w:val="Akapitzlist"/>
        <w:numPr>
          <w:ilvl w:val="0"/>
          <w:numId w:val="1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3491E">
        <w:rPr>
          <w:rFonts w:ascii="Arial" w:hAnsi="Arial" w:cs="Arial"/>
          <w:b/>
          <w:sz w:val="20"/>
          <w:szCs w:val="20"/>
        </w:rPr>
        <w:t>do 60% faktycznie poniesionych kosztów kwalifikowanych, nie więcej niż 350 000 zł</w:t>
      </w:r>
      <w:r w:rsidRPr="00C3491E">
        <w:rPr>
          <w:rFonts w:ascii="Arial" w:hAnsi="Arial" w:cs="Arial"/>
          <w:sz w:val="20"/>
          <w:szCs w:val="20"/>
        </w:rPr>
        <w:t xml:space="preserve"> na przedsięwzięcie obejmujące wymianę wszystkich indywidualnych nieefektywnych źródeł ciepła na paliwa stałe obejmujących 100% powierzchni ogrzewanej budynku mieszkalnego na jedno wspólne efektywne źródło ciepła do celów ogrzewania lub ogrzewania i c.w.u., lub wymianę jednego wspólnego nieefektywnego źródła ciepła na wspólne efektywne źródło ciepła obejmujące 100% powierzchni ogrzewanej budynku mieszkalnego oraz dodatkowo dopuszcza się wykonanie (więcej niż jednego elementu z zakresu):</w:t>
      </w:r>
    </w:p>
    <w:p w14:paraId="12BF713C" w14:textId="77777777" w:rsidR="00C3491E" w:rsidRDefault="00C3491E" w:rsidP="007E492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491E">
        <w:rPr>
          <w:rFonts w:ascii="Arial" w:hAnsi="Arial" w:cs="Arial"/>
          <w:sz w:val="20"/>
          <w:szCs w:val="20"/>
        </w:rPr>
        <w:t>- demontażu oraz zakupu i montażu nowej instalacji centralnego ogrzewania i/lub c.w.u. (w tym kolektorów słonecznych i</w:t>
      </w:r>
      <w:r>
        <w:rPr>
          <w:rFonts w:ascii="Arial" w:hAnsi="Arial" w:cs="Arial"/>
          <w:sz w:val="20"/>
          <w:szCs w:val="20"/>
        </w:rPr>
        <w:t xml:space="preserve"> pompy ciepła do samej c.w.u.),</w:t>
      </w:r>
    </w:p>
    <w:p w14:paraId="5567B834" w14:textId="77777777" w:rsidR="00C3491E" w:rsidRPr="00C3491E" w:rsidRDefault="00C3491E" w:rsidP="00C349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491E">
        <w:rPr>
          <w:rFonts w:ascii="Arial" w:hAnsi="Arial" w:cs="Arial"/>
          <w:sz w:val="20"/>
          <w:szCs w:val="20"/>
        </w:rPr>
        <w:t>- zakupu i montażu wentylacji mechanicznej z odzyskiem ciepła,</w:t>
      </w:r>
    </w:p>
    <w:p w14:paraId="07127F95" w14:textId="77777777" w:rsidR="00C3491E" w:rsidRPr="00C3491E" w:rsidRDefault="00C3491E" w:rsidP="00C349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491E">
        <w:rPr>
          <w:rFonts w:ascii="Arial" w:hAnsi="Arial" w:cs="Arial"/>
          <w:sz w:val="20"/>
          <w:szCs w:val="20"/>
        </w:rPr>
        <w:t>- zakupu i montażu ocieplenia przegród budowlanych, okie</w:t>
      </w:r>
      <w:r>
        <w:rPr>
          <w:rFonts w:ascii="Arial" w:hAnsi="Arial" w:cs="Arial"/>
          <w:sz w:val="20"/>
          <w:szCs w:val="20"/>
        </w:rPr>
        <w:t xml:space="preserve">n, drzwi, drzwi/bram garażowych </w:t>
      </w:r>
      <w:r w:rsidRPr="00C3491E">
        <w:rPr>
          <w:rFonts w:ascii="Arial" w:hAnsi="Arial" w:cs="Arial"/>
          <w:sz w:val="20"/>
          <w:szCs w:val="20"/>
        </w:rPr>
        <w:t>oddzielających przestrzeń ogrzewaną od przestrzeni nieogrzewanej lub środowiska zewnętrznego (zawiera również demontaż),</w:t>
      </w:r>
    </w:p>
    <w:p w14:paraId="6BB51EB0" w14:textId="77777777" w:rsidR="00C3491E" w:rsidRDefault="00C3491E" w:rsidP="00C3491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491E">
        <w:rPr>
          <w:rFonts w:ascii="Arial" w:hAnsi="Arial" w:cs="Arial"/>
          <w:sz w:val="20"/>
          <w:szCs w:val="20"/>
        </w:rPr>
        <w:t>- dokumentacji dotyczącej powyższego zakresu: audyt energetyczny, dokumentacja projektowa, ekspertyzy.</w:t>
      </w:r>
    </w:p>
    <w:p w14:paraId="1E67428C" w14:textId="77777777" w:rsidR="00504395" w:rsidRDefault="00504395" w:rsidP="00974537">
      <w:pPr>
        <w:pStyle w:val="Akapitzlist"/>
        <w:numPr>
          <w:ilvl w:val="0"/>
          <w:numId w:val="1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b/>
          <w:sz w:val="20"/>
          <w:szCs w:val="20"/>
        </w:rPr>
        <w:t>do 60% faktycznie poniesionych kosztów kwalifikowanych, nie więcej niż 360 000 zł</w:t>
      </w:r>
      <w:r w:rsidRPr="00504395">
        <w:rPr>
          <w:rFonts w:ascii="Arial" w:hAnsi="Arial" w:cs="Arial"/>
          <w:sz w:val="20"/>
          <w:szCs w:val="20"/>
        </w:rPr>
        <w:t xml:space="preserve"> na przedsięwzięcie obejm</w:t>
      </w:r>
      <w:r>
        <w:rPr>
          <w:rFonts w:ascii="Arial" w:hAnsi="Arial" w:cs="Arial"/>
          <w:sz w:val="20"/>
          <w:szCs w:val="20"/>
        </w:rPr>
        <w:t>ujące działania określone jak wyżej</w:t>
      </w:r>
      <w:r w:rsidRPr="00504395">
        <w:rPr>
          <w:rFonts w:ascii="Arial" w:hAnsi="Arial" w:cs="Arial"/>
          <w:sz w:val="20"/>
          <w:szCs w:val="20"/>
        </w:rPr>
        <w:t xml:space="preserve"> oraz zakup i montaż oraz odbiór </w:t>
      </w:r>
      <w:r>
        <w:rPr>
          <w:rFonts w:ascii="Arial" w:hAnsi="Arial" w:cs="Arial"/>
          <w:sz w:val="20"/>
          <w:szCs w:val="20"/>
        </w:rPr>
        <w:br/>
      </w:r>
      <w:r w:rsidRPr="00504395">
        <w:rPr>
          <w:rFonts w:ascii="Arial" w:hAnsi="Arial" w:cs="Arial"/>
          <w:sz w:val="20"/>
          <w:szCs w:val="20"/>
        </w:rPr>
        <w:t xml:space="preserve">i uruchomienie </w:t>
      </w:r>
      <w:proofErr w:type="spellStart"/>
      <w:r w:rsidRPr="00504395">
        <w:rPr>
          <w:rFonts w:ascii="Arial" w:hAnsi="Arial" w:cs="Arial"/>
          <w:sz w:val="20"/>
          <w:szCs w:val="20"/>
        </w:rPr>
        <w:t>mikroinstalacji</w:t>
      </w:r>
      <w:proofErr w:type="spellEnd"/>
      <w:r w:rsidRPr="00504395">
        <w:rPr>
          <w:rFonts w:ascii="Arial" w:hAnsi="Arial" w:cs="Arial"/>
          <w:sz w:val="20"/>
          <w:szCs w:val="20"/>
        </w:rPr>
        <w:t xml:space="preserve"> fotowoltaicznej, przy czym instalacja fotowoltaiczna dofinansowana </w:t>
      </w:r>
      <w:r>
        <w:rPr>
          <w:rFonts w:ascii="Arial" w:hAnsi="Arial" w:cs="Arial"/>
          <w:sz w:val="20"/>
          <w:szCs w:val="20"/>
        </w:rPr>
        <w:br/>
      </w:r>
      <w:r w:rsidRPr="00504395">
        <w:rPr>
          <w:rFonts w:ascii="Arial" w:hAnsi="Arial" w:cs="Arial"/>
          <w:sz w:val="20"/>
          <w:szCs w:val="20"/>
        </w:rPr>
        <w:t>w ramach Programu może służyć wyłącznie na potrzeby części wspólnych budynku mieszkalnego.</w:t>
      </w:r>
    </w:p>
    <w:p w14:paraId="7A70AB07" w14:textId="77777777" w:rsidR="00504395" w:rsidRDefault="00504395" w:rsidP="00504395">
      <w:pPr>
        <w:pStyle w:val="Akapitzlist"/>
        <w:spacing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F5E3842" w14:textId="2C1977F5" w:rsidR="00504395" w:rsidRDefault="00504395" w:rsidP="00974537">
      <w:pPr>
        <w:pStyle w:val="Akapitzlist"/>
        <w:numPr>
          <w:ilvl w:val="0"/>
          <w:numId w:val="1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b/>
          <w:sz w:val="20"/>
          <w:szCs w:val="20"/>
        </w:rPr>
        <w:t xml:space="preserve">do 60% faktycznie poniesionych kosztów kwalifikowanych, nie więcej niż 375 000 zł </w:t>
      </w:r>
      <w:r>
        <w:rPr>
          <w:rFonts w:ascii="Arial" w:hAnsi="Arial" w:cs="Arial"/>
          <w:b/>
          <w:sz w:val="20"/>
          <w:szCs w:val="20"/>
        </w:rPr>
        <w:br/>
      </w:r>
      <w:r w:rsidRPr="00504395">
        <w:rPr>
          <w:rFonts w:ascii="Arial" w:hAnsi="Arial" w:cs="Arial"/>
          <w:sz w:val="20"/>
          <w:szCs w:val="20"/>
        </w:rPr>
        <w:t xml:space="preserve">w przypadku zakupu i montażu jako wspólnego źródła ciepła pompy ciepła zgodnej z Załącznikiem </w:t>
      </w:r>
      <w:r w:rsidR="00974537">
        <w:rPr>
          <w:rFonts w:ascii="Arial" w:hAnsi="Arial" w:cs="Arial"/>
          <w:sz w:val="20"/>
          <w:szCs w:val="20"/>
        </w:rPr>
        <w:br/>
      </w:r>
      <w:r w:rsidRPr="00504395">
        <w:rPr>
          <w:rFonts w:ascii="Arial" w:hAnsi="Arial" w:cs="Arial"/>
          <w:sz w:val="20"/>
          <w:szCs w:val="20"/>
        </w:rPr>
        <w:t>nr 1a do Programu</w:t>
      </w:r>
      <w:r>
        <w:rPr>
          <w:rFonts w:ascii="Arial" w:hAnsi="Arial" w:cs="Arial"/>
          <w:sz w:val="20"/>
          <w:szCs w:val="20"/>
        </w:rPr>
        <w:t>.</w:t>
      </w:r>
    </w:p>
    <w:p w14:paraId="6CA11A9C" w14:textId="77777777" w:rsidR="00504395" w:rsidRPr="00504395" w:rsidRDefault="00504395" w:rsidP="00504395">
      <w:pPr>
        <w:pStyle w:val="Akapitzlist"/>
        <w:rPr>
          <w:rFonts w:ascii="Arial" w:hAnsi="Arial" w:cs="Arial"/>
          <w:sz w:val="20"/>
          <w:szCs w:val="20"/>
        </w:rPr>
      </w:pPr>
    </w:p>
    <w:p w14:paraId="7B86BC51" w14:textId="77777777" w:rsidR="00504395" w:rsidRPr="00504395" w:rsidRDefault="00504395" w:rsidP="00974537">
      <w:pPr>
        <w:pStyle w:val="Akapitzlist"/>
        <w:numPr>
          <w:ilvl w:val="0"/>
          <w:numId w:val="14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b/>
          <w:sz w:val="20"/>
          <w:szCs w:val="20"/>
        </w:rPr>
        <w:t>do 60% faktycznie poniesionych kosztów kwalifikowanych, nie więcej niż 150 000 zł</w:t>
      </w:r>
      <w:r w:rsidRPr="00504395">
        <w:rPr>
          <w:rFonts w:ascii="Arial" w:hAnsi="Arial" w:cs="Arial"/>
          <w:sz w:val="20"/>
          <w:szCs w:val="20"/>
        </w:rPr>
        <w:t xml:space="preserve"> na przedsięwzięcie nieobejmujące wymiany źródeł ciepła na paliwo stałe na nowe źródło ciepła, </w:t>
      </w:r>
      <w:r>
        <w:rPr>
          <w:rFonts w:ascii="Arial" w:hAnsi="Arial" w:cs="Arial"/>
          <w:sz w:val="20"/>
          <w:szCs w:val="20"/>
        </w:rPr>
        <w:br/>
      </w:r>
      <w:r w:rsidRPr="00504395">
        <w:rPr>
          <w:rFonts w:ascii="Arial" w:hAnsi="Arial" w:cs="Arial"/>
          <w:sz w:val="20"/>
          <w:szCs w:val="20"/>
        </w:rPr>
        <w:t xml:space="preserve">a obejmujące: </w:t>
      </w:r>
    </w:p>
    <w:p w14:paraId="7AF3741F" w14:textId="77777777" w:rsidR="00504395" w:rsidRPr="00504395" w:rsidRDefault="00504395" w:rsidP="00504395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sz w:val="20"/>
          <w:szCs w:val="20"/>
        </w:rPr>
        <w:t>- zakup i montaż wentylacji mechanicznej z odzyskiem ciepła,</w:t>
      </w:r>
    </w:p>
    <w:p w14:paraId="68BABD79" w14:textId="77777777" w:rsidR="00504395" w:rsidRPr="00504395" w:rsidRDefault="00504395" w:rsidP="00504395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sz w:val="20"/>
          <w:szCs w:val="20"/>
        </w:rPr>
        <w:lastRenderedPageBreak/>
        <w:t>- zakup i montaż ocieplenia przegród budowlanych, okie</w:t>
      </w:r>
      <w:r w:rsidR="009E0096">
        <w:rPr>
          <w:rFonts w:ascii="Arial" w:hAnsi="Arial" w:cs="Arial"/>
          <w:sz w:val="20"/>
          <w:szCs w:val="20"/>
        </w:rPr>
        <w:t xml:space="preserve">n, drzwi, drzwi/bram garażowych </w:t>
      </w:r>
      <w:r w:rsidRPr="00504395">
        <w:rPr>
          <w:rFonts w:ascii="Arial" w:hAnsi="Arial" w:cs="Arial"/>
          <w:sz w:val="20"/>
          <w:szCs w:val="20"/>
        </w:rPr>
        <w:t>oddzielających przestrzeń ogrzewaną od przestrzeni nieogrzewanej lub środowiska zewnętrznego (zawiera również demontaż),</w:t>
      </w:r>
    </w:p>
    <w:p w14:paraId="5F03C0AB" w14:textId="77777777" w:rsidR="00504395" w:rsidRPr="00504395" w:rsidRDefault="00504395" w:rsidP="00504395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sz w:val="20"/>
          <w:szCs w:val="20"/>
        </w:rPr>
        <w:t xml:space="preserve">- dokumentację dotyczącą powyższego zakresu: audyt energetyczny, dokumentację projektową, ekspertyzy: ornitologiczną i </w:t>
      </w:r>
      <w:proofErr w:type="spellStart"/>
      <w:r w:rsidRPr="00504395">
        <w:rPr>
          <w:rFonts w:ascii="Arial" w:hAnsi="Arial" w:cs="Arial"/>
          <w:sz w:val="20"/>
          <w:szCs w:val="20"/>
        </w:rPr>
        <w:t>chiropterologiczną</w:t>
      </w:r>
      <w:proofErr w:type="spellEnd"/>
      <w:r w:rsidRPr="00504395">
        <w:rPr>
          <w:rFonts w:ascii="Arial" w:hAnsi="Arial" w:cs="Arial"/>
          <w:sz w:val="20"/>
          <w:szCs w:val="20"/>
        </w:rPr>
        <w:t>,</w:t>
      </w:r>
    </w:p>
    <w:p w14:paraId="2E0347AC" w14:textId="77777777" w:rsidR="00504395" w:rsidRPr="00504395" w:rsidRDefault="00504395" w:rsidP="00504395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04395">
        <w:rPr>
          <w:rFonts w:ascii="Arial" w:hAnsi="Arial" w:cs="Arial"/>
          <w:sz w:val="20"/>
          <w:szCs w:val="20"/>
        </w:rPr>
        <w:t xml:space="preserve">- zakup i montaż oraz odbiór i uruchomienie </w:t>
      </w:r>
      <w:proofErr w:type="spellStart"/>
      <w:r w:rsidRPr="00504395">
        <w:rPr>
          <w:rFonts w:ascii="Arial" w:hAnsi="Arial" w:cs="Arial"/>
          <w:sz w:val="20"/>
          <w:szCs w:val="20"/>
        </w:rPr>
        <w:t>mikroinstalacji</w:t>
      </w:r>
      <w:proofErr w:type="spellEnd"/>
      <w:r w:rsidRPr="00504395">
        <w:rPr>
          <w:rFonts w:ascii="Arial" w:hAnsi="Arial" w:cs="Arial"/>
          <w:sz w:val="20"/>
          <w:szCs w:val="20"/>
        </w:rPr>
        <w:t xml:space="preserve"> fotowoltaicznej, przy czym instalacja fotowoltaiczna dofinansowana w ramach Programu może służyć wyłącznie na potrzeby części wspólnych budynku mieszkalnego.</w:t>
      </w:r>
    </w:p>
    <w:p w14:paraId="4EE16C5F" w14:textId="77777777" w:rsidR="00C3491E" w:rsidRPr="00C3491E" w:rsidRDefault="00C3491E" w:rsidP="00C3491E">
      <w:pPr>
        <w:pStyle w:val="Akapitzlist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9075F04" w14:textId="77777777" w:rsidR="00221B3E" w:rsidRPr="00AE2594" w:rsidRDefault="00221B3E" w:rsidP="00221B3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 xml:space="preserve">Na co można przeznaczyć dofinansowanie? </w:t>
      </w:r>
    </w:p>
    <w:p w14:paraId="6AD4E282" w14:textId="77777777" w:rsidR="00221B3E" w:rsidRPr="00AE2594" w:rsidRDefault="00221B3E" w:rsidP="00221B3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04028F10" w14:textId="77777777" w:rsidR="00221B3E" w:rsidRPr="00AE2594" w:rsidRDefault="00221B3E" w:rsidP="00221B3E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 xml:space="preserve">Wymagany jest demontaż </w:t>
      </w:r>
      <w:r w:rsidRPr="00AE2594">
        <w:rPr>
          <w:rFonts w:ascii="Arial" w:hAnsi="Arial" w:cs="Arial"/>
          <w:b/>
          <w:sz w:val="20"/>
          <w:szCs w:val="20"/>
          <w:u w:val="single"/>
        </w:rPr>
        <w:t>wszystkich</w:t>
      </w:r>
      <w:r w:rsidRPr="00AE2594">
        <w:rPr>
          <w:rFonts w:ascii="Arial" w:hAnsi="Arial" w:cs="Arial"/>
          <w:b/>
          <w:sz w:val="20"/>
          <w:szCs w:val="20"/>
        </w:rPr>
        <w:t xml:space="preserve"> nieefektywnych źródeł ciepła na paliwa stałe służących do ogrzewania lokalu</w:t>
      </w:r>
      <w:r w:rsidR="00504395">
        <w:rPr>
          <w:rFonts w:ascii="Arial" w:hAnsi="Arial" w:cs="Arial"/>
          <w:b/>
          <w:sz w:val="20"/>
          <w:szCs w:val="20"/>
        </w:rPr>
        <w:t xml:space="preserve"> mieszkalnego/budynku mieszkalnego.</w:t>
      </w:r>
    </w:p>
    <w:p w14:paraId="713719C6" w14:textId="77777777" w:rsidR="00221B3E" w:rsidRPr="00AE2594" w:rsidRDefault="00221B3E" w:rsidP="00221B3E">
      <w:pPr>
        <w:pStyle w:val="Akapitzlist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9E4AD46" w14:textId="77777777" w:rsidR="00417BDF" w:rsidRPr="00AE2594" w:rsidRDefault="00417BDF" w:rsidP="00221B3E">
      <w:pPr>
        <w:pStyle w:val="Akapitzlist"/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Dokumentacja:</w:t>
      </w:r>
    </w:p>
    <w:p w14:paraId="04D84973" w14:textId="77777777" w:rsidR="003D1589" w:rsidRDefault="003D1589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Koszt wykonania dokumentacji projektowej dotyczącej:</w:t>
      </w:r>
      <w:r w:rsidRPr="00AE2594">
        <w:rPr>
          <w:rFonts w:ascii="Arial" w:hAnsi="Arial" w:cs="Arial"/>
          <w:sz w:val="20"/>
          <w:szCs w:val="20"/>
        </w:rPr>
        <w:br/>
        <w:t>- budowy wewnętrznej instalacji gazowej;</w:t>
      </w:r>
      <w:r w:rsidRPr="00AE2594">
        <w:rPr>
          <w:rFonts w:ascii="Arial" w:hAnsi="Arial" w:cs="Arial"/>
          <w:sz w:val="20"/>
          <w:szCs w:val="20"/>
        </w:rPr>
        <w:br/>
        <w:t>- modernizacji wewnętrznej instalacji c.o. lub c.w.u.;</w:t>
      </w:r>
      <w:r w:rsidRPr="00AE2594">
        <w:rPr>
          <w:rFonts w:ascii="Arial" w:hAnsi="Arial" w:cs="Arial"/>
          <w:sz w:val="20"/>
          <w:szCs w:val="20"/>
        </w:rPr>
        <w:br/>
        <w:t>- wymiany źródła ciepła;</w:t>
      </w:r>
      <w:r w:rsidRPr="00AE2594">
        <w:rPr>
          <w:rFonts w:ascii="Arial" w:hAnsi="Arial" w:cs="Arial"/>
          <w:sz w:val="20"/>
          <w:szCs w:val="20"/>
        </w:rPr>
        <w:br/>
        <w:t>- wentylacji mechanicznej z odzyskiem ciepła</w:t>
      </w:r>
      <w:r w:rsidR="00504395">
        <w:rPr>
          <w:rFonts w:ascii="Arial" w:hAnsi="Arial" w:cs="Arial"/>
          <w:sz w:val="20"/>
          <w:szCs w:val="20"/>
        </w:rPr>
        <w:t>;</w:t>
      </w:r>
    </w:p>
    <w:p w14:paraId="78866D48" w14:textId="77777777" w:rsidR="00504395" w:rsidRDefault="00504395" w:rsidP="00504395">
      <w:pPr>
        <w:pStyle w:val="Akapitzlist"/>
        <w:spacing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04395">
        <w:rPr>
          <w:rFonts w:ascii="Arial" w:hAnsi="Arial" w:cs="Arial"/>
          <w:sz w:val="20"/>
          <w:szCs w:val="20"/>
        </w:rPr>
        <w:t>stolarki okiennej i drzwiowej w lokalu mieszkalnym wymaganej przepisami prawa budowlanego</w:t>
      </w:r>
      <w:r>
        <w:rPr>
          <w:rFonts w:ascii="Arial" w:hAnsi="Arial" w:cs="Arial"/>
          <w:sz w:val="20"/>
          <w:szCs w:val="20"/>
        </w:rPr>
        <w:t>;</w:t>
      </w:r>
    </w:p>
    <w:p w14:paraId="581B5F50" w14:textId="77777777" w:rsidR="00504395" w:rsidRDefault="00504395" w:rsidP="00504395">
      <w:pPr>
        <w:pStyle w:val="Akapitzlist"/>
        <w:spacing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mikroinstalacji</w:t>
      </w:r>
      <w:proofErr w:type="spellEnd"/>
      <w:r>
        <w:rPr>
          <w:rFonts w:ascii="Arial" w:hAnsi="Arial" w:cs="Arial"/>
          <w:sz w:val="20"/>
          <w:szCs w:val="20"/>
        </w:rPr>
        <w:t xml:space="preserve"> fotowoltaicznej (dotyczy wspólnot mieszkaniowych);</w:t>
      </w:r>
    </w:p>
    <w:p w14:paraId="2D245927" w14:textId="77777777" w:rsidR="00504395" w:rsidRDefault="00504395" w:rsidP="00011AB3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Audyt energetyczny (dotyczy wspólnot mieszkaniowych) </w:t>
      </w:r>
    </w:p>
    <w:p w14:paraId="667D05E2" w14:textId="77777777" w:rsidR="00011AB3" w:rsidRPr="00AE2594" w:rsidRDefault="00011AB3" w:rsidP="00011AB3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Ekspertyzy: ornitologiczna i </w:t>
      </w:r>
      <w:proofErr w:type="spellStart"/>
      <w:r>
        <w:rPr>
          <w:rFonts w:ascii="Arial" w:hAnsi="Arial" w:cs="Arial"/>
          <w:sz w:val="20"/>
          <w:szCs w:val="20"/>
        </w:rPr>
        <w:t>chiropterologiczna</w:t>
      </w:r>
      <w:proofErr w:type="spellEnd"/>
      <w:r>
        <w:rPr>
          <w:rFonts w:ascii="Arial" w:hAnsi="Arial" w:cs="Arial"/>
          <w:sz w:val="20"/>
          <w:szCs w:val="20"/>
        </w:rPr>
        <w:t xml:space="preserve"> (dotyczy wspólnot mieszkaniowych – obowiązkowe w przypadku realizacji przedsięwzięcia obejmującego ocieplenie przegród budowlanych oraz wymianę stolarki okiennej i drzwiowej).</w:t>
      </w:r>
    </w:p>
    <w:p w14:paraId="65578B56" w14:textId="77777777" w:rsidR="00417BDF" w:rsidRPr="00AE2594" w:rsidRDefault="00417BDF" w:rsidP="00221B3E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Źródła ciepła, instalacje, wentylacja:</w:t>
      </w:r>
    </w:p>
    <w:p w14:paraId="6A895315" w14:textId="77777777" w:rsidR="003D1589" w:rsidRPr="00AE2594" w:rsidRDefault="003D1589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Zakup/montaż pompy ciepła typu powietrze/woda wraz</w:t>
      </w:r>
      <w:r w:rsidR="00BA7931" w:rsidRPr="00AE2594">
        <w:rPr>
          <w:rFonts w:ascii="Arial" w:hAnsi="Arial" w:cs="Arial"/>
          <w:sz w:val="20"/>
          <w:szCs w:val="20"/>
        </w:rPr>
        <w:t xml:space="preserve"> z</w:t>
      </w:r>
      <w:r w:rsidRPr="00AE2594">
        <w:rPr>
          <w:rFonts w:ascii="Arial" w:hAnsi="Arial" w:cs="Arial"/>
          <w:sz w:val="20"/>
          <w:szCs w:val="20"/>
        </w:rPr>
        <w:t xml:space="preserve"> osprzętem, zbiornikiem akumulacyjnym/buforowym, zbiornikiem c.w.u. z osprzętem (wymagana minimalna klasa efektywności </w:t>
      </w:r>
      <w:r w:rsidR="00643823" w:rsidRPr="00AE2594">
        <w:rPr>
          <w:rFonts w:ascii="Arial" w:hAnsi="Arial" w:cs="Arial"/>
          <w:sz w:val="20"/>
          <w:szCs w:val="20"/>
        </w:rPr>
        <w:t>energetycznej</w:t>
      </w:r>
      <w:r w:rsidR="00A755CA" w:rsidRPr="00AE2594">
        <w:rPr>
          <w:rFonts w:ascii="Arial" w:hAnsi="Arial" w:cs="Arial"/>
          <w:sz w:val="20"/>
          <w:szCs w:val="20"/>
        </w:rPr>
        <w:t>:</w:t>
      </w:r>
      <w:r w:rsidR="00643823" w:rsidRPr="00AE2594">
        <w:rPr>
          <w:rFonts w:ascii="Arial" w:hAnsi="Arial" w:cs="Arial"/>
          <w:sz w:val="20"/>
          <w:szCs w:val="20"/>
        </w:rPr>
        <w:t xml:space="preserve"> A+)</w:t>
      </w:r>
      <w:r w:rsidRPr="00AE2594">
        <w:rPr>
          <w:rFonts w:ascii="Arial" w:hAnsi="Arial" w:cs="Arial"/>
          <w:sz w:val="20"/>
          <w:szCs w:val="20"/>
        </w:rPr>
        <w:t>;</w:t>
      </w:r>
    </w:p>
    <w:p w14:paraId="31453B99" w14:textId="77777777" w:rsidR="003D1589" w:rsidRPr="00AE2594" w:rsidRDefault="003D1589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Zakup/montaż pompy ciepła typu powietrze/powietrze wraz z osprzętem (wymagana minimalna klasa efektywności </w:t>
      </w:r>
      <w:r w:rsidR="00643823" w:rsidRPr="00AE2594">
        <w:rPr>
          <w:rFonts w:ascii="Arial" w:hAnsi="Arial" w:cs="Arial"/>
          <w:sz w:val="20"/>
          <w:szCs w:val="20"/>
        </w:rPr>
        <w:t>energetycznej</w:t>
      </w:r>
      <w:r w:rsidR="00A755CA" w:rsidRPr="00AE2594">
        <w:rPr>
          <w:rFonts w:ascii="Arial" w:hAnsi="Arial" w:cs="Arial"/>
          <w:sz w:val="20"/>
          <w:szCs w:val="20"/>
        </w:rPr>
        <w:t>:</w:t>
      </w:r>
      <w:r w:rsidRPr="00AE2594">
        <w:rPr>
          <w:rFonts w:ascii="Arial" w:hAnsi="Arial" w:cs="Arial"/>
          <w:sz w:val="20"/>
          <w:szCs w:val="20"/>
        </w:rPr>
        <w:t xml:space="preserve"> A+); </w:t>
      </w:r>
    </w:p>
    <w:p w14:paraId="480C36CC" w14:textId="77777777" w:rsidR="00BA7931" w:rsidRPr="00AE2594" w:rsidRDefault="00BA7931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Zakup/montaż kotła gazowego kondensacyjnego wraz z osprzętem, armatu</w:t>
      </w:r>
      <w:r w:rsidR="00643823" w:rsidRPr="00AE2594">
        <w:rPr>
          <w:rFonts w:ascii="Arial" w:hAnsi="Arial" w:cs="Arial"/>
          <w:sz w:val="20"/>
          <w:szCs w:val="20"/>
        </w:rPr>
        <w:t xml:space="preserve">rą </w:t>
      </w:r>
      <w:r w:rsidRPr="00AE2594">
        <w:rPr>
          <w:rFonts w:ascii="Arial" w:hAnsi="Arial" w:cs="Arial"/>
          <w:sz w:val="20"/>
          <w:szCs w:val="20"/>
        </w:rPr>
        <w:t xml:space="preserve">zabezpieczającą </w:t>
      </w:r>
      <w:r w:rsidR="003C6181" w:rsidRPr="00AE2594">
        <w:rPr>
          <w:rFonts w:ascii="Arial" w:hAnsi="Arial" w:cs="Arial"/>
          <w:sz w:val="20"/>
          <w:szCs w:val="20"/>
        </w:rPr>
        <w:br/>
      </w:r>
      <w:r w:rsidRPr="00AE2594">
        <w:rPr>
          <w:rFonts w:ascii="Arial" w:hAnsi="Arial" w:cs="Arial"/>
          <w:sz w:val="20"/>
          <w:szCs w:val="20"/>
        </w:rPr>
        <w:t>i regulującą, instalację prowadzącą od przyłącza do kot</w:t>
      </w:r>
      <w:r w:rsidR="00643823" w:rsidRPr="00AE2594">
        <w:rPr>
          <w:rFonts w:ascii="Arial" w:hAnsi="Arial" w:cs="Arial"/>
          <w:sz w:val="20"/>
          <w:szCs w:val="20"/>
        </w:rPr>
        <w:t>ła/od zbiornika na gaz do kotła (wymagana minimalna klasa efektywności energetycznej</w:t>
      </w:r>
      <w:r w:rsidR="00A755CA" w:rsidRPr="00AE2594">
        <w:rPr>
          <w:rFonts w:ascii="Arial" w:hAnsi="Arial" w:cs="Arial"/>
          <w:sz w:val="20"/>
          <w:szCs w:val="20"/>
        </w:rPr>
        <w:t xml:space="preserve">: </w:t>
      </w:r>
      <w:r w:rsidR="00643823" w:rsidRPr="00AE2594">
        <w:rPr>
          <w:rFonts w:ascii="Arial" w:hAnsi="Arial" w:cs="Arial"/>
          <w:sz w:val="20"/>
          <w:szCs w:val="20"/>
        </w:rPr>
        <w:t>A);</w:t>
      </w:r>
    </w:p>
    <w:p w14:paraId="179EFE43" w14:textId="77777777" w:rsidR="003D1589" w:rsidRDefault="00643823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Zakup/montaż kotła na </w:t>
      </w:r>
      <w:proofErr w:type="spellStart"/>
      <w:r w:rsidRPr="00AE2594">
        <w:rPr>
          <w:rFonts w:ascii="Arial" w:hAnsi="Arial" w:cs="Arial"/>
          <w:sz w:val="20"/>
          <w:szCs w:val="20"/>
        </w:rPr>
        <w:t>pellet</w:t>
      </w:r>
      <w:proofErr w:type="spellEnd"/>
      <w:r w:rsidRPr="00AE2594">
        <w:rPr>
          <w:rFonts w:ascii="Arial" w:hAnsi="Arial" w:cs="Arial"/>
          <w:sz w:val="20"/>
          <w:szCs w:val="20"/>
        </w:rPr>
        <w:t xml:space="preserve"> drzewny o podwyższonym standardzie z automatycznym podawaniem paliwa</w:t>
      </w:r>
      <w:r w:rsidR="00F10A5F" w:rsidRPr="00AE2594">
        <w:rPr>
          <w:rFonts w:ascii="Arial" w:hAnsi="Arial" w:cs="Arial"/>
          <w:sz w:val="20"/>
          <w:szCs w:val="20"/>
        </w:rPr>
        <w:t xml:space="preserve"> wraz z osprzętem, armaturą zabezpieczającą i regulującą, zbiornikiem akumulacyjnym/buforowym, zbiornikiem c.w.u. z osprzętem. Kocioł nie może być urządzeniem wielopaliwowym oraz posiadać rusztu awaryjnego lub </w:t>
      </w:r>
      <w:proofErr w:type="spellStart"/>
      <w:r w:rsidR="00F10A5F" w:rsidRPr="00AE2594">
        <w:rPr>
          <w:rFonts w:ascii="Arial" w:hAnsi="Arial" w:cs="Arial"/>
          <w:sz w:val="20"/>
          <w:szCs w:val="20"/>
        </w:rPr>
        <w:t>przedpaleniska</w:t>
      </w:r>
      <w:proofErr w:type="spellEnd"/>
      <w:r w:rsidR="00913ABF">
        <w:rPr>
          <w:rFonts w:ascii="Arial" w:hAnsi="Arial" w:cs="Arial"/>
          <w:sz w:val="20"/>
          <w:szCs w:val="20"/>
        </w:rPr>
        <w:t xml:space="preserve"> / brak możliwości montażu rusztu awaryjnego lub </w:t>
      </w:r>
      <w:proofErr w:type="spellStart"/>
      <w:r w:rsidR="00913ABF">
        <w:rPr>
          <w:rFonts w:ascii="Arial" w:hAnsi="Arial" w:cs="Arial"/>
          <w:sz w:val="20"/>
          <w:szCs w:val="20"/>
        </w:rPr>
        <w:t>przedpaleniska</w:t>
      </w:r>
      <w:proofErr w:type="spellEnd"/>
      <w:r w:rsidR="00F10A5F" w:rsidRPr="00AE2594">
        <w:rPr>
          <w:rFonts w:ascii="Arial" w:hAnsi="Arial" w:cs="Arial"/>
          <w:sz w:val="20"/>
          <w:szCs w:val="20"/>
        </w:rPr>
        <w:t xml:space="preserve"> (wymagana minimalna </w:t>
      </w:r>
      <w:r w:rsidR="00A755CA" w:rsidRPr="00AE2594">
        <w:rPr>
          <w:rFonts w:ascii="Arial" w:hAnsi="Arial" w:cs="Arial"/>
          <w:sz w:val="20"/>
          <w:szCs w:val="20"/>
        </w:rPr>
        <w:t xml:space="preserve">klasa efektywności energetycznej: </w:t>
      </w:r>
      <w:r w:rsidR="00F10A5F" w:rsidRPr="00AE2594">
        <w:rPr>
          <w:rFonts w:ascii="Arial" w:hAnsi="Arial" w:cs="Arial"/>
          <w:sz w:val="20"/>
          <w:szCs w:val="20"/>
        </w:rPr>
        <w:t>A+);</w:t>
      </w:r>
    </w:p>
    <w:p w14:paraId="498D1520" w14:textId="77777777" w:rsidR="00351E4D" w:rsidRPr="00AE2594" w:rsidRDefault="00351E4D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Zakup/montaż kotła zgazowującego drewno </w:t>
      </w:r>
      <w:r w:rsidRPr="00351E4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obniżonej emisyjności cząstek</w:t>
      </w:r>
      <w:r w:rsidR="00913A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stałych o wartości </w:t>
      </w:r>
      <w:r w:rsidR="00913AB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≤ 20 mg/m</w:t>
      </w:r>
      <w:r w:rsidRPr="00913ABF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, </w:t>
      </w:r>
      <w:r w:rsidRPr="00351E4D">
        <w:rPr>
          <w:rFonts w:ascii="Arial" w:hAnsi="Arial" w:cs="Arial"/>
          <w:sz w:val="20"/>
          <w:szCs w:val="20"/>
        </w:rPr>
        <w:t>z osprzętem, armaturą</w:t>
      </w:r>
      <w:r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zabezpieczającą i regulującą,</w:t>
      </w:r>
      <w:r w:rsidR="00913ABF"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układem doprowadzenia</w:t>
      </w:r>
      <w:r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powietrza i odprowadzenia spalin</w:t>
      </w:r>
      <w:r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w tym budową nowego komina,</w:t>
      </w:r>
      <w:r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zbiornikiem</w:t>
      </w:r>
      <w:r w:rsidR="00913ABF"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akumulacyjnym/buforowym,</w:t>
      </w:r>
      <w:r>
        <w:rPr>
          <w:rFonts w:ascii="Arial" w:hAnsi="Arial" w:cs="Arial"/>
          <w:sz w:val="20"/>
          <w:szCs w:val="20"/>
        </w:rPr>
        <w:t xml:space="preserve"> </w:t>
      </w:r>
      <w:r w:rsidRPr="00351E4D">
        <w:rPr>
          <w:rFonts w:ascii="Arial" w:hAnsi="Arial" w:cs="Arial"/>
          <w:sz w:val="20"/>
          <w:szCs w:val="20"/>
        </w:rPr>
        <w:t>zbiornikiem c</w:t>
      </w:r>
      <w:r>
        <w:rPr>
          <w:rFonts w:ascii="Arial" w:hAnsi="Arial" w:cs="Arial"/>
          <w:sz w:val="20"/>
          <w:szCs w:val="20"/>
        </w:rPr>
        <w:t>.</w:t>
      </w:r>
      <w:r w:rsidRPr="00351E4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.</w:t>
      </w:r>
      <w:r w:rsidRPr="00351E4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  <w:r w:rsidRPr="00351E4D">
        <w:rPr>
          <w:rFonts w:ascii="Arial" w:hAnsi="Arial" w:cs="Arial"/>
          <w:sz w:val="20"/>
          <w:szCs w:val="20"/>
        </w:rPr>
        <w:t xml:space="preserve"> z osprzętem.</w:t>
      </w:r>
      <w:r>
        <w:rPr>
          <w:rFonts w:ascii="Arial" w:hAnsi="Arial" w:cs="Arial"/>
          <w:sz w:val="20"/>
          <w:szCs w:val="20"/>
        </w:rPr>
        <w:t xml:space="preserve"> </w:t>
      </w:r>
      <w:r w:rsidR="00666D3C" w:rsidRPr="00666D3C">
        <w:rPr>
          <w:rFonts w:ascii="Arial" w:hAnsi="Arial" w:cs="Arial"/>
          <w:sz w:val="20"/>
          <w:szCs w:val="20"/>
        </w:rPr>
        <w:t xml:space="preserve">Kocioł nie może posiadać rusztu awaryjnego lub </w:t>
      </w:r>
      <w:proofErr w:type="spellStart"/>
      <w:r w:rsidR="00666D3C" w:rsidRPr="00666D3C">
        <w:rPr>
          <w:rFonts w:ascii="Arial" w:hAnsi="Arial" w:cs="Arial"/>
          <w:sz w:val="20"/>
          <w:szCs w:val="20"/>
        </w:rPr>
        <w:t>przedpaleniska</w:t>
      </w:r>
      <w:proofErr w:type="spellEnd"/>
      <w:r w:rsidR="00666D3C">
        <w:rPr>
          <w:rFonts w:ascii="Arial" w:hAnsi="Arial" w:cs="Arial"/>
          <w:sz w:val="20"/>
          <w:szCs w:val="20"/>
        </w:rPr>
        <w:t xml:space="preserve"> </w:t>
      </w:r>
      <w:r w:rsidR="00666D3C" w:rsidRPr="00666D3C">
        <w:rPr>
          <w:rFonts w:ascii="Arial" w:hAnsi="Arial" w:cs="Arial"/>
          <w:sz w:val="20"/>
          <w:szCs w:val="20"/>
        </w:rPr>
        <w:t>/</w:t>
      </w:r>
      <w:r w:rsidR="00666D3C">
        <w:rPr>
          <w:rFonts w:ascii="Arial" w:hAnsi="Arial" w:cs="Arial"/>
          <w:sz w:val="20"/>
          <w:szCs w:val="20"/>
        </w:rPr>
        <w:t xml:space="preserve"> </w:t>
      </w:r>
      <w:r w:rsidR="00666D3C" w:rsidRPr="00666D3C">
        <w:rPr>
          <w:rFonts w:ascii="Arial" w:hAnsi="Arial" w:cs="Arial"/>
          <w:sz w:val="20"/>
          <w:szCs w:val="20"/>
        </w:rPr>
        <w:t>brak możliwości</w:t>
      </w:r>
      <w:r w:rsidR="00666D3C">
        <w:rPr>
          <w:rFonts w:ascii="Arial" w:hAnsi="Arial" w:cs="Arial"/>
          <w:sz w:val="20"/>
          <w:szCs w:val="20"/>
        </w:rPr>
        <w:t xml:space="preserve"> </w:t>
      </w:r>
      <w:r w:rsidR="00666D3C" w:rsidRPr="00666D3C">
        <w:rPr>
          <w:rFonts w:ascii="Arial" w:hAnsi="Arial" w:cs="Arial"/>
          <w:sz w:val="20"/>
          <w:szCs w:val="20"/>
        </w:rPr>
        <w:t>montażu ruszt</w:t>
      </w:r>
      <w:r w:rsidR="00666D3C">
        <w:rPr>
          <w:rFonts w:ascii="Arial" w:hAnsi="Arial" w:cs="Arial"/>
          <w:sz w:val="20"/>
          <w:szCs w:val="20"/>
        </w:rPr>
        <w:t xml:space="preserve">u awaryjnego lub </w:t>
      </w:r>
      <w:proofErr w:type="spellStart"/>
      <w:r w:rsidR="00666D3C">
        <w:rPr>
          <w:rFonts w:ascii="Arial" w:hAnsi="Arial" w:cs="Arial"/>
          <w:sz w:val="20"/>
          <w:szCs w:val="20"/>
        </w:rPr>
        <w:t>przedpaleniska</w:t>
      </w:r>
      <w:proofErr w:type="spellEnd"/>
      <w:r w:rsidR="00666D3C">
        <w:rPr>
          <w:rFonts w:ascii="Arial" w:hAnsi="Arial" w:cs="Arial"/>
          <w:sz w:val="20"/>
          <w:szCs w:val="20"/>
        </w:rPr>
        <w:t xml:space="preserve"> (wymagana minimalna klasa efektywności energetycznej: A+);</w:t>
      </w:r>
    </w:p>
    <w:p w14:paraId="44703CB9" w14:textId="77777777" w:rsidR="009071B3" w:rsidRPr="00AE2594" w:rsidRDefault="00117494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Zakup/montaż urządzenia grzewczego elektrycznego (innego niż pompa ciepła)</w:t>
      </w:r>
      <w:r w:rsidR="00C54E8D" w:rsidRPr="00AE2594">
        <w:rPr>
          <w:rFonts w:ascii="Arial" w:hAnsi="Arial" w:cs="Arial"/>
          <w:sz w:val="20"/>
          <w:szCs w:val="20"/>
        </w:rPr>
        <w:t xml:space="preserve"> </w:t>
      </w:r>
      <w:r w:rsidRPr="00AE2594">
        <w:rPr>
          <w:rFonts w:ascii="Arial" w:hAnsi="Arial" w:cs="Arial"/>
          <w:sz w:val="20"/>
          <w:szCs w:val="20"/>
        </w:rPr>
        <w:t>lub zesp</w:t>
      </w:r>
      <w:r w:rsidR="00E062B0" w:rsidRPr="00AE2594">
        <w:rPr>
          <w:rFonts w:ascii="Arial" w:hAnsi="Arial" w:cs="Arial"/>
          <w:sz w:val="20"/>
          <w:szCs w:val="20"/>
        </w:rPr>
        <w:t>ołu urządzeń grzewczych elektrycznych, materiałów instalacyjnych wchodzących</w:t>
      </w:r>
      <w:r w:rsidR="003C6181" w:rsidRPr="00AE2594">
        <w:rPr>
          <w:rFonts w:ascii="Arial" w:hAnsi="Arial" w:cs="Arial"/>
          <w:sz w:val="20"/>
          <w:szCs w:val="20"/>
        </w:rPr>
        <w:t xml:space="preserve"> w skład </w:t>
      </w:r>
      <w:r w:rsidR="00E062B0" w:rsidRPr="00AE2594">
        <w:rPr>
          <w:rFonts w:ascii="Arial" w:hAnsi="Arial" w:cs="Arial"/>
          <w:sz w:val="20"/>
          <w:szCs w:val="20"/>
        </w:rPr>
        <w:t>systemu ogrzewania elektrycznego, zbiornika akumulacyjneg</w:t>
      </w:r>
      <w:r w:rsidR="009071B3" w:rsidRPr="00AE2594">
        <w:rPr>
          <w:rFonts w:ascii="Arial" w:hAnsi="Arial" w:cs="Arial"/>
          <w:sz w:val="20"/>
          <w:szCs w:val="20"/>
        </w:rPr>
        <w:t xml:space="preserve">o/buforowego, zbiornika c.w.u. </w:t>
      </w:r>
      <w:r w:rsidR="00E062B0" w:rsidRPr="00AE2594">
        <w:rPr>
          <w:rFonts w:ascii="Arial" w:hAnsi="Arial" w:cs="Arial"/>
          <w:sz w:val="20"/>
          <w:szCs w:val="20"/>
        </w:rPr>
        <w:t>z osprzętem;</w:t>
      </w:r>
    </w:p>
    <w:p w14:paraId="20D665B8" w14:textId="77777777" w:rsidR="00666D3C" w:rsidRPr="00666D3C" w:rsidRDefault="00503DE8" w:rsidP="00666D3C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Podłączenie do efektywnego źródła ciepła w budynku (w tym do węzła cieplnego znajdującego się w budynku</w:t>
      </w:r>
      <w:r w:rsidR="00A73F5A" w:rsidRPr="00AE2594">
        <w:rPr>
          <w:rFonts w:ascii="Arial" w:hAnsi="Arial" w:cs="Arial"/>
          <w:sz w:val="20"/>
          <w:szCs w:val="20"/>
        </w:rPr>
        <w:t>, sieci ciepłowniczej</w:t>
      </w:r>
      <w:r w:rsidRPr="00AE2594">
        <w:rPr>
          <w:rFonts w:ascii="Arial" w:hAnsi="Arial" w:cs="Arial"/>
          <w:sz w:val="20"/>
          <w:szCs w:val="20"/>
        </w:rPr>
        <w:t>) – zakup/montaż mater</w:t>
      </w:r>
      <w:r w:rsidR="001B6CC9">
        <w:rPr>
          <w:rFonts w:ascii="Arial" w:hAnsi="Arial" w:cs="Arial"/>
          <w:sz w:val="20"/>
          <w:szCs w:val="20"/>
        </w:rPr>
        <w:t xml:space="preserve">iałów instalacyjnych i urządzeń </w:t>
      </w:r>
      <w:r w:rsidRPr="00AE2594">
        <w:rPr>
          <w:rFonts w:ascii="Arial" w:hAnsi="Arial" w:cs="Arial"/>
          <w:sz w:val="20"/>
          <w:szCs w:val="20"/>
        </w:rPr>
        <w:t xml:space="preserve">wchodzących w skład instalacji </w:t>
      </w:r>
      <w:r w:rsidR="002139BB" w:rsidRPr="00AE2594">
        <w:rPr>
          <w:rFonts w:ascii="Arial" w:hAnsi="Arial" w:cs="Arial"/>
          <w:sz w:val="20"/>
          <w:szCs w:val="20"/>
        </w:rPr>
        <w:t>centralnego ogrzewania i ciepłej wody użytkowej pomiędzy źródłem ciepła działającym na potrzeb</w:t>
      </w:r>
      <w:r w:rsidR="003C6181" w:rsidRPr="00AE2594">
        <w:rPr>
          <w:rFonts w:ascii="Arial" w:hAnsi="Arial" w:cs="Arial"/>
          <w:sz w:val="20"/>
          <w:szCs w:val="20"/>
        </w:rPr>
        <w:t xml:space="preserve">y budynku a lokalem mieszkalnym </w:t>
      </w:r>
      <w:r w:rsidR="002139BB" w:rsidRPr="00AE2594">
        <w:rPr>
          <w:rFonts w:ascii="Arial" w:hAnsi="Arial" w:cs="Arial"/>
          <w:sz w:val="20"/>
          <w:szCs w:val="20"/>
        </w:rPr>
        <w:t xml:space="preserve">(w tym podlicznika ciepła </w:t>
      </w:r>
      <w:r w:rsidR="001B6CC9">
        <w:rPr>
          <w:rFonts w:ascii="Arial" w:hAnsi="Arial" w:cs="Arial"/>
          <w:sz w:val="20"/>
          <w:szCs w:val="20"/>
        </w:rPr>
        <w:br/>
      </w:r>
      <w:r w:rsidR="002139BB" w:rsidRPr="00AE2594">
        <w:rPr>
          <w:rFonts w:ascii="Arial" w:hAnsi="Arial" w:cs="Arial"/>
          <w:sz w:val="20"/>
          <w:szCs w:val="20"/>
        </w:rPr>
        <w:t>w lokalu);</w:t>
      </w:r>
      <w:r w:rsidR="0019598F" w:rsidRPr="00AE2594">
        <w:rPr>
          <w:rFonts w:ascii="Arial" w:hAnsi="Arial" w:cs="Arial"/>
          <w:b/>
          <w:sz w:val="20"/>
          <w:szCs w:val="20"/>
        </w:rPr>
        <w:t xml:space="preserve"> </w:t>
      </w:r>
    </w:p>
    <w:p w14:paraId="5C08F585" w14:textId="77777777" w:rsidR="00666D3C" w:rsidRDefault="00666D3C" w:rsidP="00666D3C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6D3C">
        <w:rPr>
          <w:rFonts w:ascii="Arial" w:hAnsi="Arial" w:cs="Arial"/>
          <w:sz w:val="20"/>
          <w:szCs w:val="20"/>
        </w:rPr>
        <w:t>Zakup/montaż gruntowej pompy ciepła</w:t>
      </w:r>
      <w:r w:rsidR="00D43568">
        <w:rPr>
          <w:rFonts w:ascii="Arial" w:hAnsi="Arial" w:cs="Arial"/>
          <w:sz w:val="20"/>
          <w:szCs w:val="20"/>
        </w:rPr>
        <w:t xml:space="preserve"> (źródło ciepła dedykowane tylko wspólnotom mieszkaniowym)</w:t>
      </w:r>
      <w:r w:rsidRPr="00666D3C">
        <w:rPr>
          <w:rFonts w:ascii="Arial" w:hAnsi="Arial" w:cs="Arial"/>
          <w:sz w:val="20"/>
          <w:szCs w:val="20"/>
        </w:rPr>
        <w:t xml:space="preserve"> typu </w:t>
      </w:r>
      <w:r w:rsidR="00D43568">
        <w:rPr>
          <w:rFonts w:ascii="Arial" w:hAnsi="Arial" w:cs="Arial"/>
          <w:sz w:val="20"/>
          <w:szCs w:val="20"/>
        </w:rPr>
        <w:t>grunt/woda, woda/woda z osprzętem, zbiornikiem akumulacyjnym/buforowym, zbiornikiem c.w.u. z osprzętem (wymagana minimalna klasa efektywności energetycznej: A++);</w:t>
      </w:r>
    </w:p>
    <w:p w14:paraId="5EBFD990" w14:textId="279D228C" w:rsidR="00D43568" w:rsidRPr="00666D3C" w:rsidRDefault="00D43568" w:rsidP="00666D3C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Kotłownia gazowa (źródło ciepła dedykowane tylko wspólnotom mieszkaniowym) – w</w:t>
      </w:r>
      <w:r w:rsidRPr="00D43568">
        <w:rPr>
          <w:rFonts w:ascii="Arial" w:hAnsi="Arial" w:cs="Arial"/>
          <w:sz w:val="20"/>
          <w:szCs w:val="20"/>
        </w:rPr>
        <w:t>ykonanie przyłącza gazowego i instalacji od przyłącza do</w:t>
      </w:r>
      <w:r>
        <w:rPr>
          <w:rFonts w:ascii="Arial" w:hAnsi="Arial" w:cs="Arial"/>
          <w:sz w:val="20"/>
          <w:szCs w:val="20"/>
        </w:rPr>
        <w:t xml:space="preserve"> kotła</w:t>
      </w:r>
      <w:r w:rsidRPr="00D43568">
        <w:rPr>
          <w:rFonts w:ascii="Arial" w:hAnsi="Arial" w:cs="Arial"/>
          <w:sz w:val="20"/>
          <w:szCs w:val="20"/>
        </w:rPr>
        <w:t>, w tym koszt opłaty przyłączeniowej.</w:t>
      </w:r>
      <w:r w:rsidR="00913ABF">
        <w:rPr>
          <w:rFonts w:ascii="Arial" w:hAnsi="Arial" w:cs="Arial"/>
          <w:sz w:val="20"/>
          <w:szCs w:val="20"/>
        </w:rPr>
        <w:t xml:space="preserve"> </w:t>
      </w:r>
      <w:r w:rsidRPr="00D43568">
        <w:rPr>
          <w:rFonts w:ascii="Arial" w:hAnsi="Arial" w:cs="Arial"/>
          <w:sz w:val="20"/>
          <w:szCs w:val="20"/>
        </w:rPr>
        <w:t>Zakup/montaż kotła gazowego kondensacyjnego z</w:t>
      </w:r>
      <w:r>
        <w:rPr>
          <w:rFonts w:ascii="Arial" w:hAnsi="Arial" w:cs="Arial"/>
          <w:sz w:val="20"/>
          <w:szCs w:val="20"/>
        </w:rPr>
        <w:t xml:space="preserve"> </w:t>
      </w:r>
      <w:r w:rsidRPr="00D43568">
        <w:rPr>
          <w:rFonts w:ascii="Arial" w:hAnsi="Arial" w:cs="Arial"/>
          <w:sz w:val="20"/>
          <w:szCs w:val="20"/>
        </w:rPr>
        <w:t>osprzętem, sterowaniem, armaturą</w:t>
      </w:r>
      <w:r w:rsidR="00974537">
        <w:rPr>
          <w:rFonts w:ascii="Arial" w:hAnsi="Arial" w:cs="Arial"/>
          <w:sz w:val="20"/>
          <w:szCs w:val="20"/>
        </w:rPr>
        <w:t xml:space="preserve"> </w:t>
      </w:r>
      <w:r w:rsidRPr="00D43568">
        <w:rPr>
          <w:rFonts w:ascii="Arial" w:hAnsi="Arial" w:cs="Arial"/>
          <w:sz w:val="20"/>
          <w:szCs w:val="20"/>
        </w:rPr>
        <w:t>zabezpieczającą i</w:t>
      </w:r>
      <w:r w:rsidR="00BA5045">
        <w:rPr>
          <w:rFonts w:ascii="Arial" w:hAnsi="Arial" w:cs="Arial"/>
          <w:sz w:val="20"/>
          <w:szCs w:val="20"/>
        </w:rPr>
        <w:t xml:space="preserve"> </w:t>
      </w:r>
      <w:r w:rsidRPr="00D43568">
        <w:rPr>
          <w:rFonts w:ascii="Arial" w:hAnsi="Arial" w:cs="Arial"/>
          <w:sz w:val="20"/>
          <w:szCs w:val="20"/>
        </w:rPr>
        <w:t>regulującą, układem doprowadzenia powietrza i</w:t>
      </w:r>
      <w:r w:rsidR="00BA5045">
        <w:rPr>
          <w:rFonts w:ascii="Arial" w:hAnsi="Arial" w:cs="Arial"/>
          <w:sz w:val="20"/>
          <w:szCs w:val="20"/>
        </w:rPr>
        <w:t xml:space="preserve"> </w:t>
      </w:r>
      <w:r w:rsidRPr="00D43568">
        <w:rPr>
          <w:rFonts w:ascii="Arial" w:hAnsi="Arial" w:cs="Arial"/>
          <w:sz w:val="20"/>
          <w:szCs w:val="20"/>
        </w:rPr>
        <w:t xml:space="preserve">odprowadzenia spalin, </w:t>
      </w:r>
      <w:r w:rsidRPr="00D43568">
        <w:rPr>
          <w:rFonts w:ascii="Arial" w:hAnsi="Arial" w:cs="Arial"/>
          <w:sz w:val="20"/>
          <w:szCs w:val="20"/>
        </w:rPr>
        <w:lastRenderedPageBreak/>
        <w:t>zbiornikiem</w:t>
      </w:r>
      <w:r w:rsidR="00BA5045">
        <w:rPr>
          <w:rFonts w:ascii="Arial" w:hAnsi="Arial" w:cs="Arial"/>
          <w:sz w:val="20"/>
          <w:szCs w:val="20"/>
        </w:rPr>
        <w:t xml:space="preserve"> </w:t>
      </w:r>
      <w:r w:rsidRPr="00D43568">
        <w:rPr>
          <w:rFonts w:ascii="Arial" w:hAnsi="Arial" w:cs="Arial"/>
          <w:sz w:val="20"/>
          <w:szCs w:val="20"/>
        </w:rPr>
        <w:t>akumulacyjnym/buforowym, zbiornikiem c</w:t>
      </w:r>
      <w:r w:rsidR="00BA5045">
        <w:rPr>
          <w:rFonts w:ascii="Arial" w:hAnsi="Arial" w:cs="Arial"/>
          <w:sz w:val="20"/>
          <w:szCs w:val="20"/>
        </w:rPr>
        <w:t>.</w:t>
      </w:r>
      <w:r w:rsidRPr="00D43568">
        <w:rPr>
          <w:rFonts w:ascii="Arial" w:hAnsi="Arial" w:cs="Arial"/>
          <w:sz w:val="20"/>
          <w:szCs w:val="20"/>
        </w:rPr>
        <w:t>w</w:t>
      </w:r>
      <w:r w:rsidR="00BA5045">
        <w:rPr>
          <w:rFonts w:ascii="Arial" w:hAnsi="Arial" w:cs="Arial"/>
          <w:sz w:val="20"/>
          <w:szCs w:val="20"/>
        </w:rPr>
        <w:t>.</w:t>
      </w:r>
      <w:r w:rsidRPr="00D43568">
        <w:rPr>
          <w:rFonts w:ascii="Arial" w:hAnsi="Arial" w:cs="Arial"/>
          <w:sz w:val="20"/>
          <w:szCs w:val="20"/>
        </w:rPr>
        <w:t>u</w:t>
      </w:r>
      <w:r w:rsidR="00BA5045">
        <w:rPr>
          <w:rFonts w:ascii="Arial" w:hAnsi="Arial" w:cs="Arial"/>
          <w:sz w:val="20"/>
          <w:szCs w:val="20"/>
        </w:rPr>
        <w:t xml:space="preserve">. z osprzętem. </w:t>
      </w:r>
      <w:r w:rsidRPr="00D43568">
        <w:rPr>
          <w:rFonts w:ascii="Arial" w:hAnsi="Arial" w:cs="Arial"/>
          <w:sz w:val="20"/>
          <w:szCs w:val="20"/>
        </w:rPr>
        <w:t>Wykonanie niez</w:t>
      </w:r>
      <w:r w:rsidR="00BA5045">
        <w:rPr>
          <w:rFonts w:ascii="Arial" w:hAnsi="Arial" w:cs="Arial"/>
          <w:sz w:val="20"/>
          <w:szCs w:val="20"/>
        </w:rPr>
        <w:t>będnej dokumentacji projektowej;</w:t>
      </w:r>
    </w:p>
    <w:p w14:paraId="010A58E3" w14:textId="77777777" w:rsidR="002139BB" w:rsidRPr="00AE2594" w:rsidRDefault="003C6181" w:rsidP="00410F89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Instalacja</w:t>
      </w:r>
      <w:r w:rsidR="00A3605D" w:rsidRPr="00AE2594">
        <w:rPr>
          <w:rFonts w:ascii="Arial" w:hAnsi="Arial" w:cs="Arial"/>
          <w:sz w:val="20"/>
          <w:szCs w:val="20"/>
        </w:rPr>
        <w:t xml:space="preserve"> centralnego ogrzewania </w:t>
      </w:r>
      <w:r w:rsidR="00A401D3" w:rsidRPr="00AE2594">
        <w:rPr>
          <w:rFonts w:ascii="Arial" w:hAnsi="Arial" w:cs="Arial"/>
          <w:sz w:val="20"/>
          <w:szCs w:val="20"/>
        </w:rPr>
        <w:t xml:space="preserve">oraz ciepłej wody użytkowej (zakup/montaż </w:t>
      </w:r>
      <w:r w:rsidR="00417BDF" w:rsidRPr="00AE2594">
        <w:rPr>
          <w:rFonts w:ascii="Arial" w:hAnsi="Arial" w:cs="Arial"/>
          <w:sz w:val="20"/>
          <w:szCs w:val="20"/>
        </w:rPr>
        <w:t>materiałów instalacyjnych i urządzeń wchodzących w skład instalacji centralnego ogrzewania/przygotowania ciepłej wody użytkowej, wykonanie równoważenia hyd</w:t>
      </w:r>
      <w:r w:rsidR="00D87874" w:rsidRPr="00AE2594">
        <w:rPr>
          <w:rFonts w:ascii="Arial" w:hAnsi="Arial" w:cs="Arial"/>
          <w:sz w:val="20"/>
          <w:szCs w:val="20"/>
        </w:rPr>
        <w:t>raulicznego instalacji grzewczej);</w:t>
      </w:r>
    </w:p>
    <w:p w14:paraId="05009B57" w14:textId="77777777" w:rsidR="00417BDF" w:rsidRDefault="00417BDF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Zakup/montaż materiałów instalacyjnych składających się na system wentylacji mechanicznej </w:t>
      </w:r>
      <w:r w:rsidR="003C6181" w:rsidRPr="00AE2594">
        <w:rPr>
          <w:rFonts w:ascii="Arial" w:hAnsi="Arial" w:cs="Arial"/>
          <w:sz w:val="20"/>
          <w:szCs w:val="20"/>
        </w:rPr>
        <w:br/>
      </w:r>
      <w:r w:rsidRPr="00AE2594">
        <w:rPr>
          <w:rFonts w:ascii="Arial" w:hAnsi="Arial" w:cs="Arial"/>
          <w:sz w:val="20"/>
          <w:szCs w:val="20"/>
        </w:rPr>
        <w:t>z odzyskiem ciepła (wentylacja z centralą wentylacyjną, rekuperatory ścienne</w:t>
      </w:r>
      <w:r w:rsidR="00AB76F8" w:rsidRPr="00AE2594">
        <w:rPr>
          <w:rFonts w:ascii="Arial" w:hAnsi="Arial" w:cs="Arial"/>
          <w:sz w:val="20"/>
          <w:szCs w:val="20"/>
        </w:rPr>
        <w:t xml:space="preserve"> – wymagana minimalna klasa efektywności energetycznej: A</w:t>
      </w:r>
      <w:r w:rsidR="00DD3454">
        <w:rPr>
          <w:rFonts w:ascii="Arial" w:hAnsi="Arial" w:cs="Arial"/>
          <w:sz w:val="20"/>
          <w:szCs w:val="20"/>
        </w:rPr>
        <w:t>);</w:t>
      </w:r>
    </w:p>
    <w:p w14:paraId="035405CB" w14:textId="732A5FD0" w:rsidR="00DD3454" w:rsidRPr="00AE2594" w:rsidRDefault="00DD3454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Mikroinstalacja</w:t>
      </w:r>
      <w:proofErr w:type="spellEnd"/>
      <w:r>
        <w:rPr>
          <w:rFonts w:ascii="Arial" w:hAnsi="Arial" w:cs="Arial"/>
          <w:sz w:val="20"/>
          <w:szCs w:val="20"/>
        </w:rPr>
        <w:t xml:space="preserve"> fotowoltaiczna (dotyczy tylko wspólnot mieszkaniowych) </w:t>
      </w:r>
      <w:r w:rsidR="00AA35CE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z</w:t>
      </w:r>
      <w:r w:rsidR="00AA35CE">
        <w:rPr>
          <w:rFonts w:ascii="Arial" w:hAnsi="Arial" w:cs="Arial"/>
          <w:sz w:val="20"/>
          <w:szCs w:val="20"/>
        </w:rPr>
        <w:t xml:space="preserve">akup/montaż  oraz </w:t>
      </w:r>
      <w:r w:rsidRPr="00DD3454">
        <w:rPr>
          <w:rFonts w:ascii="Arial" w:hAnsi="Arial" w:cs="Arial"/>
          <w:sz w:val="20"/>
          <w:szCs w:val="20"/>
        </w:rPr>
        <w:t xml:space="preserve">odbiór i uruchomienie </w:t>
      </w:r>
      <w:proofErr w:type="spellStart"/>
      <w:r w:rsidRPr="00DD3454">
        <w:rPr>
          <w:rFonts w:ascii="Arial" w:hAnsi="Arial" w:cs="Arial"/>
          <w:sz w:val="20"/>
          <w:szCs w:val="20"/>
        </w:rPr>
        <w:t>mikroinstalacji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D3454">
        <w:rPr>
          <w:rFonts w:ascii="Arial" w:hAnsi="Arial" w:cs="Arial"/>
          <w:sz w:val="20"/>
          <w:szCs w:val="20"/>
        </w:rPr>
        <w:t>fotowoltaicznej (panele fotowoltaiczne z niezbędnym</w:t>
      </w:r>
      <w:r w:rsidR="00974537">
        <w:rPr>
          <w:rFonts w:ascii="Arial" w:hAnsi="Arial" w:cs="Arial"/>
          <w:sz w:val="20"/>
          <w:szCs w:val="20"/>
        </w:rPr>
        <w:t xml:space="preserve"> </w:t>
      </w:r>
      <w:r w:rsidRPr="00DD3454">
        <w:rPr>
          <w:rFonts w:ascii="Arial" w:hAnsi="Arial" w:cs="Arial"/>
          <w:sz w:val="20"/>
          <w:szCs w:val="20"/>
        </w:rPr>
        <w:t xml:space="preserve">oprzyrządowaniem) </w:t>
      </w:r>
      <w:r>
        <w:rPr>
          <w:rFonts w:ascii="Arial" w:hAnsi="Arial" w:cs="Arial"/>
          <w:sz w:val="20"/>
          <w:szCs w:val="20"/>
        </w:rPr>
        <w:t>–</w:t>
      </w:r>
      <w:r w:rsidRPr="00DD3454">
        <w:rPr>
          <w:rFonts w:ascii="Arial" w:hAnsi="Arial" w:cs="Arial"/>
          <w:sz w:val="20"/>
          <w:szCs w:val="20"/>
        </w:rPr>
        <w:t xml:space="preserve"> wymaganym elementem instalacji są</w:t>
      </w:r>
      <w:r>
        <w:rPr>
          <w:rFonts w:ascii="Arial" w:hAnsi="Arial" w:cs="Arial"/>
          <w:sz w:val="20"/>
          <w:szCs w:val="20"/>
        </w:rPr>
        <w:t xml:space="preserve"> </w:t>
      </w:r>
      <w:r w:rsidRPr="00DD3454">
        <w:rPr>
          <w:rFonts w:ascii="Arial" w:hAnsi="Arial" w:cs="Arial"/>
          <w:sz w:val="20"/>
          <w:szCs w:val="20"/>
        </w:rPr>
        <w:t>licznik</w:t>
      </w:r>
      <w:r w:rsidR="00AE4338">
        <w:rPr>
          <w:rFonts w:ascii="Arial" w:hAnsi="Arial" w:cs="Arial"/>
          <w:sz w:val="20"/>
          <w:szCs w:val="20"/>
        </w:rPr>
        <w:t xml:space="preserve">i dwukierunkowe (koszt licznika </w:t>
      </w:r>
      <w:r w:rsidRPr="00DD3454">
        <w:rPr>
          <w:rFonts w:ascii="Arial" w:hAnsi="Arial" w:cs="Arial"/>
          <w:b/>
          <w:sz w:val="20"/>
          <w:szCs w:val="20"/>
        </w:rPr>
        <w:t>nie jest</w:t>
      </w:r>
      <w:r w:rsidRPr="00DD3454">
        <w:rPr>
          <w:rFonts w:ascii="Arial" w:hAnsi="Arial" w:cs="Arial"/>
          <w:sz w:val="20"/>
          <w:szCs w:val="20"/>
        </w:rPr>
        <w:t xml:space="preserve"> kosztem</w:t>
      </w:r>
      <w:r>
        <w:rPr>
          <w:rFonts w:ascii="Arial" w:hAnsi="Arial" w:cs="Arial"/>
          <w:sz w:val="20"/>
          <w:szCs w:val="20"/>
        </w:rPr>
        <w:t xml:space="preserve"> </w:t>
      </w:r>
      <w:r w:rsidRPr="00DD3454">
        <w:rPr>
          <w:rFonts w:ascii="Arial" w:hAnsi="Arial" w:cs="Arial"/>
          <w:sz w:val="20"/>
          <w:szCs w:val="20"/>
        </w:rPr>
        <w:t>kwalifikowanym).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37A4D" w:rsidRPr="00E37A4D">
        <w:rPr>
          <w:rFonts w:ascii="Arial" w:hAnsi="Arial" w:cs="Arial"/>
          <w:sz w:val="20"/>
          <w:szCs w:val="20"/>
        </w:rPr>
        <w:t>Mikroinstalacja</w:t>
      </w:r>
      <w:proofErr w:type="spellEnd"/>
      <w:r w:rsidR="00E37A4D" w:rsidRPr="00E37A4D">
        <w:rPr>
          <w:rFonts w:ascii="Arial" w:hAnsi="Arial" w:cs="Arial"/>
          <w:sz w:val="20"/>
          <w:szCs w:val="20"/>
        </w:rPr>
        <w:t xml:space="preserve"> fotow</w:t>
      </w:r>
      <w:r w:rsidR="00AE4338">
        <w:rPr>
          <w:rFonts w:ascii="Arial" w:hAnsi="Arial" w:cs="Arial"/>
          <w:sz w:val="20"/>
          <w:szCs w:val="20"/>
        </w:rPr>
        <w:t xml:space="preserve">oltaiczna o zainstalowanej mocy </w:t>
      </w:r>
      <w:r w:rsidR="00E37A4D" w:rsidRPr="00E37A4D">
        <w:rPr>
          <w:rFonts w:ascii="Arial" w:hAnsi="Arial" w:cs="Arial"/>
          <w:sz w:val="20"/>
          <w:szCs w:val="20"/>
        </w:rPr>
        <w:t>elektrycznej od</w:t>
      </w:r>
      <w:r w:rsidR="00E37A4D">
        <w:rPr>
          <w:rFonts w:ascii="Arial" w:hAnsi="Arial" w:cs="Arial"/>
          <w:sz w:val="20"/>
          <w:szCs w:val="20"/>
        </w:rPr>
        <w:t xml:space="preserve"> </w:t>
      </w:r>
      <w:r w:rsidR="00E37A4D" w:rsidRPr="00E37A4D">
        <w:rPr>
          <w:rFonts w:ascii="Arial" w:hAnsi="Arial" w:cs="Arial"/>
          <w:sz w:val="20"/>
          <w:szCs w:val="20"/>
        </w:rPr>
        <w:t xml:space="preserve">2 kW do 50 </w:t>
      </w:r>
      <w:proofErr w:type="spellStart"/>
      <w:r w:rsidR="00E37A4D" w:rsidRPr="00E37A4D">
        <w:rPr>
          <w:rFonts w:ascii="Arial" w:hAnsi="Arial" w:cs="Arial"/>
          <w:sz w:val="20"/>
          <w:szCs w:val="20"/>
        </w:rPr>
        <w:t>kW</w:t>
      </w:r>
      <w:r w:rsidR="00E37A4D">
        <w:rPr>
          <w:rFonts w:ascii="Arial" w:hAnsi="Arial" w:cs="Arial"/>
          <w:sz w:val="20"/>
          <w:szCs w:val="20"/>
        </w:rPr>
        <w:t>.</w:t>
      </w:r>
      <w:proofErr w:type="spellEnd"/>
    </w:p>
    <w:p w14:paraId="496EE9A9" w14:textId="77777777" w:rsidR="00A755CA" w:rsidRPr="00AE2594" w:rsidRDefault="00417BDF" w:rsidP="00221B3E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Stolarka drzwiowa i okienna:</w:t>
      </w:r>
    </w:p>
    <w:p w14:paraId="3F06D9B5" w14:textId="77777777" w:rsidR="00417BDF" w:rsidRPr="00AE2594" w:rsidRDefault="00BC1790" w:rsidP="003C618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Zakup/montaż stolarki okiennej, w tym okna/drzwi balkonowe, okna połaciowe, powierzchnie przezroczyste nieotwieralne wraz z syst</w:t>
      </w:r>
      <w:r w:rsidR="00A755CA" w:rsidRPr="00AE2594">
        <w:rPr>
          <w:rFonts w:ascii="Arial" w:hAnsi="Arial" w:cs="Arial"/>
          <w:sz w:val="20"/>
          <w:szCs w:val="20"/>
        </w:rPr>
        <w:t>emami montażowymi. Zakup</w:t>
      </w:r>
      <w:r w:rsidR="003C6181" w:rsidRPr="00AE2594">
        <w:rPr>
          <w:rFonts w:ascii="Arial" w:hAnsi="Arial" w:cs="Arial"/>
          <w:sz w:val="20"/>
          <w:szCs w:val="20"/>
        </w:rPr>
        <w:t xml:space="preserve"> </w:t>
      </w:r>
      <w:r w:rsidR="00A755CA" w:rsidRPr="00AE2594">
        <w:rPr>
          <w:rFonts w:ascii="Arial" w:hAnsi="Arial" w:cs="Arial"/>
          <w:sz w:val="20"/>
          <w:szCs w:val="20"/>
        </w:rPr>
        <w:t>i montaż materiałów budowlanych w celu przeprowadzenia niezbędnych prac towarzyszących;</w:t>
      </w:r>
    </w:p>
    <w:p w14:paraId="04DABD97" w14:textId="77777777" w:rsidR="009071B3" w:rsidRPr="003337A1" w:rsidRDefault="00BC1790" w:rsidP="003C618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Zakup/montaż stolarki d</w:t>
      </w:r>
      <w:r w:rsidR="00A755CA" w:rsidRPr="00AE2594">
        <w:rPr>
          <w:rFonts w:ascii="Arial" w:hAnsi="Arial" w:cs="Arial"/>
          <w:sz w:val="20"/>
          <w:szCs w:val="20"/>
        </w:rPr>
        <w:t>rzwiowej tj. drzwi oddzielające lokal od przestrzeni nieogrzewanej lub środowiska zewnętrznego</w:t>
      </w:r>
      <w:r w:rsidR="008759B8">
        <w:rPr>
          <w:rFonts w:ascii="Arial" w:hAnsi="Arial" w:cs="Arial"/>
          <w:sz w:val="20"/>
          <w:szCs w:val="20"/>
        </w:rPr>
        <w:t>, drzwi/bramy garażowe</w:t>
      </w:r>
      <w:r w:rsidR="00A755CA" w:rsidRPr="00AE2594">
        <w:rPr>
          <w:rFonts w:ascii="Arial" w:hAnsi="Arial" w:cs="Arial"/>
          <w:sz w:val="20"/>
          <w:szCs w:val="20"/>
        </w:rPr>
        <w:t xml:space="preserve"> (z</w:t>
      </w:r>
      <w:r w:rsidR="003337A1">
        <w:rPr>
          <w:rFonts w:ascii="Arial" w:hAnsi="Arial" w:cs="Arial"/>
          <w:sz w:val="20"/>
          <w:szCs w:val="20"/>
        </w:rPr>
        <w:t xml:space="preserve">awiera również </w:t>
      </w:r>
      <w:r w:rsidR="008759B8">
        <w:rPr>
          <w:rFonts w:ascii="Arial" w:hAnsi="Arial" w:cs="Arial"/>
          <w:sz w:val="20"/>
          <w:szCs w:val="20"/>
        </w:rPr>
        <w:t>demontaż).</w:t>
      </w:r>
      <w:r w:rsidR="003C6181" w:rsidRPr="00AE2594">
        <w:rPr>
          <w:rFonts w:ascii="Arial" w:hAnsi="Arial" w:cs="Arial"/>
          <w:sz w:val="20"/>
          <w:szCs w:val="20"/>
        </w:rPr>
        <w:t xml:space="preserve"> Zakup </w:t>
      </w:r>
      <w:r w:rsidR="00A755CA" w:rsidRPr="00AE2594">
        <w:rPr>
          <w:rFonts w:ascii="Arial" w:hAnsi="Arial" w:cs="Arial"/>
          <w:sz w:val="20"/>
          <w:szCs w:val="20"/>
        </w:rPr>
        <w:t>i montaż materiałów budowlanych w celu przeprowadzenia niezbędnych prac towarzyszących.</w:t>
      </w:r>
    </w:p>
    <w:p w14:paraId="56A7EC3F" w14:textId="77777777" w:rsidR="003337A1" w:rsidRDefault="003337A1" w:rsidP="003337A1">
      <w:pPr>
        <w:pStyle w:val="Akapitzlist"/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31F150B" w14:textId="77777777" w:rsidR="003337A1" w:rsidRDefault="003337A1" w:rsidP="003337A1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337A1">
        <w:rPr>
          <w:rFonts w:ascii="Arial" w:hAnsi="Arial" w:cs="Arial"/>
          <w:b/>
          <w:sz w:val="20"/>
          <w:szCs w:val="20"/>
        </w:rPr>
        <w:t>Ocieplenie przegród budowlanych</w:t>
      </w:r>
      <w:r w:rsidR="007D7D2D">
        <w:rPr>
          <w:rFonts w:ascii="Arial" w:hAnsi="Arial" w:cs="Arial"/>
          <w:b/>
          <w:sz w:val="20"/>
          <w:szCs w:val="20"/>
        </w:rPr>
        <w:t xml:space="preserve"> (dotyczy tylko wspólnot mieszkaniowych)</w:t>
      </w:r>
      <w:r w:rsidRPr="003337A1">
        <w:rPr>
          <w:rFonts w:ascii="Arial" w:hAnsi="Arial" w:cs="Arial"/>
          <w:b/>
          <w:sz w:val="20"/>
          <w:szCs w:val="20"/>
        </w:rPr>
        <w:t>:</w:t>
      </w:r>
    </w:p>
    <w:p w14:paraId="5A76E68A" w14:textId="77777777" w:rsidR="00EE0C6A" w:rsidRDefault="00EE0C6A" w:rsidP="003337A1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E772809" w14:textId="6442D8D7" w:rsidR="00EE0C6A" w:rsidRDefault="00EE0C6A" w:rsidP="00EE0C6A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0C6A">
        <w:rPr>
          <w:rFonts w:ascii="Arial" w:hAnsi="Arial" w:cs="Arial"/>
          <w:sz w:val="20"/>
          <w:szCs w:val="20"/>
        </w:rPr>
        <w:t xml:space="preserve">Zakup/montaż materiałów budowlanych wykorzystywanych do ocieplenia przegród budowlanych zewnętrznych i wewnętrznych oddzielających pomieszczenia ogrzewane od nieogrzewanych, stropów pod nieogrzewanymi poddaszami, stropów nad pomieszczeniami nieogrzewanymi </w:t>
      </w:r>
      <w:r>
        <w:rPr>
          <w:rFonts w:ascii="Arial" w:hAnsi="Arial" w:cs="Arial"/>
          <w:sz w:val="20"/>
          <w:szCs w:val="20"/>
        </w:rPr>
        <w:br/>
      </w:r>
      <w:r w:rsidRPr="00EE0C6A">
        <w:rPr>
          <w:rFonts w:ascii="Arial" w:hAnsi="Arial" w:cs="Arial"/>
          <w:sz w:val="20"/>
          <w:szCs w:val="20"/>
        </w:rPr>
        <w:t xml:space="preserve">i zamkniętymi przestrzeniami podpodłogowymi, płyt balkonowych, fundamentów itp. wchodzących </w:t>
      </w:r>
      <w:r w:rsidR="004B62C5">
        <w:rPr>
          <w:rFonts w:ascii="Arial" w:hAnsi="Arial" w:cs="Arial"/>
          <w:sz w:val="20"/>
          <w:szCs w:val="20"/>
        </w:rPr>
        <w:br/>
      </w:r>
      <w:r w:rsidRPr="00EE0C6A">
        <w:rPr>
          <w:rFonts w:ascii="Arial" w:hAnsi="Arial" w:cs="Arial"/>
          <w:sz w:val="20"/>
          <w:szCs w:val="20"/>
        </w:rPr>
        <w:t>w skład systemów dociepleń lub wykorzystywanych do zabezpieczenia przed zawilgoceniem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C479AF7" w14:textId="77777777" w:rsidR="007A6274" w:rsidRPr="007A6274" w:rsidRDefault="007A6274" w:rsidP="007A6274">
      <w:pPr>
        <w:pStyle w:val="Akapitzlist"/>
        <w:numPr>
          <w:ilvl w:val="0"/>
          <w:numId w:val="15"/>
        </w:num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6274">
        <w:rPr>
          <w:rFonts w:ascii="Arial" w:hAnsi="Arial" w:cs="Arial"/>
          <w:sz w:val="20"/>
          <w:szCs w:val="20"/>
        </w:rPr>
        <w:t>Zakup i montaż materiałów budowlanych w celu</w:t>
      </w:r>
      <w:r>
        <w:rPr>
          <w:rFonts w:ascii="Arial" w:hAnsi="Arial" w:cs="Arial"/>
          <w:sz w:val="20"/>
          <w:szCs w:val="20"/>
        </w:rPr>
        <w:t xml:space="preserve"> </w:t>
      </w:r>
      <w:r w:rsidRPr="007A6274">
        <w:rPr>
          <w:rFonts w:ascii="Arial" w:hAnsi="Arial" w:cs="Arial"/>
          <w:sz w:val="20"/>
          <w:szCs w:val="20"/>
        </w:rPr>
        <w:t>p</w:t>
      </w:r>
      <w:r w:rsidR="004075F3">
        <w:rPr>
          <w:rFonts w:ascii="Arial" w:hAnsi="Arial" w:cs="Arial"/>
          <w:sz w:val="20"/>
          <w:szCs w:val="20"/>
        </w:rPr>
        <w:t xml:space="preserve">rzeprowadzenia niezbędnych prac </w:t>
      </w:r>
      <w:r w:rsidRPr="007A6274">
        <w:rPr>
          <w:rFonts w:ascii="Arial" w:hAnsi="Arial" w:cs="Arial"/>
          <w:sz w:val="20"/>
          <w:szCs w:val="20"/>
        </w:rPr>
        <w:t xml:space="preserve">towarzyszących (np. wymiana parapetów zewnętrznych, orynnowania itp.). Ocieplenia nie stanowi położenie wyłącznie farb/tynków </w:t>
      </w:r>
      <w:proofErr w:type="spellStart"/>
      <w:r w:rsidRPr="007A6274">
        <w:rPr>
          <w:rFonts w:ascii="Arial" w:hAnsi="Arial" w:cs="Arial"/>
          <w:sz w:val="20"/>
          <w:szCs w:val="20"/>
        </w:rPr>
        <w:t>termorefleksyjnych</w:t>
      </w:r>
      <w:proofErr w:type="spellEnd"/>
      <w:r w:rsidRPr="007A6274">
        <w:rPr>
          <w:rFonts w:ascii="Arial" w:hAnsi="Arial" w:cs="Arial"/>
          <w:sz w:val="20"/>
          <w:szCs w:val="20"/>
        </w:rPr>
        <w:t xml:space="preserve"> lub termoizolacyjnych.</w:t>
      </w:r>
    </w:p>
    <w:p w14:paraId="4210CA53" w14:textId="77777777" w:rsidR="003337A1" w:rsidRPr="00EE0C6A" w:rsidRDefault="003337A1" w:rsidP="003337A1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2EAEC4" w14:textId="77777777" w:rsidR="00011AB3" w:rsidRDefault="00011AB3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EF35C29" w14:textId="77777777" w:rsidR="009071B3" w:rsidRPr="00AE2594" w:rsidRDefault="000E1296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AE2594">
        <w:rPr>
          <w:rFonts w:ascii="Arial" w:hAnsi="Arial" w:cs="Arial"/>
          <w:b/>
          <w:sz w:val="20"/>
          <w:szCs w:val="20"/>
        </w:rPr>
        <w:t>Dofinansowanie zakupu i montażu stolarki drzwiowej i o</w:t>
      </w:r>
      <w:r w:rsidR="008022D3" w:rsidRPr="00AE2594">
        <w:rPr>
          <w:rFonts w:ascii="Arial" w:hAnsi="Arial" w:cs="Arial"/>
          <w:b/>
          <w:sz w:val="20"/>
          <w:szCs w:val="20"/>
        </w:rPr>
        <w:t xml:space="preserve">kiennej dopuszcza się jedynie </w:t>
      </w:r>
      <w:r w:rsidR="008022D3" w:rsidRPr="00AE2594">
        <w:rPr>
          <w:rFonts w:ascii="Arial" w:hAnsi="Arial" w:cs="Arial"/>
          <w:b/>
          <w:sz w:val="20"/>
          <w:szCs w:val="20"/>
        </w:rPr>
        <w:br/>
        <w:t xml:space="preserve">w </w:t>
      </w:r>
      <w:r w:rsidRPr="00AE2594">
        <w:rPr>
          <w:rFonts w:ascii="Arial" w:hAnsi="Arial" w:cs="Arial"/>
          <w:b/>
          <w:sz w:val="20"/>
          <w:szCs w:val="20"/>
        </w:rPr>
        <w:t>przypadku wymiany w pomieszczeniach ogrzewanych.</w:t>
      </w:r>
    </w:p>
    <w:p w14:paraId="49236B42" w14:textId="77777777" w:rsidR="009071B3" w:rsidRPr="004F3A4F" w:rsidRDefault="00957668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 xml:space="preserve">Otrzymanie dofinansowania na zakup i montaż </w:t>
      </w:r>
      <w:r w:rsidRPr="00AE2594">
        <w:rPr>
          <w:rFonts w:ascii="Arial" w:hAnsi="Arial" w:cs="Arial"/>
          <w:b/>
          <w:sz w:val="20"/>
          <w:szCs w:val="20"/>
        </w:rPr>
        <w:t>i</w:t>
      </w:r>
      <w:r w:rsidR="008022D3" w:rsidRPr="00AE2594">
        <w:rPr>
          <w:rFonts w:ascii="Arial" w:hAnsi="Arial" w:cs="Arial"/>
          <w:b/>
          <w:sz w:val="20"/>
          <w:szCs w:val="20"/>
        </w:rPr>
        <w:t>ndywidualnego</w:t>
      </w:r>
      <w:r w:rsidR="008022D3" w:rsidRPr="00AE2594">
        <w:rPr>
          <w:rFonts w:ascii="Arial" w:hAnsi="Arial" w:cs="Arial"/>
          <w:sz w:val="20"/>
          <w:szCs w:val="20"/>
        </w:rPr>
        <w:t xml:space="preserve"> źródła ogrzewania </w:t>
      </w:r>
      <w:r w:rsidRPr="00AE2594">
        <w:rPr>
          <w:rFonts w:ascii="Arial" w:hAnsi="Arial" w:cs="Arial"/>
          <w:sz w:val="20"/>
          <w:szCs w:val="20"/>
        </w:rPr>
        <w:t xml:space="preserve">w lokalu mieszkalnym </w:t>
      </w:r>
      <w:r w:rsidR="0006771E">
        <w:rPr>
          <w:rFonts w:ascii="Arial" w:hAnsi="Arial" w:cs="Arial"/>
          <w:sz w:val="20"/>
          <w:szCs w:val="20"/>
        </w:rPr>
        <w:t>lub</w:t>
      </w:r>
      <w:r w:rsidR="004F3A4F">
        <w:rPr>
          <w:rFonts w:ascii="Arial" w:hAnsi="Arial" w:cs="Arial"/>
          <w:sz w:val="20"/>
          <w:szCs w:val="20"/>
        </w:rPr>
        <w:t xml:space="preserve"> </w:t>
      </w:r>
      <w:r w:rsidR="004F3A4F" w:rsidRPr="003337A1">
        <w:rPr>
          <w:rFonts w:ascii="Arial" w:hAnsi="Arial" w:cs="Arial"/>
          <w:b/>
          <w:sz w:val="20"/>
          <w:szCs w:val="20"/>
        </w:rPr>
        <w:t>wspólnego</w:t>
      </w:r>
      <w:r w:rsidR="004F3A4F">
        <w:rPr>
          <w:rFonts w:ascii="Arial" w:hAnsi="Arial" w:cs="Arial"/>
          <w:sz w:val="20"/>
          <w:szCs w:val="20"/>
        </w:rPr>
        <w:t xml:space="preserve"> źródła ciepła dla wspólnot mieszkaniowych </w:t>
      </w:r>
      <w:r w:rsidRPr="00AE2594">
        <w:rPr>
          <w:rFonts w:ascii="Arial" w:hAnsi="Arial" w:cs="Arial"/>
          <w:sz w:val="20"/>
          <w:szCs w:val="20"/>
        </w:rPr>
        <w:t xml:space="preserve">nie jest możliwe </w:t>
      </w:r>
      <w:r w:rsidR="004F3A4F">
        <w:rPr>
          <w:rFonts w:ascii="Arial" w:hAnsi="Arial" w:cs="Arial"/>
          <w:sz w:val="20"/>
          <w:szCs w:val="20"/>
        </w:rPr>
        <w:br/>
        <w:t>w przypadku, gdy budynek mieszkalny wielorodzinny</w:t>
      </w:r>
      <w:r w:rsidR="00C54E8D" w:rsidRPr="00AE2594">
        <w:rPr>
          <w:rFonts w:ascii="Arial" w:hAnsi="Arial" w:cs="Arial"/>
          <w:sz w:val="20"/>
          <w:szCs w:val="20"/>
        </w:rPr>
        <w:t xml:space="preserve">, </w:t>
      </w:r>
      <w:r w:rsidRPr="00AE2594">
        <w:rPr>
          <w:rFonts w:ascii="Arial" w:hAnsi="Arial" w:cs="Arial"/>
          <w:sz w:val="20"/>
          <w:szCs w:val="20"/>
        </w:rPr>
        <w:t>w którym znajd</w:t>
      </w:r>
      <w:r w:rsidR="000953B3" w:rsidRPr="00AE2594">
        <w:rPr>
          <w:rFonts w:ascii="Arial" w:hAnsi="Arial" w:cs="Arial"/>
          <w:sz w:val="20"/>
          <w:szCs w:val="20"/>
        </w:rPr>
        <w:t>uje się lokal, którego dotyczy W</w:t>
      </w:r>
      <w:r w:rsidR="004F3A4F">
        <w:rPr>
          <w:rFonts w:ascii="Arial" w:hAnsi="Arial" w:cs="Arial"/>
          <w:sz w:val="20"/>
          <w:szCs w:val="20"/>
        </w:rPr>
        <w:t xml:space="preserve">niosek </w:t>
      </w:r>
      <w:r w:rsidR="0006771E">
        <w:rPr>
          <w:rFonts w:ascii="Arial" w:hAnsi="Arial" w:cs="Arial"/>
          <w:sz w:val="20"/>
          <w:szCs w:val="20"/>
        </w:rPr>
        <w:t xml:space="preserve">o dofinansowanie </w:t>
      </w:r>
      <w:r w:rsidR="004F3A4F">
        <w:rPr>
          <w:rFonts w:ascii="Arial" w:hAnsi="Arial" w:cs="Arial"/>
          <w:sz w:val="20"/>
          <w:szCs w:val="20"/>
        </w:rPr>
        <w:t xml:space="preserve">albo budynek mieszkalny wielorodzinny, w którym zawiązała się wspólnota mieszkaniowa obejmująca od 3 do 7 lokali, jest </w:t>
      </w:r>
      <w:r w:rsidRPr="00AE2594">
        <w:rPr>
          <w:rFonts w:ascii="Arial" w:hAnsi="Arial" w:cs="Arial"/>
          <w:sz w:val="20"/>
          <w:szCs w:val="20"/>
        </w:rPr>
        <w:t>podłączony do sieci ciepłowniczej.</w:t>
      </w:r>
    </w:p>
    <w:p w14:paraId="6ED69F10" w14:textId="77777777" w:rsidR="00F50899" w:rsidRPr="00AE2594" w:rsidRDefault="00F50899" w:rsidP="009071B3">
      <w:pPr>
        <w:pStyle w:val="Akapitzlist"/>
        <w:spacing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AA10BB8" w14:textId="77777777" w:rsidR="00011AB3" w:rsidRDefault="0010276D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2594">
        <w:rPr>
          <w:rFonts w:ascii="Arial" w:hAnsi="Arial" w:cs="Arial"/>
          <w:b/>
          <w:sz w:val="20"/>
          <w:szCs w:val="20"/>
          <w:u w:val="single"/>
        </w:rPr>
        <w:t>Wszelkie kos</w:t>
      </w:r>
      <w:r w:rsidR="007B6FE8" w:rsidRPr="00AE2594">
        <w:rPr>
          <w:rFonts w:ascii="Arial" w:hAnsi="Arial" w:cs="Arial"/>
          <w:b/>
          <w:sz w:val="20"/>
          <w:szCs w:val="20"/>
          <w:u w:val="single"/>
        </w:rPr>
        <w:t>zty poniesione</w:t>
      </w:r>
      <w:r w:rsidR="00915704" w:rsidRPr="00AE2594">
        <w:rPr>
          <w:rFonts w:ascii="Arial" w:hAnsi="Arial" w:cs="Arial"/>
          <w:b/>
          <w:sz w:val="20"/>
          <w:szCs w:val="20"/>
          <w:u w:val="single"/>
        </w:rPr>
        <w:t xml:space="preserve"> przed podpisaniem U</w:t>
      </w:r>
      <w:r w:rsidRPr="00AE2594">
        <w:rPr>
          <w:rFonts w:ascii="Arial" w:hAnsi="Arial" w:cs="Arial"/>
          <w:b/>
          <w:sz w:val="20"/>
          <w:szCs w:val="20"/>
          <w:u w:val="single"/>
        </w:rPr>
        <w:t xml:space="preserve">mowy </w:t>
      </w:r>
      <w:r w:rsidR="00957668" w:rsidRPr="00AE2594">
        <w:rPr>
          <w:rFonts w:ascii="Arial" w:hAnsi="Arial" w:cs="Arial"/>
          <w:b/>
          <w:sz w:val="20"/>
          <w:szCs w:val="20"/>
          <w:u w:val="single"/>
        </w:rPr>
        <w:t>B</w:t>
      </w:r>
      <w:r w:rsidR="00363950" w:rsidRPr="00AE2594">
        <w:rPr>
          <w:rFonts w:ascii="Arial" w:hAnsi="Arial" w:cs="Arial"/>
          <w:b/>
          <w:sz w:val="20"/>
          <w:szCs w:val="20"/>
          <w:u w:val="single"/>
        </w:rPr>
        <w:t>eneficjenta końcowego</w:t>
      </w:r>
      <w:r w:rsidR="001706A0">
        <w:rPr>
          <w:rFonts w:ascii="Arial" w:hAnsi="Arial" w:cs="Arial"/>
          <w:b/>
          <w:sz w:val="20"/>
          <w:szCs w:val="20"/>
          <w:u w:val="single"/>
        </w:rPr>
        <w:t xml:space="preserve"> z g</w:t>
      </w:r>
      <w:r w:rsidRPr="00AE2594">
        <w:rPr>
          <w:rFonts w:ascii="Arial" w:hAnsi="Arial" w:cs="Arial"/>
          <w:b/>
          <w:sz w:val="20"/>
          <w:szCs w:val="20"/>
          <w:u w:val="single"/>
        </w:rPr>
        <w:t>miną ni</w:t>
      </w:r>
      <w:r w:rsidR="001706A0">
        <w:rPr>
          <w:rFonts w:ascii="Arial" w:hAnsi="Arial" w:cs="Arial"/>
          <w:b/>
          <w:sz w:val="20"/>
          <w:szCs w:val="20"/>
          <w:u w:val="single"/>
        </w:rPr>
        <w:t>e będą podlegały dofinansowaniu. W przypadku najemców lokali mieszkalnych z zasobów gminy</w:t>
      </w:r>
      <w:r w:rsidR="00754456">
        <w:rPr>
          <w:rFonts w:ascii="Arial" w:hAnsi="Arial" w:cs="Arial"/>
          <w:b/>
          <w:sz w:val="20"/>
          <w:szCs w:val="20"/>
          <w:u w:val="single"/>
        </w:rPr>
        <w:t xml:space="preserve"> wymiana</w:t>
      </w:r>
      <w:r w:rsidR="001706A0">
        <w:rPr>
          <w:rFonts w:ascii="Arial" w:hAnsi="Arial" w:cs="Arial"/>
          <w:b/>
          <w:sz w:val="20"/>
          <w:szCs w:val="20"/>
          <w:u w:val="single"/>
        </w:rPr>
        <w:t xml:space="preserve"> stolarki </w:t>
      </w:r>
      <w:r w:rsidR="00754456">
        <w:rPr>
          <w:rFonts w:ascii="Arial" w:hAnsi="Arial" w:cs="Arial"/>
          <w:b/>
          <w:sz w:val="20"/>
          <w:szCs w:val="20"/>
          <w:u w:val="single"/>
        </w:rPr>
        <w:t>okiennej i drzwiowej, instalacji</w:t>
      </w:r>
      <w:r w:rsidR="001706A0">
        <w:rPr>
          <w:rFonts w:ascii="Arial" w:hAnsi="Arial" w:cs="Arial"/>
          <w:b/>
          <w:sz w:val="20"/>
          <w:szCs w:val="20"/>
          <w:u w:val="single"/>
        </w:rPr>
        <w:t xml:space="preserve"> wentylacji mechani</w:t>
      </w:r>
      <w:r w:rsidR="00754456">
        <w:rPr>
          <w:rFonts w:ascii="Arial" w:hAnsi="Arial" w:cs="Arial"/>
          <w:b/>
          <w:sz w:val="20"/>
          <w:szCs w:val="20"/>
          <w:u w:val="single"/>
        </w:rPr>
        <w:t>cznej z odzyskiem ciepła możliwa</w:t>
      </w:r>
      <w:r w:rsidR="001706A0">
        <w:rPr>
          <w:rFonts w:ascii="Arial" w:hAnsi="Arial" w:cs="Arial"/>
          <w:b/>
          <w:sz w:val="20"/>
          <w:szCs w:val="20"/>
          <w:u w:val="single"/>
        </w:rPr>
        <w:t xml:space="preserve"> jest tylko przy jednoczesnej wymianie źródła ciepła na paliwa stałe.</w:t>
      </w:r>
    </w:p>
    <w:p w14:paraId="4F4B62B1" w14:textId="77777777" w:rsidR="00496BFC" w:rsidRDefault="00496BFC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15F9C5" w14:textId="77777777" w:rsidR="00A32475" w:rsidRPr="00AE2594" w:rsidRDefault="00A32475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E2594">
        <w:rPr>
          <w:rFonts w:ascii="Arial" w:hAnsi="Arial" w:cs="Arial"/>
          <w:sz w:val="20"/>
          <w:szCs w:val="20"/>
        </w:rPr>
        <w:t>Więcej informacji można uzyskać</w:t>
      </w:r>
      <w:r w:rsidR="002B4AE3" w:rsidRPr="00AE2594">
        <w:rPr>
          <w:rFonts w:ascii="Arial" w:hAnsi="Arial" w:cs="Arial"/>
          <w:sz w:val="20"/>
          <w:szCs w:val="20"/>
        </w:rPr>
        <w:t xml:space="preserve"> w </w:t>
      </w:r>
      <w:r w:rsidR="00285BB5" w:rsidRPr="00AE2594">
        <w:rPr>
          <w:rFonts w:ascii="Arial" w:hAnsi="Arial" w:cs="Arial"/>
          <w:sz w:val="20"/>
          <w:szCs w:val="20"/>
        </w:rPr>
        <w:t>siedzibie Urzędu</w:t>
      </w:r>
      <w:r w:rsidR="002B4AE3" w:rsidRPr="00AE2594">
        <w:rPr>
          <w:rFonts w:ascii="Arial" w:hAnsi="Arial" w:cs="Arial"/>
          <w:sz w:val="20"/>
          <w:szCs w:val="20"/>
        </w:rPr>
        <w:t xml:space="preserve"> Miasta Żagań, pl. </w:t>
      </w:r>
      <w:r w:rsidR="00285BB5" w:rsidRPr="00AE2594">
        <w:rPr>
          <w:rFonts w:ascii="Arial" w:hAnsi="Arial" w:cs="Arial"/>
          <w:sz w:val="20"/>
          <w:szCs w:val="20"/>
        </w:rPr>
        <w:t xml:space="preserve">Słowiański 17, pok. 23 lub pod </w:t>
      </w:r>
      <w:r w:rsidR="002B4AE3" w:rsidRPr="00AE2594">
        <w:rPr>
          <w:rFonts w:ascii="Arial" w:hAnsi="Arial" w:cs="Arial"/>
          <w:sz w:val="20"/>
          <w:szCs w:val="20"/>
        </w:rPr>
        <w:t xml:space="preserve">nr telefonu (68) 477 10 29, na stronie internetowej Urzędu Miasta Żagań </w:t>
      </w:r>
      <w:hyperlink r:id="rId8" w:history="1">
        <w:r w:rsidR="002B4AE3" w:rsidRPr="00AE2594">
          <w:rPr>
            <w:rStyle w:val="Hipercze"/>
            <w:rFonts w:ascii="Arial" w:hAnsi="Arial" w:cs="Arial"/>
            <w:sz w:val="20"/>
            <w:szCs w:val="20"/>
          </w:rPr>
          <w:t>www.urzadmiasta.zagan.pl</w:t>
        </w:r>
      </w:hyperlink>
      <w:r w:rsidR="00CC6CBB">
        <w:rPr>
          <w:rFonts w:ascii="Arial" w:hAnsi="Arial" w:cs="Arial"/>
          <w:sz w:val="20"/>
          <w:szCs w:val="20"/>
        </w:rPr>
        <w:t xml:space="preserve"> </w:t>
      </w:r>
      <w:r w:rsidR="00CC6CBB">
        <w:rPr>
          <w:rFonts w:ascii="Arial" w:hAnsi="Arial" w:cs="Arial"/>
          <w:sz w:val="20"/>
          <w:szCs w:val="20"/>
        </w:rPr>
        <w:br/>
        <w:t>w zakładce „Ciepłe Mieszkanie”,</w:t>
      </w:r>
      <w:r w:rsidR="00285BB5" w:rsidRPr="00AE2594">
        <w:rPr>
          <w:rFonts w:ascii="Arial" w:hAnsi="Arial" w:cs="Arial"/>
          <w:sz w:val="20"/>
          <w:szCs w:val="20"/>
        </w:rPr>
        <w:t xml:space="preserve"> </w:t>
      </w:r>
      <w:r w:rsidR="002B4AE3" w:rsidRPr="00AE2594">
        <w:rPr>
          <w:rFonts w:ascii="Arial" w:hAnsi="Arial" w:cs="Arial"/>
          <w:sz w:val="20"/>
          <w:szCs w:val="20"/>
        </w:rPr>
        <w:t>a także</w:t>
      </w:r>
      <w:r w:rsidR="008565DB" w:rsidRPr="00AE2594">
        <w:rPr>
          <w:rFonts w:ascii="Arial" w:hAnsi="Arial" w:cs="Arial"/>
          <w:sz w:val="20"/>
          <w:szCs w:val="20"/>
        </w:rPr>
        <w:t xml:space="preserve"> na stronie internetowej dedykowanej</w:t>
      </w:r>
      <w:r w:rsidR="00457813" w:rsidRPr="00AE2594">
        <w:rPr>
          <w:rFonts w:ascii="Arial" w:hAnsi="Arial" w:cs="Arial"/>
          <w:sz w:val="20"/>
          <w:szCs w:val="20"/>
        </w:rPr>
        <w:t xml:space="preserve"> Programowi „Ciepłe Mieszkanie”:</w:t>
      </w:r>
    </w:p>
    <w:p w14:paraId="581BA965" w14:textId="77777777" w:rsidR="00457813" w:rsidRPr="00AE2594" w:rsidRDefault="00457813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83E75B0" w14:textId="77777777" w:rsidR="00AD4324" w:rsidRPr="00AE2594" w:rsidRDefault="0081423E" w:rsidP="008022D3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113746">
          <w:rPr>
            <w:rStyle w:val="Hipercze"/>
            <w:rFonts w:ascii="Arial" w:hAnsi="Arial" w:cs="Arial"/>
            <w:sz w:val="20"/>
            <w:szCs w:val="20"/>
          </w:rPr>
          <w:t>https://www.wfosigw.zgora.pl/artykul/strona-glowna-programy/cieple-mieszkanie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F35AD4A" w14:textId="77777777" w:rsidR="00481008" w:rsidRPr="00A32475" w:rsidRDefault="00481008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5945CD3E" w14:textId="77777777" w:rsidR="00CB5E8E" w:rsidRDefault="00CB5E8E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sectPr w:rsidR="00CB5E8E" w:rsidSect="00906C6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6E48" w14:textId="77777777" w:rsidR="00495C18" w:rsidRDefault="00495C18" w:rsidP="0010276D">
      <w:pPr>
        <w:spacing w:after="0" w:line="240" w:lineRule="auto"/>
      </w:pPr>
      <w:r>
        <w:separator/>
      </w:r>
    </w:p>
  </w:endnote>
  <w:endnote w:type="continuationSeparator" w:id="0">
    <w:p w14:paraId="3F0E4006" w14:textId="77777777" w:rsidR="00495C18" w:rsidRDefault="00495C18" w:rsidP="0010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4086" w14:textId="77777777" w:rsidR="00495C18" w:rsidRDefault="00495C18" w:rsidP="0010276D">
      <w:pPr>
        <w:spacing w:after="0" w:line="240" w:lineRule="auto"/>
      </w:pPr>
      <w:r>
        <w:separator/>
      </w:r>
    </w:p>
  </w:footnote>
  <w:footnote w:type="continuationSeparator" w:id="0">
    <w:p w14:paraId="4188760C" w14:textId="77777777" w:rsidR="00495C18" w:rsidRDefault="00495C18" w:rsidP="00102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4D1"/>
    <w:multiLevelType w:val="hybridMultilevel"/>
    <w:tmpl w:val="9D9C09C0"/>
    <w:lvl w:ilvl="0" w:tplc="4F9A1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39C6"/>
    <w:multiLevelType w:val="hybridMultilevel"/>
    <w:tmpl w:val="3AD8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315"/>
    <w:multiLevelType w:val="hybridMultilevel"/>
    <w:tmpl w:val="682E30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3A6F40"/>
    <w:multiLevelType w:val="hybridMultilevel"/>
    <w:tmpl w:val="84FE99DA"/>
    <w:lvl w:ilvl="0" w:tplc="B9E2829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69D9"/>
    <w:multiLevelType w:val="hybridMultilevel"/>
    <w:tmpl w:val="FD265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7D24"/>
    <w:multiLevelType w:val="hybridMultilevel"/>
    <w:tmpl w:val="D8D891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2F64A3"/>
    <w:multiLevelType w:val="hybridMultilevel"/>
    <w:tmpl w:val="68B20FA2"/>
    <w:lvl w:ilvl="0" w:tplc="0E9837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32FBF"/>
    <w:multiLevelType w:val="hybridMultilevel"/>
    <w:tmpl w:val="C44E82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715E11"/>
    <w:multiLevelType w:val="hybridMultilevel"/>
    <w:tmpl w:val="18888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D4DBC"/>
    <w:multiLevelType w:val="hybridMultilevel"/>
    <w:tmpl w:val="F898A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939E4"/>
    <w:multiLevelType w:val="hybridMultilevel"/>
    <w:tmpl w:val="2C4A789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60A61D9"/>
    <w:multiLevelType w:val="hybridMultilevel"/>
    <w:tmpl w:val="2628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980"/>
    <w:multiLevelType w:val="hybridMultilevel"/>
    <w:tmpl w:val="F6BAE66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B310739"/>
    <w:multiLevelType w:val="hybridMultilevel"/>
    <w:tmpl w:val="6E44AD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5F3DE0"/>
    <w:multiLevelType w:val="hybridMultilevel"/>
    <w:tmpl w:val="ED8A8C24"/>
    <w:lvl w:ilvl="0" w:tplc="C3C62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63275">
    <w:abstractNumId w:val="9"/>
  </w:num>
  <w:num w:numId="2" w16cid:durableId="1145704595">
    <w:abstractNumId w:val="5"/>
  </w:num>
  <w:num w:numId="3" w16cid:durableId="675881291">
    <w:abstractNumId w:val="2"/>
  </w:num>
  <w:num w:numId="4" w16cid:durableId="1627858330">
    <w:abstractNumId w:val="4"/>
  </w:num>
  <w:num w:numId="5" w16cid:durableId="6953927">
    <w:abstractNumId w:val="1"/>
  </w:num>
  <w:num w:numId="6" w16cid:durableId="1214777363">
    <w:abstractNumId w:val="3"/>
  </w:num>
  <w:num w:numId="7" w16cid:durableId="529029083">
    <w:abstractNumId w:val="11"/>
  </w:num>
  <w:num w:numId="8" w16cid:durableId="1340811465">
    <w:abstractNumId w:val="0"/>
  </w:num>
  <w:num w:numId="9" w16cid:durableId="360397529">
    <w:abstractNumId w:val="14"/>
  </w:num>
  <w:num w:numId="10" w16cid:durableId="2003924703">
    <w:abstractNumId w:val="7"/>
  </w:num>
  <w:num w:numId="11" w16cid:durableId="1252350687">
    <w:abstractNumId w:val="6"/>
  </w:num>
  <w:num w:numId="12" w16cid:durableId="1156997641">
    <w:abstractNumId w:val="13"/>
  </w:num>
  <w:num w:numId="13" w16cid:durableId="89207360">
    <w:abstractNumId w:val="10"/>
  </w:num>
  <w:num w:numId="14" w16cid:durableId="242691780">
    <w:abstractNumId w:val="12"/>
  </w:num>
  <w:num w:numId="15" w16cid:durableId="498081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B0"/>
    <w:rsid w:val="00002184"/>
    <w:rsid w:val="00004565"/>
    <w:rsid w:val="00004FD2"/>
    <w:rsid w:val="00011AB3"/>
    <w:rsid w:val="00012DDB"/>
    <w:rsid w:val="00017825"/>
    <w:rsid w:val="000232EB"/>
    <w:rsid w:val="00035EE6"/>
    <w:rsid w:val="0004158A"/>
    <w:rsid w:val="00043292"/>
    <w:rsid w:val="00063240"/>
    <w:rsid w:val="00065A4B"/>
    <w:rsid w:val="0006771E"/>
    <w:rsid w:val="00067B05"/>
    <w:rsid w:val="000762B5"/>
    <w:rsid w:val="00077FB2"/>
    <w:rsid w:val="000953B3"/>
    <w:rsid w:val="0009621F"/>
    <w:rsid w:val="000A331B"/>
    <w:rsid w:val="000A5430"/>
    <w:rsid w:val="000C017B"/>
    <w:rsid w:val="000C4D13"/>
    <w:rsid w:val="000C55A9"/>
    <w:rsid w:val="000D0C08"/>
    <w:rsid w:val="000D1132"/>
    <w:rsid w:val="000E1296"/>
    <w:rsid w:val="000F4999"/>
    <w:rsid w:val="0010276D"/>
    <w:rsid w:val="00106BD7"/>
    <w:rsid w:val="001078CB"/>
    <w:rsid w:val="001167D7"/>
    <w:rsid w:val="00117494"/>
    <w:rsid w:val="00125053"/>
    <w:rsid w:val="00131438"/>
    <w:rsid w:val="00132999"/>
    <w:rsid w:val="00134FBF"/>
    <w:rsid w:val="00156D5F"/>
    <w:rsid w:val="001706A0"/>
    <w:rsid w:val="00172C6D"/>
    <w:rsid w:val="00187AD7"/>
    <w:rsid w:val="00192A1D"/>
    <w:rsid w:val="0019598F"/>
    <w:rsid w:val="001B6CC9"/>
    <w:rsid w:val="001B7F3E"/>
    <w:rsid w:val="001C7F72"/>
    <w:rsid w:val="001E48C6"/>
    <w:rsid w:val="001E571C"/>
    <w:rsid w:val="001E61FA"/>
    <w:rsid w:val="001E66E0"/>
    <w:rsid w:val="001F222B"/>
    <w:rsid w:val="001F5A94"/>
    <w:rsid w:val="00203FB1"/>
    <w:rsid w:val="002054D7"/>
    <w:rsid w:val="00206ADB"/>
    <w:rsid w:val="00211DBF"/>
    <w:rsid w:val="002139BB"/>
    <w:rsid w:val="00214816"/>
    <w:rsid w:val="00221B3E"/>
    <w:rsid w:val="0022262B"/>
    <w:rsid w:val="00222B5F"/>
    <w:rsid w:val="0022307D"/>
    <w:rsid w:val="00240FF8"/>
    <w:rsid w:val="00252F59"/>
    <w:rsid w:val="00255425"/>
    <w:rsid w:val="00257AA8"/>
    <w:rsid w:val="002622BF"/>
    <w:rsid w:val="002729BC"/>
    <w:rsid w:val="00282C2D"/>
    <w:rsid w:val="00285BB5"/>
    <w:rsid w:val="00294F26"/>
    <w:rsid w:val="00297530"/>
    <w:rsid w:val="0029797F"/>
    <w:rsid w:val="002A07CD"/>
    <w:rsid w:val="002A6BA6"/>
    <w:rsid w:val="002B4AE3"/>
    <w:rsid w:val="002C6015"/>
    <w:rsid w:val="002D0CD5"/>
    <w:rsid w:val="002D1633"/>
    <w:rsid w:val="00301CFF"/>
    <w:rsid w:val="003136F8"/>
    <w:rsid w:val="003139D0"/>
    <w:rsid w:val="00314E29"/>
    <w:rsid w:val="00320870"/>
    <w:rsid w:val="00322321"/>
    <w:rsid w:val="00330CED"/>
    <w:rsid w:val="00331EA4"/>
    <w:rsid w:val="003337A1"/>
    <w:rsid w:val="003369CB"/>
    <w:rsid w:val="0034336B"/>
    <w:rsid w:val="00351E4D"/>
    <w:rsid w:val="003614BF"/>
    <w:rsid w:val="00363266"/>
    <w:rsid w:val="00363950"/>
    <w:rsid w:val="00366440"/>
    <w:rsid w:val="00366970"/>
    <w:rsid w:val="0037244E"/>
    <w:rsid w:val="00377093"/>
    <w:rsid w:val="003844BC"/>
    <w:rsid w:val="00395554"/>
    <w:rsid w:val="003B1596"/>
    <w:rsid w:val="003C04D0"/>
    <w:rsid w:val="003C6181"/>
    <w:rsid w:val="003D1589"/>
    <w:rsid w:val="003D2EAB"/>
    <w:rsid w:val="003D5866"/>
    <w:rsid w:val="003E497D"/>
    <w:rsid w:val="004075F3"/>
    <w:rsid w:val="004101DB"/>
    <w:rsid w:val="00410F89"/>
    <w:rsid w:val="0041442E"/>
    <w:rsid w:val="00415A8B"/>
    <w:rsid w:val="00417BDF"/>
    <w:rsid w:val="004229B3"/>
    <w:rsid w:val="00425424"/>
    <w:rsid w:val="00431483"/>
    <w:rsid w:val="00431799"/>
    <w:rsid w:val="00432D1C"/>
    <w:rsid w:val="00434A70"/>
    <w:rsid w:val="00443B93"/>
    <w:rsid w:val="00446B90"/>
    <w:rsid w:val="00447FE4"/>
    <w:rsid w:val="00451258"/>
    <w:rsid w:val="0045147E"/>
    <w:rsid w:val="00455273"/>
    <w:rsid w:val="0045543D"/>
    <w:rsid w:val="00457813"/>
    <w:rsid w:val="004661D0"/>
    <w:rsid w:val="004776DB"/>
    <w:rsid w:val="00481008"/>
    <w:rsid w:val="0049365E"/>
    <w:rsid w:val="00495C18"/>
    <w:rsid w:val="00496BFC"/>
    <w:rsid w:val="004A29C3"/>
    <w:rsid w:val="004A544A"/>
    <w:rsid w:val="004B0938"/>
    <w:rsid w:val="004B19DB"/>
    <w:rsid w:val="004B6185"/>
    <w:rsid w:val="004B62C5"/>
    <w:rsid w:val="004C1859"/>
    <w:rsid w:val="004C5B88"/>
    <w:rsid w:val="004D3F5D"/>
    <w:rsid w:val="004F3A4F"/>
    <w:rsid w:val="004F5EA0"/>
    <w:rsid w:val="00503DE8"/>
    <w:rsid w:val="00504395"/>
    <w:rsid w:val="005048C9"/>
    <w:rsid w:val="0050692B"/>
    <w:rsid w:val="005072C1"/>
    <w:rsid w:val="00534D9D"/>
    <w:rsid w:val="0055353D"/>
    <w:rsid w:val="00557311"/>
    <w:rsid w:val="00563B69"/>
    <w:rsid w:val="00566A04"/>
    <w:rsid w:val="00573713"/>
    <w:rsid w:val="00576739"/>
    <w:rsid w:val="005768AB"/>
    <w:rsid w:val="0057709A"/>
    <w:rsid w:val="00582883"/>
    <w:rsid w:val="00585342"/>
    <w:rsid w:val="00590C70"/>
    <w:rsid w:val="005958A6"/>
    <w:rsid w:val="00595D38"/>
    <w:rsid w:val="00595D4E"/>
    <w:rsid w:val="005A0633"/>
    <w:rsid w:val="005A57D2"/>
    <w:rsid w:val="005B0D6F"/>
    <w:rsid w:val="005C7AC3"/>
    <w:rsid w:val="005D4056"/>
    <w:rsid w:val="005D79F5"/>
    <w:rsid w:val="005D7CA7"/>
    <w:rsid w:val="005E3741"/>
    <w:rsid w:val="005E41C3"/>
    <w:rsid w:val="005F05C2"/>
    <w:rsid w:val="005F32B3"/>
    <w:rsid w:val="006002E6"/>
    <w:rsid w:val="00602293"/>
    <w:rsid w:val="00625664"/>
    <w:rsid w:val="0062642E"/>
    <w:rsid w:val="00641612"/>
    <w:rsid w:val="00641D44"/>
    <w:rsid w:val="00643823"/>
    <w:rsid w:val="00663F45"/>
    <w:rsid w:val="00666D3C"/>
    <w:rsid w:val="0067062F"/>
    <w:rsid w:val="00670C35"/>
    <w:rsid w:val="00672661"/>
    <w:rsid w:val="00674ED0"/>
    <w:rsid w:val="00677584"/>
    <w:rsid w:val="00681CB7"/>
    <w:rsid w:val="00691535"/>
    <w:rsid w:val="006B1B1C"/>
    <w:rsid w:val="006B23A1"/>
    <w:rsid w:val="006B4610"/>
    <w:rsid w:val="006D5F1A"/>
    <w:rsid w:val="006E5EBD"/>
    <w:rsid w:val="006F2EFF"/>
    <w:rsid w:val="007135B8"/>
    <w:rsid w:val="00725794"/>
    <w:rsid w:val="0072673F"/>
    <w:rsid w:val="00730B75"/>
    <w:rsid w:val="00742E58"/>
    <w:rsid w:val="007453D2"/>
    <w:rsid w:val="0074785F"/>
    <w:rsid w:val="00747BA7"/>
    <w:rsid w:val="00754456"/>
    <w:rsid w:val="00760BAE"/>
    <w:rsid w:val="007659E2"/>
    <w:rsid w:val="007677D0"/>
    <w:rsid w:val="00770CB1"/>
    <w:rsid w:val="007711BE"/>
    <w:rsid w:val="00774C86"/>
    <w:rsid w:val="007775D1"/>
    <w:rsid w:val="007A6274"/>
    <w:rsid w:val="007B2AC9"/>
    <w:rsid w:val="007B6FE8"/>
    <w:rsid w:val="007C699C"/>
    <w:rsid w:val="007D0F3A"/>
    <w:rsid w:val="007D4D6C"/>
    <w:rsid w:val="007D7D2D"/>
    <w:rsid w:val="007E4926"/>
    <w:rsid w:val="007F4CBE"/>
    <w:rsid w:val="007F58E1"/>
    <w:rsid w:val="007F5DF3"/>
    <w:rsid w:val="008007A3"/>
    <w:rsid w:val="008022D3"/>
    <w:rsid w:val="00803177"/>
    <w:rsid w:val="0081423E"/>
    <w:rsid w:val="008143AE"/>
    <w:rsid w:val="0081678C"/>
    <w:rsid w:val="00822FBB"/>
    <w:rsid w:val="00823064"/>
    <w:rsid w:val="008268C8"/>
    <w:rsid w:val="0083531A"/>
    <w:rsid w:val="00845AA7"/>
    <w:rsid w:val="00851AD1"/>
    <w:rsid w:val="008565DB"/>
    <w:rsid w:val="00856E05"/>
    <w:rsid w:val="008616D7"/>
    <w:rsid w:val="008759B8"/>
    <w:rsid w:val="00880B0A"/>
    <w:rsid w:val="00892F59"/>
    <w:rsid w:val="00894389"/>
    <w:rsid w:val="008A3C47"/>
    <w:rsid w:val="008B0A8E"/>
    <w:rsid w:val="008B34C1"/>
    <w:rsid w:val="008B6B50"/>
    <w:rsid w:val="008D48CD"/>
    <w:rsid w:val="008E2370"/>
    <w:rsid w:val="008E68FC"/>
    <w:rsid w:val="00906C65"/>
    <w:rsid w:val="009071B3"/>
    <w:rsid w:val="00913ABF"/>
    <w:rsid w:val="00915704"/>
    <w:rsid w:val="00931883"/>
    <w:rsid w:val="009331AB"/>
    <w:rsid w:val="0093448F"/>
    <w:rsid w:val="0093556C"/>
    <w:rsid w:val="0093571E"/>
    <w:rsid w:val="00942F24"/>
    <w:rsid w:val="00955B83"/>
    <w:rsid w:val="00957668"/>
    <w:rsid w:val="00974537"/>
    <w:rsid w:val="00985F53"/>
    <w:rsid w:val="009900F1"/>
    <w:rsid w:val="0099434E"/>
    <w:rsid w:val="009E0096"/>
    <w:rsid w:val="009E304B"/>
    <w:rsid w:val="009E4BF3"/>
    <w:rsid w:val="009F2C01"/>
    <w:rsid w:val="00A2381C"/>
    <w:rsid w:val="00A271DA"/>
    <w:rsid w:val="00A32475"/>
    <w:rsid w:val="00A35464"/>
    <w:rsid w:val="00A3605D"/>
    <w:rsid w:val="00A401D3"/>
    <w:rsid w:val="00A40670"/>
    <w:rsid w:val="00A541BE"/>
    <w:rsid w:val="00A5603E"/>
    <w:rsid w:val="00A61D33"/>
    <w:rsid w:val="00A714D0"/>
    <w:rsid w:val="00A73F5A"/>
    <w:rsid w:val="00A755CA"/>
    <w:rsid w:val="00A76463"/>
    <w:rsid w:val="00A83910"/>
    <w:rsid w:val="00A873D6"/>
    <w:rsid w:val="00A93307"/>
    <w:rsid w:val="00A976EE"/>
    <w:rsid w:val="00A97D37"/>
    <w:rsid w:val="00AA35CE"/>
    <w:rsid w:val="00AB76F8"/>
    <w:rsid w:val="00AB7D48"/>
    <w:rsid w:val="00AC0B5C"/>
    <w:rsid w:val="00AC71FC"/>
    <w:rsid w:val="00AD4324"/>
    <w:rsid w:val="00AD6384"/>
    <w:rsid w:val="00AE0C05"/>
    <w:rsid w:val="00AE2594"/>
    <w:rsid w:val="00AE4338"/>
    <w:rsid w:val="00B107A8"/>
    <w:rsid w:val="00B156CE"/>
    <w:rsid w:val="00B16ABE"/>
    <w:rsid w:val="00B23B9A"/>
    <w:rsid w:val="00B23FA3"/>
    <w:rsid w:val="00B31F67"/>
    <w:rsid w:val="00B41BA2"/>
    <w:rsid w:val="00B53B1B"/>
    <w:rsid w:val="00B6689A"/>
    <w:rsid w:val="00B733C2"/>
    <w:rsid w:val="00B80EA8"/>
    <w:rsid w:val="00B84704"/>
    <w:rsid w:val="00B911D1"/>
    <w:rsid w:val="00B92EB0"/>
    <w:rsid w:val="00BA5045"/>
    <w:rsid w:val="00BA7931"/>
    <w:rsid w:val="00BC1790"/>
    <w:rsid w:val="00BC5FBD"/>
    <w:rsid w:val="00BE1471"/>
    <w:rsid w:val="00BE1496"/>
    <w:rsid w:val="00BE36B1"/>
    <w:rsid w:val="00BE579B"/>
    <w:rsid w:val="00BF7EA9"/>
    <w:rsid w:val="00C020BB"/>
    <w:rsid w:val="00C02BC4"/>
    <w:rsid w:val="00C3491E"/>
    <w:rsid w:val="00C42C4E"/>
    <w:rsid w:val="00C54E8D"/>
    <w:rsid w:val="00C5505B"/>
    <w:rsid w:val="00C609B3"/>
    <w:rsid w:val="00C66010"/>
    <w:rsid w:val="00C743C6"/>
    <w:rsid w:val="00C904AC"/>
    <w:rsid w:val="00C914AB"/>
    <w:rsid w:val="00CA7C09"/>
    <w:rsid w:val="00CB5E8E"/>
    <w:rsid w:val="00CC6CBB"/>
    <w:rsid w:val="00CD5B4C"/>
    <w:rsid w:val="00CE08DE"/>
    <w:rsid w:val="00D17731"/>
    <w:rsid w:val="00D17A0C"/>
    <w:rsid w:val="00D20934"/>
    <w:rsid w:val="00D35A27"/>
    <w:rsid w:val="00D417A8"/>
    <w:rsid w:val="00D43568"/>
    <w:rsid w:val="00D44BE5"/>
    <w:rsid w:val="00D67C38"/>
    <w:rsid w:val="00D87874"/>
    <w:rsid w:val="00D96A21"/>
    <w:rsid w:val="00D977F9"/>
    <w:rsid w:val="00DA64D0"/>
    <w:rsid w:val="00DA6705"/>
    <w:rsid w:val="00DB1215"/>
    <w:rsid w:val="00DB3A85"/>
    <w:rsid w:val="00DB55E2"/>
    <w:rsid w:val="00DC0AB4"/>
    <w:rsid w:val="00DD3454"/>
    <w:rsid w:val="00DD515F"/>
    <w:rsid w:val="00E046D2"/>
    <w:rsid w:val="00E054CF"/>
    <w:rsid w:val="00E062B0"/>
    <w:rsid w:val="00E1016B"/>
    <w:rsid w:val="00E1164A"/>
    <w:rsid w:val="00E17491"/>
    <w:rsid w:val="00E228E5"/>
    <w:rsid w:val="00E24B5F"/>
    <w:rsid w:val="00E36179"/>
    <w:rsid w:val="00E37034"/>
    <w:rsid w:val="00E37A4D"/>
    <w:rsid w:val="00E40010"/>
    <w:rsid w:val="00E70309"/>
    <w:rsid w:val="00E72FD2"/>
    <w:rsid w:val="00E7475B"/>
    <w:rsid w:val="00E81F8E"/>
    <w:rsid w:val="00E862D0"/>
    <w:rsid w:val="00E911F3"/>
    <w:rsid w:val="00EA3F00"/>
    <w:rsid w:val="00EA6121"/>
    <w:rsid w:val="00ED18CC"/>
    <w:rsid w:val="00EE0C6A"/>
    <w:rsid w:val="00EE20EA"/>
    <w:rsid w:val="00EE210E"/>
    <w:rsid w:val="00EF270C"/>
    <w:rsid w:val="00EF52D3"/>
    <w:rsid w:val="00F0068F"/>
    <w:rsid w:val="00F10A5F"/>
    <w:rsid w:val="00F16517"/>
    <w:rsid w:val="00F22852"/>
    <w:rsid w:val="00F30FF9"/>
    <w:rsid w:val="00F423D9"/>
    <w:rsid w:val="00F4642C"/>
    <w:rsid w:val="00F50899"/>
    <w:rsid w:val="00F70833"/>
    <w:rsid w:val="00F737A0"/>
    <w:rsid w:val="00F73D56"/>
    <w:rsid w:val="00F812F1"/>
    <w:rsid w:val="00F84178"/>
    <w:rsid w:val="00F846EE"/>
    <w:rsid w:val="00F8756C"/>
    <w:rsid w:val="00F91B4E"/>
    <w:rsid w:val="00F97F9A"/>
    <w:rsid w:val="00FB4083"/>
    <w:rsid w:val="00FC2901"/>
    <w:rsid w:val="00FC334B"/>
    <w:rsid w:val="00FC3AFE"/>
    <w:rsid w:val="00FC59C6"/>
    <w:rsid w:val="00FD577B"/>
    <w:rsid w:val="00FE6DDF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CDB2"/>
  <w15:docId w15:val="{B5BCBBC1-3585-4AC4-869D-05F74905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5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2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27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276D"/>
    <w:rPr>
      <w:vertAlign w:val="superscript"/>
    </w:rPr>
  </w:style>
  <w:style w:type="character" w:customStyle="1" w:styleId="markedcontent">
    <w:name w:val="markedcontent"/>
    <w:basedOn w:val="Domylnaczcionkaakapitu"/>
    <w:rsid w:val="00FC3AFE"/>
  </w:style>
  <w:style w:type="character" w:styleId="Hipercze">
    <w:name w:val="Hyperlink"/>
    <w:basedOn w:val="Domylnaczcionkaakapitu"/>
    <w:uiPriority w:val="99"/>
    <w:unhideWhenUsed/>
    <w:rsid w:val="00F5089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3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miasta.zag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zadmiasta.zag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fosigw.zgora.pl/artykul/strona-glowna-programy/cieple-mieszk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2795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2025-09-30T06:59:00Z</dcterms:created>
  <dcterms:modified xsi:type="dcterms:W3CDTF">2025-09-30T06:59:00Z</dcterms:modified>
</cp:coreProperties>
</file>