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right"/>
        <w:ind w:right="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Za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cznik nr 4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right"/>
        <w:ind w:right="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do uchwa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y nr XXI/189/12</w:t>
      </w:r>
    </w:p>
    <w:p>
      <w:pPr>
        <w:jc w:val="right"/>
        <w:ind w:right="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Rady Miejskiej w Bobolicach</w:t>
      </w:r>
    </w:p>
    <w:p>
      <w:pPr>
        <w:jc w:val="right"/>
        <w:ind w:right="400"/>
        <w:spacing w:after="0" w:line="23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z dnia 27.09.2012 r.</w:t>
      </w: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.................................................</w:t>
      </w:r>
    </w:p>
    <w:p>
      <w:pPr>
        <w:ind w:left="440"/>
        <w:spacing w:after="0" w:line="23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(nazwa i adres przedsi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biorcy/producenta rolnego)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2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................................................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7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(miejscowo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ść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 data)</w:t>
      </w: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OŚWIADCZENIE WNIOSKODAWCY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dotyczące pomocy publicznej</w:t>
      </w: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ind w:left="440" w:right="40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wiadczam,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e wnioskowane wsparcie ze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rodków stanowi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cych dochód bud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etu gminy Bobolice z tytu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u op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at za korzystanie ze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rodowiska i administracyjnych kar pieni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nych na dofinansowanie zada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ń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s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u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żą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cych ochronie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rodowiska i gospodarce wodnej</w:t>
      </w: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w kwocie .......................................................</w:t>
      </w:r>
    </w:p>
    <w:p>
      <w:pPr>
        <w:spacing w:after="0" w:line="21" w:lineRule="exact"/>
        <w:rPr>
          <w:sz w:val="24"/>
          <w:szCs w:val="24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na:............................................................................................................ ......................................</w:t>
      </w:r>
    </w:p>
    <w:p>
      <w:pPr>
        <w:ind w:left="440"/>
        <w:spacing w:after="0" w:line="21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............................................................................................................................. .........................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100" w:right="400" w:hanging="339"/>
        <w:spacing w:after="0" w:line="208" w:lineRule="auto"/>
        <w:tabs>
          <w:tab w:leader="none" w:pos="10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1.</w:t>
        <w:tab/>
        <w:t>podlega / nie podlega*</w:t>
      </w:r>
      <w:r>
        <w:rPr>
          <w:rFonts w:ascii="Arial" w:cs="Arial" w:eastAsia="Arial" w:hAnsi="Arial"/>
          <w:sz w:val="29"/>
          <w:szCs w:val="29"/>
          <w:b w:val="1"/>
          <w:bCs w:val="1"/>
          <w:color w:val="auto"/>
          <w:vertAlign w:val="superscript"/>
        </w:rPr>
        <w:t>1</w:t>
      </w: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 xml:space="preserve"> przepisom dotyczącym pomocy publicznej, w tym </w:t>
      </w:r>
      <w:r>
        <w:rPr>
          <w:rFonts w:ascii="Arial" w:cs="Arial" w:eastAsia="Arial" w:hAnsi="Arial"/>
          <w:sz w:val="23"/>
          <w:szCs w:val="23"/>
          <w:b w:val="1"/>
          <w:bCs w:val="1"/>
          <w:i w:val="1"/>
          <w:iCs w:val="1"/>
          <w:color w:val="auto"/>
        </w:rPr>
        <w:t>pomoc de minimis</w:t>
      </w: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 xml:space="preserve"> lub </w:t>
      </w:r>
      <w:r>
        <w:rPr>
          <w:rFonts w:ascii="Arial" w:cs="Arial" w:eastAsia="Arial" w:hAnsi="Arial"/>
          <w:sz w:val="23"/>
          <w:szCs w:val="23"/>
          <w:b w:val="1"/>
          <w:bCs w:val="1"/>
          <w:i w:val="1"/>
          <w:iCs w:val="1"/>
          <w:color w:val="auto"/>
        </w:rPr>
        <w:t>pomoc de minimis w rolnictwie</w:t>
      </w:r>
    </w:p>
    <w:p>
      <w:pPr>
        <w:ind w:left="1100" w:right="400" w:hanging="339"/>
        <w:spacing w:after="0" w:line="232" w:lineRule="auto"/>
        <w:tabs>
          <w:tab w:leader="none" w:pos="10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2.</w:t>
        <w:tab/>
        <w:t>prowadzi / nie prowadzi</w:t>
      </w:r>
      <w:r>
        <w:rPr>
          <w:rFonts w:ascii="Arial" w:cs="Arial" w:eastAsia="Arial" w:hAnsi="Arial"/>
          <w:sz w:val="29"/>
          <w:szCs w:val="29"/>
          <w:b w:val="1"/>
          <w:bCs w:val="1"/>
          <w:color w:val="auto"/>
          <w:vertAlign w:val="superscript"/>
        </w:rPr>
        <w:t>*</w:t>
      </w: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 xml:space="preserve"> działalność gospodarczą na terenie nieruchomości, której dotyczy przedmiotowa dotacja celowa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4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..................................................................................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jc w:val="right"/>
        <w:ind w:right="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data i czytelny podpis wnioskodawcy</w:t>
      </w: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* niepotrzebne skre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li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ć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440" w:right="400" w:hanging="8"/>
        <w:spacing w:after="0" w:line="250" w:lineRule="auto"/>
        <w:tabs>
          <w:tab w:leader="none" w:pos="69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Zgodnie z Rozporz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dzeniem Komisji (WE) nr 1535/2007 z dnia 20 grudnia 2007 roku w sprawie stosowania art. 87 i 88 Traktatu WE w odniesieniu do pomocy de minimis w sektorze produkcji rolnej oraz art. 87 ust. 1 Traktatu Ustanawiaj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cego Wspólnot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ę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Europejsk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pomoc udzielana przez Pa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stwo przedsi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ę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biorcy, producentowi rolnemu- podlega przepisom dotycz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cym pomocy publicznej, o ile jednocze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ś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nie spe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nione s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nast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ę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puj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ce przes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anki: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2"/>
          <w:szCs w:val="22"/>
          <w:color w:val="auto"/>
        </w:rPr>
      </w:pPr>
    </w:p>
    <w:p>
      <w:pPr>
        <w:ind w:left="440"/>
        <w:spacing w:after="0" w:line="235" w:lineRule="auto"/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udzielana jest ona przez Pa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ń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stwo lub ze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rodków pa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ń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stwowych,</w:t>
      </w:r>
    </w:p>
    <w:p>
      <w:pPr>
        <w:ind w:left="440" w:right="400"/>
        <w:spacing w:after="0" w:line="235" w:lineRule="auto"/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przedsi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biorca, producent rolny uzyskuje przysporzenie na warunkach korzystniejszych od oferowanych na rynku,</w:t>
      </w:r>
    </w:p>
    <w:p>
      <w:pPr>
        <w:jc w:val="both"/>
        <w:ind w:left="440" w:right="400"/>
        <w:spacing w:after="0" w:line="235" w:lineRule="auto"/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ma charakter selektywny (uprzywilejowuje okre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lonego przedsi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biorc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 producenta rolnego lub okre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lonych przedsi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biorców, producentów rolnych albo produkcj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okre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ś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lonych towarów),</w:t>
      </w:r>
    </w:p>
    <w:p>
      <w:pPr>
        <w:ind w:left="440" w:right="860"/>
        <w:spacing w:after="0" w:line="237" w:lineRule="auto"/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 grozi zak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óceniem lub zak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óca konkurencj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oraz wp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ywa na wymian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handlow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mi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ę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dzy krajami cz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onkowskimi UE.</w:t>
      </w:r>
    </w:p>
    <w:p>
      <w:pPr>
        <w:ind w:left="440" w:right="400" w:hanging="8"/>
        <w:spacing w:after="0" w:line="233" w:lineRule="auto"/>
        <w:tabs>
          <w:tab w:leader="none" w:pos="669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Udzielanie dotacji stanowi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cej pomoc de minimis obowi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zuje do dnia 31 grudnia 2013 roku, tj. do czasu obowi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zywania rozporz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ą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dzenia Komisji (WE) nr 1998/2006.</w:t>
      </w:r>
    </w:p>
    <w:p>
      <w:pPr>
        <w:ind w:left="4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………………………………………………………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jc w:val="right"/>
        <w:ind w:right="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data i czytelny podpis wnioskodawcy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160655</wp:posOffset>
                </wp:positionV>
                <wp:extent cx="171958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55pt,12.65pt" to="156.95pt,12.65pt" o:allowincell="f" strokecolor="#000000" strokeweight="0.48pt"/>
            </w:pict>
          </mc:Fallback>
        </mc:AlternateContent>
      </w: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540" w:hanging="108"/>
        <w:spacing w:after="0"/>
        <w:tabs>
          <w:tab w:leader="none" w:pos="54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W przypadku odpowiedzi „podlega” nale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ż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y do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łą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czy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ć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formularz wg rozporz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ą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dzenia Rady Ministrów z dnia</w:t>
      </w:r>
    </w:p>
    <w:p>
      <w:pPr>
        <w:ind w:left="440" w:right="560" w:hanging="8"/>
        <w:spacing w:after="0" w:line="259" w:lineRule="auto"/>
        <w:tabs>
          <w:tab w:leader="none" w:pos="68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18"/>
          <w:szCs w:val="18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03.2010r. w sprawie zakresu informacji przedstawionych przez podmiot ubiegaj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ą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cy si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ę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o pomoc de minimis (Dz. Urz. Nr 53, poz.311 z pó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ź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n.zm.) lub formularz (dotyczy pomocy w rolnictwie lub rybo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ł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ówstwie ) wg rozporz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ą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dzenia Rady Ministrów z dnia 16.12.2010r , poz. 1704 (Dz. U. Nr 254 z pó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ź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n.zm.)</w:t>
      </w:r>
    </w:p>
    <w:sectPr>
      <w:pgSz w:w="12240" w:h="15840" w:orient="portrait"/>
      <w:cols w:equalWidth="0" w:num="1">
        <w:col w:w="9360"/>
      </w:cols>
      <w:pgMar w:left="1440" w:top="1332" w:right="1440" w:bottom="73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74B0DC51"/>
    <w:multiLevelType w:val="hybridMultilevel"/>
    <w:lvl w:ilvl="0">
      <w:lvlJc w:val="left"/>
      <w:lvlText w:val="%1"/>
      <w:numFmt w:val="decimal"/>
      <w:start w:val="1"/>
    </w:lvl>
  </w:abstractNum>
  <w:abstractNum w:abstractNumId="2">
    <w:nsid w:val="19495CFF"/>
    <w:multiLevelType w:val="hybridMultilevel"/>
    <w:lvl w:ilvl="0">
      <w:lvlJc w:val="left"/>
      <w:lvlText w:val="%1."/>
      <w:numFmt w:val="decimal"/>
      <w:start w:val="29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2018-01-10T04:09:16Z</dcterms:created>
  <dcterms:modified xsi:type="dcterms:W3CDTF">2018-01-10T04:09:16Z</dcterms:modified>
</cp:coreProperties>
</file>