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6885" w14:textId="2FC76D4D" w:rsidR="00740623" w:rsidRPr="00740623" w:rsidRDefault="00740623" w:rsidP="00740623">
      <w:pPr>
        <w:pStyle w:val="Tytu"/>
        <w:spacing w:line="360" w:lineRule="auto"/>
        <w:rPr>
          <w:color w:val="755D0D" w:themeColor="accent3" w:themeShade="80"/>
          <w:sz w:val="14"/>
          <w:szCs w:val="14"/>
        </w:rPr>
      </w:pPr>
    </w:p>
    <w:p w14:paraId="3A5E1600" w14:textId="3000C1BE" w:rsidR="00761233" w:rsidRPr="00740623" w:rsidRDefault="00740623" w:rsidP="00740623">
      <w:pPr>
        <w:pStyle w:val="Tytu"/>
        <w:spacing w:line="360" w:lineRule="auto"/>
        <w:rPr>
          <w:color w:val="755D0D" w:themeColor="accent3" w:themeShade="80"/>
          <w:sz w:val="36"/>
          <w:szCs w:val="36"/>
        </w:rPr>
      </w:pPr>
      <w:r w:rsidRPr="00740623">
        <w:rPr>
          <w:noProof/>
          <w:color w:val="755D0D" w:themeColor="accent3" w:themeShade="8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75DC13C" wp14:editId="5501206C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746760" cy="76835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ADC" w:rsidRPr="00740623">
        <w:rPr>
          <w:color w:val="755D0D" w:themeColor="accent3" w:themeShade="80"/>
          <w:sz w:val="36"/>
          <w:szCs w:val="36"/>
        </w:rPr>
        <w:t>KOMPOST Z PRZYDOMOWEGO KOMPOSTOWNIKA</w:t>
      </w:r>
    </w:p>
    <w:p w14:paraId="68BBAB2F" w14:textId="271903D5" w:rsidR="00EB3711" w:rsidRPr="00740623" w:rsidRDefault="00EB3711" w:rsidP="00740623">
      <w:pPr>
        <w:pStyle w:val="Cytatintensywny"/>
        <w:pBdr>
          <w:left w:val="single" w:sz="18" w:space="0" w:color="90C226" w:themeColor="accent1"/>
        </w:pBdr>
        <w:spacing w:before="0" w:beforeAutospacing="0" w:after="0" w:line="360" w:lineRule="auto"/>
        <w:ind w:left="2552"/>
        <w:rPr>
          <w:color w:val="755D0D" w:themeColor="accent3" w:themeShade="80"/>
        </w:rPr>
      </w:pPr>
      <w:r w:rsidRPr="00740623">
        <w:rPr>
          <w:color w:val="755D0D" w:themeColor="accent3" w:themeShade="80"/>
        </w:rPr>
        <w:t>Poradnik dla mieszkańców</w:t>
      </w:r>
    </w:p>
    <w:p w14:paraId="22AA5797" w14:textId="2496C87A" w:rsidR="00EB3711" w:rsidRDefault="00740623" w:rsidP="007E5ADC">
      <w:pPr>
        <w:shd w:val="clear" w:color="auto" w:fill="FFFFFF"/>
        <w:suppressAutoHyphen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6CC6323D" w14:textId="6A48CF74" w:rsidR="00631199" w:rsidRPr="007F165F" w:rsidRDefault="00631199" w:rsidP="007F165F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Każde gospodarstwo domowe</w:t>
      </w:r>
      <w:r w:rsidR="00665274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 zadeklarowało prowadzenie przydomowego kompostownika </w:t>
      </w:r>
      <w:r w:rsidR="00AF0F46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terenie swojej nieruchomości </w:t>
      </w:r>
      <w:r w:rsidR="00AF0F46" w:rsidRPr="007F165F">
        <w:rPr>
          <w:rFonts w:ascii="Times New Roman" w:hAnsi="Times New Roman" w:cs="Times New Roman"/>
          <w:sz w:val="24"/>
          <w:szCs w:val="24"/>
        </w:rPr>
        <w:t xml:space="preserve">zabudowanej budynkiem mieszkalnym jednorodzinnym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korzysta z ulgi za każdą osobę zamieszkującą nieruchomość </w:t>
      </w:r>
      <w:r w:rsidR="00665274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kompostowaniem bioodpadów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musi </w:t>
      </w:r>
      <w:r w:rsidR="00AF0F46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posiadać kompostownik i</w:t>
      </w:r>
      <w:r w:rsidR="00AF0F46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65274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kompostowa</w:t>
      </w:r>
      <w:r w:rsidR="00AF0F46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ć w nim</w:t>
      </w:r>
      <w:r w:rsidR="00665274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bioodpa</w:t>
      </w:r>
      <w:r w:rsidR="00AF0F46"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dy.</w:t>
      </w:r>
    </w:p>
    <w:p w14:paraId="6BA8664B" w14:textId="4A85A980" w:rsidR="0084392D" w:rsidRPr="007F165F" w:rsidRDefault="0084392D" w:rsidP="007F165F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Kompostowanie w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przydomowym kompostowniku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może dotyczyć wyłącznie bioodpadów stanowiących odpady komunalne</w:t>
      </w:r>
      <w:r w:rsidR="00AF0F46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czyli ulegających biodegradacji odpadów z ogrodów i parków oraz odpadów spożywczych i kuchennych z gospodarstw domowych  - art. 4 ust.</w:t>
      </w:r>
      <w:r w:rsidR="00761233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2a pkt 4 </w:t>
      </w:r>
      <w:r w:rsidRPr="007F1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ustawy o utrzymaniu czystości i porządku w gminach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(tekst je</w:t>
      </w:r>
      <w:r w:rsidR="00A11AA6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nolity: Dz. U. z 202</w:t>
      </w:r>
      <w:r w:rsidR="007E5ADC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7E5ADC"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2519 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zm.).</w:t>
      </w:r>
      <w:r w:rsidR="008B2995" w:rsidRPr="007F1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C570C" w14:textId="77777777" w:rsidR="00464293" w:rsidRPr="003F609D" w:rsidRDefault="00464293" w:rsidP="007F16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73330C" w:themeColor="accent4" w:themeShade="80"/>
          <w:sz w:val="24"/>
          <w:szCs w:val="24"/>
          <w:lang w:eastAsia="pl-PL"/>
        </w:rPr>
      </w:pPr>
      <w:r w:rsidRPr="003F609D">
        <w:rPr>
          <w:rFonts w:ascii="Times New Roman" w:eastAsia="Times New Roman" w:hAnsi="Times New Roman" w:cs="Times New Roman"/>
          <w:b/>
          <w:bCs/>
          <w:color w:val="73330C" w:themeColor="accent4" w:themeShade="80"/>
          <w:sz w:val="24"/>
          <w:szCs w:val="24"/>
          <w:lang w:eastAsia="pl-PL"/>
        </w:rPr>
        <w:t>OD CZEGO ZACZĄĆ ?</w:t>
      </w:r>
    </w:p>
    <w:p w14:paraId="6BC09C67" w14:textId="3CED762B" w:rsidR="00464293" w:rsidRPr="007F165F" w:rsidRDefault="00464293" w:rsidP="007F165F">
      <w:pPr>
        <w:pStyle w:val="Akapitzlist"/>
        <w:numPr>
          <w:ilvl w:val="0"/>
          <w:numId w:val="6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Najlepszy czas na założenie kompostownika jest od wiosny do jesieni, przy dodatnich temperaturach. </w:t>
      </w:r>
    </w:p>
    <w:p w14:paraId="5BA4B3C0" w14:textId="64A59742" w:rsidR="00464293" w:rsidRPr="007F165F" w:rsidRDefault="00464293" w:rsidP="007F165F">
      <w:pPr>
        <w:pStyle w:val="Akapitzlist"/>
        <w:numPr>
          <w:ilvl w:val="0"/>
          <w:numId w:val="6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przeznaczone na kompostownik powinno być osłonięte od wiatru i zacienione.  </w:t>
      </w:r>
    </w:p>
    <w:p w14:paraId="638AD544" w14:textId="573D0990" w:rsidR="00464293" w:rsidRPr="007F165F" w:rsidRDefault="00464293" w:rsidP="007F165F">
      <w:pPr>
        <w:pStyle w:val="Akapitzlist"/>
        <w:numPr>
          <w:ilvl w:val="0"/>
          <w:numId w:val="6"/>
        </w:numPr>
        <w:spacing w:before="100" w:beforeAutospacing="1"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Kompostownikiem może być</w:t>
      </w:r>
      <w:r w:rsidRPr="007F16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pryzma, dół wykopany w ziemi, zakryty warstwą gałęzi, drewniana skrzynia, plastikowe bądź metalowe pojemniki zapewniające swobodny dostęp powietrza do kompostu.</w:t>
      </w:r>
    </w:p>
    <w:p w14:paraId="602489F6" w14:textId="77777777" w:rsidR="00464293" w:rsidRPr="007F165F" w:rsidRDefault="00464293" w:rsidP="007F165F">
      <w:pPr>
        <w:numPr>
          <w:ilvl w:val="0"/>
          <w:numId w:val="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Gotowy kompostownik ogrodowy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kupić w sklepie lub markecie ogrodniczym. Sprawdza się zwłaszcza w małych ogrodach, gdzie nie powstaje dużo odpadów biodegradowalnych.</w:t>
      </w:r>
    </w:p>
    <w:p w14:paraId="74CD90A9" w14:textId="77777777" w:rsidR="00464293" w:rsidRPr="007F165F" w:rsidRDefault="00464293" w:rsidP="007F16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Drewniany kompostownik o budowie ażurowej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wykonać samodzielnie z desek lub zaimpregnowanych belek, ułożonych tak, aby zapewnić dostęp powietrza do warstw kompostu.</w:t>
      </w:r>
    </w:p>
    <w:p w14:paraId="0D338BA0" w14:textId="77777777" w:rsidR="00464293" w:rsidRPr="007F165F" w:rsidRDefault="00464293" w:rsidP="007F165F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Kompostowanie w pryzmie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najprostszy sposób kompostowania, polega na układaniu warstwami materiałów biodegradowalnych.</w:t>
      </w:r>
    </w:p>
    <w:p w14:paraId="14429068" w14:textId="77777777" w:rsidR="006C0959" w:rsidRPr="007F165F" w:rsidRDefault="00653F83" w:rsidP="007F165F">
      <w:pPr>
        <w:pStyle w:val="Akapitzlist"/>
        <w:numPr>
          <w:ilvl w:val="0"/>
          <w:numId w:val="7"/>
        </w:numPr>
        <w:spacing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kompostownika rozpoczynamy od ułożenia warstwy połamanych gałęzi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, podsypanie torfem lub przerobionym kompostem</w:t>
      </w:r>
      <w:r w:rsidR="00665274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274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wysypać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warstw</w:t>
      </w:r>
      <w:r w:rsidR="0046429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ulegających biodegradacji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przekładane ziemią ogrodową, drobno rozkruszoną gliną lub iłem. 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</w:t>
      </w:r>
      <w:r w:rsidR="0046429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kompostownik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osiągnie wysokość ok. 120 cm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okryć </w:t>
      </w:r>
      <w:r w:rsidR="0046429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ziemią lub słomą. </w:t>
      </w:r>
    </w:p>
    <w:p w14:paraId="0848FADD" w14:textId="53C7B465" w:rsidR="00464293" w:rsidRPr="007F165F" w:rsidRDefault="00464293" w:rsidP="007F165F">
      <w:pPr>
        <w:pStyle w:val="Akapitzlist"/>
        <w:numPr>
          <w:ilvl w:val="0"/>
          <w:numId w:val="7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Kompostownik</w:t>
      </w:r>
      <w:r w:rsidR="00653F8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powin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ien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mieć </w:t>
      </w:r>
      <w:r w:rsidR="00652D01"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stałą wilgotność oraz natlenienie</w:t>
      </w:r>
      <w:r w:rsidR="00652D01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odpowiednich warunków kompostowania. W czasie suszy </w:t>
      </w:r>
      <w:r w:rsidR="00653F8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regularnie podlewać wodą. Istotne jest także </w:t>
      </w:r>
      <w:r w:rsidR="00653F83"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przerzucanie kompostu</w:t>
      </w:r>
      <w:r w:rsidR="00653F8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dzięki temu proces rozkładu materii przyspiesza. Na zimę 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kompostownik</w:t>
      </w:r>
      <w:r w:rsidR="00653F8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0959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653F83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okryć materiałem izolacyjnym, aby umożliwić dalszy rozkład materiału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606AB9" w14:textId="1DFE5162" w:rsidR="00314411" w:rsidRPr="007F165F" w:rsidRDefault="00314411" w:rsidP="007F165F">
      <w:pPr>
        <w:pStyle w:val="Akapitzlist"/>
        <w:numPr>
          <w:ilvl w:val="0"/>
          <w:numId w:val="7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zapewnić odpowiedni </w:t>
      </w:r>
      <w:r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stosunek C:N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(węgla do azotu)</w:t>
      </w:r>
      <w:r w:rsidR="00C66A99"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dlatego bardzo ważna jest różnorodność kompostowanych odpadów. </w:t>
      </w:r>
    </w:p>
    <w:p w14:paraId="4E941B1A" w14:textId="69DF1E82" w:rsidR="00653F83" w:rsidRPr="007F165F" w:rsidRDefault="00653F83" w:rsidP="007F165F">
      <w:pPr>
        <w:pStyle w:val="Akapitzlist"/>
        <w:numPr>
          <w:ilvl w:val="0"/>
          <w:numId w:val="7"/>
        </w:num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Dojrzewanie kompostu trwa zwykle około 18 miesięcy</w:t>
      </w:r>
      <w:r w:rsidRPr="007F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kompostownikach z tworzyw sztucznych proces ten można skrócić nawet do 2 miesięcy). Dojrzały kompost ma jednolitą strukturę i zapach świeżej ziemi. Można go bez ograniczeń wykorzystywać do użyźniania gleby. Stosowanie kompostu nie grozi przenawożeniem ani zatruciem środowiska, jak to może mieć miejsce w przypadku nawozów sztucznych czy obornika. Dzięki stosowaniu kompostu uboga w składniki odżywcze i mineralne gleba staje się żyzna, bogata w humus i urodzajna, a my możemy cieszyć się jej plonami.</w:t>
      </w:r>
    </w:p>
    <w:tbl>
      <w:tblPr>
        <w:tblStyle w:val="Tabelalisty6kolorowaakcent3"/>
        <w:tblW w:w="9214" w:type="dxa"/>
        <w:tblLook w:val="04A0" w:firstRow="1" w:lastRow="0" w:firstColumn="1" w:lastColumn="0" w:noHBand="0" w:noVBand="1"/>
      </w:tblPr>
      <w:tblGrid>
        <w:gridCol w:w="4531"/>
        <w:gridCol w:w="4683"/>
      </w:tblGrid>
      <w:tr w:rsidR="00D464C5" w:rsidRPr="00D464C5" w14:paraId="5B869551" w14:textId="77777777" w:rsidTr="00D46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B7E995" w:themeFill="accent2" w:themeFillTint="66"/>
          </w:tcPr>
          <w:p w14:paraId="142D8E5E" w14:textId="561613F8" w:rsidR="00BC57EA" w:rsidRPr="00D464C5" w:rsidRDefault="00BC57EA" w:rsidP="00587D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 w:rsidRPr="00D464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CO WRZUCAĆ DO KOMPOSTOWNIKA?</w:t>
            </w:r>
          </w:p>
        </w:tc>
        <w:tc>
          <w:tcPr>
            <w:tcW w:w="4683" w:type="dxa"/>
            <w:shd w:val="clear" w:color="auto" w:fill="F8D1CC" w:themeFill="accent5" w:themeFillTint="33"/>
          </w:tcPr>
          <w:p w14:paraId="32BB6E63" w14:textId="096ED699" w:rsidR="00BC57EA" w:rsidRPr="00D464C5" w:rsidRDefault="00BC57EA" w:rsidP="00587DD8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 w:rsidRPr="00D464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CZEGO UNIKAĆ W KOMPOSTOWNIKU?</w:t>
            </w:r>
          </w:p>
        </w:tc>
      </w:tr>
      <w:tr w:rsidR="00D464C5" w:rsidRPr="00D464C5" w14:paraId="4C8C7C04" w14:textId="77777777" w:rsidTr="00B24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9F6D0" w:themeFill="accent1" w:themeFillTint="33"/>
          </w:tcPr>
          <w:p w14:paraId="64995DA2" w14:textId="46A2BF23" w:rsidR="00BC57EA" w:rsidRPr="00B24CD2" w:rsidRDefault="00BC57EA" w:rsidP="00587DD8">
            <w:p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  <w:t>Odpady roślinne:</w:t>
            </w:r>
          </w:p>
          <w:p w14:paraId="3A6E82C5" w14:textId="3F21015D" w:rsidR="00C45ECC" w:rsidRPr="00B24CD2" w:rsidRDefault="00B24CD2" w:rsidP="00587DD8">
            <w:pPr>
              <w:pStyle w:val="Akapitzlist"/>
              <w:numPr>
                <w:ilvl w:val="0"/>
                <w:numId w:val="9"/>
              </w:num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T</w:t>
            </w:r>
            <w:r w:rsidR="00C45ECC"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rawa</w:t>
            </w: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 xml:space="preserve"> i l</w:t>
            </w:r>
            <w:r w:rsidR="00C45ECC"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iście (przemieszane z innymi odpadami)</w:t>
            </w:r>
          </w:p>
          <w:p w14:paraId="041D18EA" w14:textId="77777777" w:rsidR="00C45ECC" w:rsidRPr="00B24CD2" w:rsidRDefault="00C45ECC" w:rsidP="00587DD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Słoma i siano</w:t>
            </w:r>
          </w:p>
          <w:p w14:paraId="632CDC45" w14:textId="77777777" w:rsidR="00DF1519" w:rsidRPr="00B24CD2" w:rsidRDefault="00DF1519" w:rsidP="00587DD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Chwasty i łęty (bez chorób)</w:t>
            </w:r>
          </w:p>
          <w:p w14:paraId="785B8307" w14:textId="77777777" w:rsidR="00DF1519" w:rsidRPr="00B24CD2" w:rsidRDefault="00DF1519" w:rsidP="00587DD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Rozdrobnione gałęzie</w:t>
            </w:r>
          </w:p>
          <w:p w14:paraId="648F2CFC" w14:textId="77777777" w:rsidR="00DF1519" w:rsidRPr="00B24CD2" w:rsidRDefault="00DF1519" w:rsidP="00587DD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Kwiaty doniczkowe, cięte</w:t>
            </w:r>
          </w:p>
          <w:p w14:paraId="551B3DF5" w14:textId="628E0647" w:rsidR="00DF1519" w:rsidRPr="00B24CD2" w:rsidRDefault="00DF1519" w:rsidP="00587DD8">
            <w:pPr>
              <w:pStyle w:val="Akapitzlist"/>
              <w:numPr>
                <w:ilvl w:val="0"/>
                <w:numId w:val="9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Kora drzew</w:t>
            </w:r>
          </w:p>
        </w:tc>
        <w:tc>
          <w:tcPr>
            <w:tcW w:w="4683" w:type="dxa"/>
            <w:shd w:val="clear" w:color="auto" w:fill="FAE0D0" w:themeFill="accent4" w:themeFillTint="33"/>
          </w:tcPr>
          <w:p w14:paraId="3DCC344A" w14:textId="3A17C63F" w:rsidR="00BC57EA" w:rsidRPr="00587DD8" w:rsidRDefault="00587DD8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Resztek mięsa i ryb</w:t>
            </w:r>
          </w:p>
          <w:p w14:paraId="7AD6DA6D" w14:textId="5083B229" w:rsidR="00587DD8" w:rsidRPr="00587DD8" w:rsidRDefault="00B24CD2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Nabiału</w:t>
            </w:r>
          </w:p>
          <w:p w14:paraId="6756ADAE" w14:textId="048BB5FE" w:rsidR="00587DD8" w:rsidRPr="00587DD8" w:rsidRDefault="00587DD8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Oleju</w:t>
            </w:r>
          </w:p>
          <w:p w14:paraId="01DB34C4" w14:textId="507E4427" w:rsidR="00B24CD2" w:rsidRPr="00587DD8" w:rsidRDefault="00B24CD2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Kości</w:t>
            </w:r>
          </w:p>
          <w:p w14:paraId="1320F496" w14:textId="175709FD" w:rsidR="00B24CD2" w:rsidRPr="00587DD8" w:rsidRDefault="00B24CD2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Zainfekowanych roślin ogrodowych</w:t>
            </w:r>
          </w:p>
          <w:p w14:paraId="116ED91F" w14:textId="77777777" w:rsidR="00B24CD2" w:rsidRPr="00587DD8" w:rsidRDefault="00B24CD2" w:rsidP="00587DD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 xml:space="preserve">Gruzu </w:t>
            </w:r>
          </w:p>
          <w:p w14:paraId="0C000FA4" w14:textId="77777777" w:rsidR="00587DD8" w:rsidRPr="00587DD8" w:rsidRDefault="00B24CD2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Śmieci z odkurzacza</w:t>
            </w:r>
            <w:r w:rsidR="00587DD8"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 xml:space="preserve"> </w:t>
            </w:r>
          </w:p>
          <w:p w14:paraId="1124D1AC" w14:textId="1F45661A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 xml:space="preserve">Odchodów </w:t>
            </w:r>
          </w:p>
        </w:tc>
      </w:tr>
      <w:tr w:rsidR="00D464C5" w:rsidRPr="00D464C5" w14:paraId="012C79DC" w14:textId="77777777" w:rsidTr="00DC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9F6D0" w:themeFill="accent1" w:themeFillTint="33"/>
          </w:tcPr>
          <w:p w14:paraId="733B57C3" w14:textId="7903C4AE" w:rsidR="00D464C5" w:rsidRPr="00B24CD2" w:rsidRDefault="00DF1519" w:rsidP="00587DD8">
            <w:pPr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  <w:t>Odpady kuchenne:</w:t>
            </w:r>
          </w:p>
          <w:p w14:paraId="209D3FFF" w14:textId="4212283B" w:rsidR="00DF1519" w:rsidRPr="00B24CD2" w:rsidRDefault="00DF1519" w:rsidP="00587DD8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Fusy z kawy</w:t>
            </w:r>
          </w:p>
          <w:p w14:paraId="4D9E4509" w14:textId="2E052A74" w:rsidR="00DF1519" w:rsidRPr="00B24CD2" w:rsidRDefault="00B24CD2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Fusy z h</w:t>
            </w:r>
            <w:r w:rsidR="00DF1519"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erbat</w:t>
            </w: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y</w:t>
            </w:r>
            <w:r w:rsidR="00DF1519"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 xml:space="preserve"> (bez torebek)</w:t>
            </w:r>
          </w:p>
          <w:p w14:paraId="52E1F68B" w14:textId="0F54E62B" w:rsidR="00DF1519" w:rsidRPr="00B24CD2" w:rsidRDefault="00B24CD2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Resztki owoców i warzyw</w:t>
            </w:r>
          </w:p>
          <w:p w14:paraId="470EBA37" w14:textId="5523E4BC" w:rsidR="00B24CD2" w:rsidRPr="00B24CD2" w:rsidRDefault="00B24CD2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Skorupki jaj (rozgniecione)</w:t>
            </w:r>
          </w:p>
          <w:p w14:paraId="725A3EF4" w14:textId="1B4842B8" w:rsidR="00DF1519" w:rsidRPr="00B24CD2" w:rsidRDefault="00B24CD2" w:rsidP="00587DD8">
            <w:pPr>
              <w:pStyle w:val="Akapitzlist"/>
              <w:numPr>
                <w:ilvl w:val="0"/>
                <w:numId w:val="10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Łupiny orzechów</w:t>
            </w:r>
          </w:p>
        </w:tc>
        <w:tc>
          <w:tcPr>
            <w:tcW w:w="4683" w:type="dxa"/>
            <w:shd w:val="clear" w:color="auto" w:fill="FAE0D0" w:themeFill="accent4" w:themeFillTint="33"/>
          </w:tcPr>
          <w:p w14:paraId="234FDDAD" w14:textId="77777777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 xml:space="preserve">Papieru kolorowego </w:t>
            </w:r>
          </w:p>
          <w:p w14:paraId="1391F494" w14:textId="49F80E30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Nasion chwastów</w:t>
            </w:r>
          </w:p>
          <w:p w14:paraId="4AE5E0A1" w14:textId="77777777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 xml:space="preserve">Odpadów higienicznych </w:t>
            </w:r>
          </w:p>
          <w:p w14:paraId="7E6C330E" w14:textId="352A80D1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Popiołu z pieca węglowego</w:t>
            </w:r>
          </w:p>
          <w:p w14:paraId="6CB25F6F" w14:textId="250F2B8D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Szkła</w:t>
            </w:r>
          </w:p>
          <w:p w14:paraId="0B2E101A" w14:textId="52069929" w:rsidR="00587DD8" w:rsidRPr="00587DD8" w:rsidRDefault="00587DD8" w:rsidP="00587DD8">
            <w:pPr>
              <w:pStyle w:val="Akapitzlist"/>
              <w:numPr>
                <w:ilvl w:val="0"/>
                <w:numId w:val="10"/>
              </w:num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Metalu</w:t>
            </w:r>
          </w:p>
        </w:tc>
      </w:tr>
      <w:tr w:rsidR="00D464C5" w:rsidRPr="00D464C5" w14:paraId="49E0F28A" w14:textId="77777777" w:rsidTr="00B24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9F6D0" w:themeFill="accent1" w:themeFillTint="33"/>
          </w:tcPr>
          <w:p w14:paraId="509739D0" w14:textId="77777777" w:rsidR="00D464C5" w:rsidRPr="00B24CD2" w:rsidRDefault="00B24CD2" w:rsidP="00587DD8">
            <w:p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u w:val="single"/>
                <w:lang w:eastAsia="pl-PL"/>
              </w:rPr>
              <w:t>Pozostałe odpady:</w:t>
            </w:r>
          </w:p>
          <w:p w14:paraId="3E8E87AC" w14:textId="77777777" w:rsidR="00B24CD2" w:rsidRPr="00B24CD2" w:rsidRDefault="00B24CD2" w:rsidP="00587DD8">
            <w:pPr>
              <w:pStyle w:val="Akapitzlist"/>
              <w:numPr>
                <w:ilvl w:val="0"/>
                <w:numId w:val="11"/>
              </w:num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 xml:space="preserve">Wytłaczanki papierowe na jajka </w:t>
            </w:r>
          </w:p>
          <w:p w14:paraId="38AC986F" w14:textId="67305FD4" w:rsidR="00B24CD2" w:rsidRPr="00B24CD2" w:rsidRDefault="00B24CD2" w:rsidP="00587DD8">
            <w:pPr>
              <w:pStyle w:val="Akapitzlist"/>
              <w:numPr>
                <w:ilvl w:val="0"/>
                <w:numId w:val="11"/>
              </w:num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Papier, tektura, karton</w:t>
            </w:r>
          </w:p>
          <w:p w14:paraId="71CF2CBB" w14:textId="77777777" w:rsidR="00B24CD2" w:rsidRPr="00587DD8" w:rsidRDefault="00B24CD2" w:rsidP="00587DD8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 w:rsidRPr="00B24CD2"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Popiół drzewny</w:t>
            </w:r>
          </w:p>
          <w:p w14:paraId="422D9AF2" w14:textId="7FC543BE" w:rsidR="00587DD8" w:rsidRPr="00B24CD2" w:rsidRDefault="00587DD8" w:rsidP="00587DD8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2A5010" w:themeColor="accent2" w:themeShade="80"/>
                <w:sz w:val="24"/>
                <w:szCs w:val="24"/>
                <w:lang w:eastAsia="pl-PL"/>
              </w:rPr>
              <w:t>Odpady kompostowalne (sztućce, talerzyki, kubki, słomki, worki)</w:t>
            </w:r>
          </w:p>
        </w:tc>
        <w:tc>
          <w:tcPr>
            <w:tcW w:w="4683" w:type="dxa"/>
            <w:shd w:val="clear" w:color="auto" w:fill="FAE0D0" w:themeFill="accent4" w:themeFillTint="33"/>
          </w:tcPr>
          <w:p w14:paraId="6A9DFC32" w14:textId="622EAB09" w:rsidR="00D464C5" w:rsidRPr="00587DD8" w:rsidRDefault="00587DD8" w:rsidP="00587DD8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</w:pPr>
            <w:r w:rsidRPr="00587DD8">
              <w:rPr>
                <w:rFonts w:ascii="Times New Roman" w:eastAsia="Times New Roman" w:hAnsi="Times New Roman" w:cs="Times New Roman"/>
                <w:color w:val="73330C" w:themeColor="accent4" w:themeShade="80"/>
                <w:sz w:val="24"/>
                <w:szCs w:val="24"/>
                <w:lang w:eastAsia="pl-PL"/>
              </w:rPr>
              <w:t>Plastiku</w:t>
            </w:r>
          </w:p>
        </w:tc>
      </w:tr>
    </w:tbl>
    <w:p w14:paraId="6D038166" w14:textId="5E37E748" w:rsidR="00BC464B" w:rsidRDefault="00BC464B" w:rsidP="00BC464B">
      <w:pPr>
        <w:ind w:left="284" w:hanging="360"/>
        <w:rPr>
          <w:rFonts w:ascii="Times New Roman" w:hAnsi="Times New Roman" w:cs="Times New Roman"/>
          <w:sz w:val="24"/>
          <w:szCs w:val="24"/>
        </w:rPr>
      </w:pPr>
    </w:p>
    <w:p w14:paraId="0A87C9A4" w14:textId="577F6AF8" w:rsidR="00CA2AF4" w:rsidRPr="00C82826" w:rsidRDefault="00740623" w:rsidP="00C82826">
      <w:p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ED6B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80A2E" wp14:editId="2060682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47725" cy="1069975"/>
            <wp:effectExtent l="0" t="0" r="9525" b="0"/>
            <wp:wrapSquare wrapText="bothSides"/>
            <wp:docPr id="1041595083" name="Obraz 1" descr="Opakowanie biodegradowalne | Włącz oszczędz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akowanie biodegradowalne | Włącz oszczędza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E7B" w:rsidRPr="00ED6BA4">
        <w:rPr>
          <w:rFonts w:ascii="Times New Roman" w:hAnsi="Times New Roman" w:cs="Times New Roman"/>
          <w:sz w:val="24"/>
          <w:szCs w:val="24"/>
        </w:rPr>
        <w:t>W</w:t>
      </w:r>
      <w:r w:rsidR="00B845AC" w:rsidRPr="00ED6BA4">
        <w:rPr>
          <w:rFonts w:ascii="Times New Roman" w:hAnsi="Times New Roman" w:cs="Times New Roman"/>
          <w:sz w:val="24"/>
          <w:szCs w:val="24"/>
        </w:rPr>
        <w:t xml:space="preserve">arto zwrócić uwagę na </w:t>
      </w:r>
      <w:r w:rsidR="00733522" w:rsidRPr="00ED6BA4">
        <w:rPr>
          <w:rFonts w:ascii="Times New Roman" w:hAnsi="Times New Roman" w:cs="Times New Roman"/>
          <w:sz w:val="24"/>
          <w:szCs w:val="24"/>
        </w:rPr>
        <w:t>Certyfikaty</w:t>
      </w:r>
      <w:r w:rsidR="00B845AC" w:rsidRPr="00ED6BA4">
        <w:rPr>
          <w:rFonts w:ascii="Times New Roman" w:hAnsi="Times New Roman" w:cs="Times New Roman"/>
          <w:sz w:val="24"/>
          <w:szCs w:val="24"/>
        </w:rPr>
        <w:t xml:space="preserve"> ekologiczne na opakowaniach, gdyż istnieją </w:t>
      </w:r>
      <w:r w:rsidR="00195E7B" w:rsidRPr="00ED6BA4">
        <w:rPr>
          <w:rFonts w:ascii="Times New Roman" w:hAnsi="Times New Roman" w:cs="Times New Roman"/>
          <w:b/>
          <w:bCs/>
          <w:sz w:val="24"/>
          <w:szCs w:val="24"/>
        </w:rPr>
        <w:t>produkty kompostowalne</w:t>
      </w:r>
      <w:r w:rsidR="00F973CD" w:rsidRPr="00ED6BA4">
        <w:rPr>
          <w:rFonts w:ascii="Times New Roman" w:hAnsi="Times New Roman" w:cs="Times New Roman"/>
          <w:sz w:val="24"/>
          <w:szCs w:val="24"/>
        </w:rPr>
        <w:t>,</w:t>
      </w:r>
      <w:r w:rsidR="00B845AC" w:rsidRPr="00ED6BA4">
        <w:rPr>
          <w:rFonts w:ascii="Times New Roman" w:hAnsi="Times New Roman" w:cs="Times New Roman"/>
          <w:sz w:val="24"/>
          <w:szCs w:val="24"/>
        </w:rPr>
        <w:t xml:space="preserve"> które w pełni nadają się do kompostowania </w:t>
      </w:r>
      <w:r w:rsidR="00F973CD" w:rsidRPr="00ED6BA4">
        <w:rPr>
          <w:rFonts w:ascii="Times New Roman" w:hAnsi="Times New Roman" w:cs="Times New Roman"/>
          <w:sz w:val="24"/>
          <w:szCs w:val="24"/>
        </w:rPr>
        <w:t xml:space="preserve">w przydomowych kompostownikach wraz ze zwykłymi odpadami organicznymi, </w:t>
      </w:r>
      <w:r w:rsidR="00B845AC" w:rsidRPr="00ED6BA4">
        <w:rPr>
          <w:rFonts w:ascii="Times New Roman" w:hAnsi="Times New Roman" w:cs="Times New Roman"/>
          <w:sz w:val="24"/>
          <w:szCs w:val="24"/>
        </w:rPr>
        <w:t>nie uwalniając przy tym żadnych szkodliwych substancji</w:t>
      </w:r>
      <w:r w:rsidR="00F973CD" w:rsidRPr="00ED6BA4">
        <w:rPr>
          <w:rFonts w:ascii="Times New Roman" w:hAnsi="Times New Roman" w:cs="Times New Roman"/>
          <w:sz w:val="24"/>
          <w:szCs w:val="24"/>
        </w:rPr>
        <w:t>.</w:t>
      </w:r>
      <w:r w:rsidR="00B845AC" w:rsidRPr="00ED6BA4">
        <w:rPr>
          <w:rFonts w:ascii="Times New Roman" w:hAnsi="Times New Roman" w:cs="Times New Roman"/>
          <w:sz w:val="24"/>
          <w:szCs w:val="24"/>
        </w:rPr>
        <w:t xml:space="preserve"> </w:t>
      </w:r>
      <w:r w:rsidR="00195E7B" w:rsidRPr="00ED6BA4">
        <w:rPr>
          <w:rFonts w:ascii="Times New Roman" w:hAnsi="Times New Roman" w:cs="Times New Roman"/>
          <w:sz w:val="24"/>
          <w:szCs w:val="24"/>
        </w:rPr>
        <w:t>Czas rozkładu takiego produktu to ok. 60-180 dn</w:t>
      </w:r>
      <w:r w:rsidR="00BC464B">
        <w:rPr>
          <w:rFonts w:ascii="Times New Roman" w:hAnsi="Times New Roman" w:cs="Times New Roman"/>
          <w:sz w:val="24"/>
          <w:szCs w:val="24"/>
        </w:rPr>
        <w:t>i.</w:t>
      </w:r>
      <w:r w:rsidR="00241C2D" w:rsidRPr="00ED6BA4">
        <w:rPr>
          <w:rFonts w:ascii="Times New Roman" w:hAnsi="Times New Roman" w:cs="Times New Roman"/>
          <w:sz w:val="24"/>
          <w:szCs w:val="24"/>
        </w:rPr>
        <w:t xml:space="preserve"> Dla porównania czas rozkładu plastiku </w:t>
      </w:r>
      <w:r w:rsidR="00733522" w:rsidRPr="00ED6BA4">
        <w:rPr>
          <w:rFonts w:ascii="Times New Roman" w:hAnsi="Times New Roman" w:cs="Times New Roman"/>
          <w:sz w:val="24"/>
          <w:szCs w:val="24"/>
        </w:rPr>
        <w:t xml:space="preserve">to 100 - 1 000 lat. </w:t>
      </w:r>
      <w:r w:rsidR="00195E7B" w:rsidRPr="00ED6BA4">
        <w:rPr>
          <w:rFonts w:ascii="Times New Roman" w:hAnsi="Times New Roman" w:cs="Times New Roman"/>
          <w:sz w:val="24"/>
          <w:szCs w:val="24"/>
        </w:rPr>
        <w:t>Opakowania kompostowalne umieszcza się wraz z bioodpadami na pryzmie kompostownika</w:t>
      </w:r>
      <w:r w:rsidR="005B0F6A" w:rsidRPr="00ED6BA4">
        <w:rPr>
          <w:rFonts w:ascii="Times New Roman" w:hAnsi="Times New Roman" w:cs="Times New Roman"/>
          <w:sz w:val="24"/>
          <w:szCs w:val="24"/>
        </w:rPr>
        <w:t xml:space="preserve">. </w:t>
      </w:r>
      <w:r w:rsidR="00241C2D" w:rsidRPr="00ED6BA4">
        <w:rPr>
          <w:rFonts w:ascii="Times New Roman" w:hAnsi="Times New Roman" w:cs="Times New Roman"/>
          <w:sz w:val="24"/>
          <w:szCs w:val="24"/>
        </w:rPr>
        <w:t>Na rynku dostępne są kompostowalne sztućce, talerzyki, kubki, słomki, worki</w:t>
      </w:r>
      <w:r w:rsidR="00733522" w:rsidRPr="00ED6BA4">
        <w:rPr>
          <w:rFonts w:ascii="Times New Roman" w:hAnsi="Times New Roman" w:cs="Times New Roman"/>
          <w:sz w:val="24"/>
          <w:szCs w:val="24"/>
        </w:rPr>
        <w:t>.</w:t>
      </w:r>
    </w:p>
    <w:p w14:paraId="7D8C6B84" w14:textId="349FCF41" w:rsidR="006C0959" w:rsidRPr="003F609D" w:rsidRDefault="006C0959" w:rsidP="00740623">
      <w:pPr>
        <w:ind w:left="284" w:hanging="360"/>
        <w:jc w:val="both"/>
        <w:rPr>
          <w:rFonts w:ascii="Times New Roman" w:hAnsi="Times New Roman" w:cs="Times New Roman"/>
          <w:color w:val="73330C" w:themeColor="accent4" w:themeShade="80"/>
          <w:sz w:val="24"/>
          <w:szCs w:val="24"/>
        </w:rPr>
      </w:pPr>
      <w:r w:rsidRPr="003F609D">
        <w:rPr>
          <w:rFonts w:ascii="Times New Roman" w:hAnsi="Times New Roman" w:cs="Times New Roman"/>
          <w:b/>
          <w:bCs/>
          <w:color w:val="73330C" w:themeColor="accent4" w:themeShade="80"/>
          <w:sz w:val="24"/>
          <w:szCs w:val="24"/>
        </w:rPr>
        <w:t>KORZYŚCI!</w:t>
      </w:r>
    </w:p>
    <w:p w14:paraId="71DEBEFC" w14:textId="2D403C82" w:rsidR="006C0959" w:rsidRDefault="00EB3711" w:rsidP="0074062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711">
        <w:rPr>
          <w:rFonts w:ascii="Times New Roman" w:hAnsi="Times New Roman" w:cs="Times New Roman"/>
          <w:sz w:val="24"/>
          <w:szCs w:val="24"/>
        </w:rPr>
        <w:t>Kompost- darmowy nawóz organiczny</w:t>
      </w:r>
      <w:r>
        <w:rPr>
          <w:rFonts w:ascii="Times New Roman" w:hAnsi="Times New Roman" w:cs="Times New Roman"/>
          <w:sz w:val="24"/>
          <w:szCs w:val="24"/>
        </w:rPr>
        <w:t xml:space="preserve">, który wzbogaci ziemie w próchnicę, </w:t>
      </w:r>
    </w:p>
    <w:p w14:paraId="00E2C809" w14:textId="12E6512C" w:rsidR="00EB3711" w:rsidRDefault="00EB3711" w:rsidP="0074062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711">
        <w:rPr>
          <w:rFonts w:ascii="Times New Roman" w:hAnsi="Times New Roman" w:cs="Times New Roman"/>
          <w:sz w:val="24"/>
          <w:szCs w:val="24"/>
        </w:rPr>
        <w:t>Lepszy wzrost roślin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C4C49A" w14:textId="205F8F82" w:rsidR="00314411" w:rsidRDefault="00314411" w:rsidP="0074062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Własna ziemia do sadzenia roślin,</w:t>
      </w:r>
    </w:p>
    <w:p w14:paraId="293D3C54" w14:textId="162B9852" w:rsidR="00EB3711" w:rsidRDefault="00EB3711" w:rsidP="0074062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Ograniczenie ilości odpadów przekazanych do zagospodarowania,</w:t>
      </w:r>
    </w:p>
    <w:p w14:paraId="27DF900C" w14:textId="75EFDC58" w:rsidR="00EB3711" w:rsidRPr="003F609D" w:rsidRDefault="00EB3711" w:rsidP="0074062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73330C" w:themeColor="accent4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obaw o przenawożenie, jak to może mieć miejsce w przypadku stosowania </w:t>
      </w:r>
      <w:r w:rsidRPr="003F609D">
        <w:rPr>
          <w:rFonts w:ascii="Times New Roman" w:hAnsi="Times New Roman" w:cs="Times New Roman"/>
          <w:sz w:val="24"/>
          <w:szCs w:val="24"/>
        </w:rPr>
        <w:t>nawozów sztucznych czy obornika</w:t>
      </w:r>
      <w:r w:rsidR="003F609D">
        <w:rPr>
          <w:rFonts w:ascii="Times New Roman" w:hAnsi="Times New Roman" w:cs="Times New Roman"/>
          <w:sz w:val="24"/>
          <w:szCs w:val="24"/>
        </w:rPr>
        <w:t>.</w:t>
      </w:r>
    </w:p>
    <w:p w14:paraId="6A2736C0" w14:textId="289022CB" w:rsidR="008628CE" w:rsidRPr="003F609D" w:rsidRDefault="008628CE" w:rsidP="00740623">
      <w:pPr>
        <w:jc w:val="both"/>
        <w:rPr>
          <w:rFonts w:ascii="Times New Roman" w:hAnsi="Times New Roman" w:cs="Times New Roman"/>
          <w:b/>
          <w:bCs/>
          <w:color w:val="73330C" w:themeColor="accent4" w:themeShade="80"/>
          <w:sz w:val="24"/>
          <w:szCs w:val="24"/>
        </w:rPr>
      </w:pPr>
      <w:r w:rsidRPr="003F609D">
        <w:rPr>
          <w:rFonts w:ascii="Times New Roman" w:hAnsi="Times New Roman" w:cs="Times New Roman"/>
          <w:b/>
          <w:bCs/>
          <w:color w:val="73330C" w:themeColor="accent4" w:themeShade="80"/>
          <w:sz w:val="24"/>
          <w:szCs w:val="24"/>
        </w:rPr>
        <w:lastRenderedPageBreak/>
        <w:t>WADY</w:t>
      </w:r>
      <w:r w:rsidR="004A04EE" w:rsidRPr="003F609D">
        <w:rPr>
          <w:rFonts w:ascii="Times New Roman" w:hAnsi="Times New Roman" w:cs="Times New Roman"/>
          <w:b/>
          <w:bCs/>
          <w:color w:val="73330C" w:themeColor="accent4" w:themeShade="80"/>
          <w:sz w:val="24"/>
          <w:szCs w:val="24"/>
        </w:rPr>
        <w:t>!</w:t>
      </w:r>
    </w:p>
    <w:p w14:paraId="2DCB9B5D" w14:textId="3FDBFE1A" w:rsidR="008628CE" w:rsidRDefault="008628CE" w:rsidP="0074062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28CE">
        <w:rPr>
          <w:rFonts w:ascii="Times New Roman" w:hAnsi="Times New Roman" w:cs="Times New Roman"/>
          <w:sz w:val="24"/>
          <w:szCs w:val="24"/>
        </w:rPr>
        <w:t>Czasochłonne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04EE">
        <w:rPr>
          <w:rFonts w:ascii="Times New Roman" w:hAnsi="Times New Roman" w:cs="Times New Roman"/>
          <w:sz w:val="24"/>
          <w:szCs w:val="24"/>
        </w:rPr>
        <w:t>czas tworzenia kompostu 12-</w:t>
      </w:r>
      <w:r>
        <w:rPr>
          <w:rFonts w:ascii="Times New Roman" w:hAnsi="Times New Roman" w:cs="Times New Roman"/>
          <w:sz w:val="24"/>
          <w:szCs w:val="24"/>
        </w:rPr>
        <w:t>18 miesięcy</w:t>
      </w:r>
      <w:r w:rsidR="003F6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CC671" w14:textId="75AFFFD9" w:rsidR="004A04EE" w:rsidRDefault="004A04EE" w:rsidP="0074062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Gryzonie- wyrzucanie resztek mięsnych może przyciągnąć szczury, dlatego należy tego unikać</w:t>
      </w:r>
      <w:r w:rsidR="003F609D">
        <w:rPr>
          <w:rFonts w:ascii="Times New Roman" w:hAnsi="Times New Roman" w:cs="Times New Roman"/>
          <w:sz w:val="24"/>
          <w:szCs w:val="24"/>
        </w:rPr>
        <w:t>,</w:t>
      </w:r>
    </w:p>
    <w:p w14:paraId="033C1340" w14:textId="7BF72C9A" w:rsidR="004A04EE" w:rsidRDefault="004A04EE" w:rsidP="0074062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 podstawowej wiedzy o procesach tworzenia kompostu </w:t>
      </w:r>
      <w:r w:rsidR="007D30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utrzymanie wilgotności, </w:t>
      </w:r>
      <w:r w:rsidR="00314411">
        <w:rPr>
          <w:rFonts w:ascii="Times New Roman" w:hAnsi="Times New Roman" w:cs="Times New Roman"/>
          <w:sz w:val="24"/>
          <w:szCs w:val="24"/>
        </w:rPr>
        <w:t>napowietrzanie pryzmy przez przerzucanie, odpowiedni stosunek azotu do węgla</w:t>
      </w:r>
      <w:r w:rsidR="007D30BC">
        <w:rPr>
          <w:rFonts w:ascii="Times New Roman" w:hAnsi="Times New Roman" w:cs="Times New Roman"/>
          <w:sz w:val="24"/>
          <w:szCs w:val="24"/>
        </w:rPr>
        <w:t>)</w:t>
      </w:r>
      <w:r w:rsidR="003F609D">
        <w:rPr>
          <w:rFonts w:ascii="Times New Roman" w:hAnsi="Times New Roman" w:cs="Times New Roman"/>
          <w:sz w:val="24"/>
          <w:szCs w:val="24"/>
        </w:rPr>
        <w:t>,</w:t>
      </w:r>
      <w:r w:rsidR="00314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63465" w14:textId="54770B0D" w:rsidR="00C66A99" w:rsidRPr="008628CE" w:rsidRDefault="007D30BC" w:rsidP="0074062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Nieodpowiednio prowadzony kompostownik może wytwarzać</w:t>
      </w:r>
      <w:r w:rsidR="00C66A99">
        <w:rPr>
          <w:rFonts w:ascii="Times New Roman" w:hAnsi="Times New Roman" w:cs="Times New Roman"/>
          <w:sz w:val="24"/>
          <w:szCs w:val="24"/>
        </w:rPr>
        <w:t xml:space="preserve"> nieprzyjemny zapach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66A99">
        <w:rPr>
          <w:rFonts w:ascii="Times New Roman" w:hAnsi="Times New Roman" w:cs="Times New Roman"/>
          <w:sz w:val="24"/>
          <w:szCs w:val="24"/>
        </w:rPr>
        <w:t>sygnał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6A99">
        <w:rPr>
          <w:rFonts w:ascii="Times New Roman" w:hAnsi="Times New Roman" w:cs="Times New Roman"/>
          <w:sz w:val="24"/>
          <w:szCs w:val="24"/>
        </w:rPr>
        <w:t xml:space="preserve"> że na kompostowniku zachodzą nieodpowiednie procesy gnicia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6A99">
        <w:rPr>
          <w:rFonts w:ascii="Times New Roman" w:hAnsi="Times New Roman" w:cs="Times New Roman"/>
          <w:sz w:val="24"/>
          <w:szCs w:val="24"/>
        </w:rPr>
        <w:t>w takim przypadku należy pryzmę przerzucić)</w:t>
      </w:r>
      <w:r w:rsidR="003F609D">
        <w:rPr>
          <w:rFonts w:ascii="Times New Roman" w:hAnsi="Times New Roman" w:cs="Times New Roman"/>
          <w:sz w:val="24"/>
          <w:szCs w:val="24"/>
        </w:rPr>
        <w:t>.</w:t>
      </w:r>
    </w:p>
    <w:sectPr w:rsidR="00C66A99" w:rsidRPr="008628CE" w:rsidSect="0074062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2D4B" w14:textId="77777777" w:rsidR="004C267B" w:rsidRDefault="004C267B" w:rsidP="007D30BC">
      <w:pPr>
        <w:spacing w:after="0" w:line="240" w:lineRule="auto"/>
      </w:pPr>
      <w:r>
        <w:separator/>
      </w:r>
    </w:p>
  </w:endnote>
  <w:endnote w:type="continuationSeparator" w:id="0">
    <w:p w14:paraId="4ABA07C9" w14:textId="77777777" w:rsidR="004C267B" w:rsidRDefault="004C267B" w:rsidP="007D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8920" w14:textId="77777777" w:rsidR="004C267B" w:rsidRDefault="004C267B" w:rsidP="007D30BC">
      <w:pPr>
        <w:spacing w:after="0" w:line="240" w:lineRule="auto"/>
      </w:pPr>
      <w:r>
        <w:separator/>
      </w:r>
    </w:p>
  </w:footnote>
  <w:footnote w:type="continuationSeparator" w:id="0">
    <w:p w14:paraId="4C195275" w14:textId="77777777" w:rsidR="004C267B" w:rsidRDefault="004C267B" w:rsidP="007D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A97"/>
    <w:multiLevelType w:val="hybridMultilevel"/>
    <w:tmpl w:val="C78252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71FA"/>
    <w:multiLevelType w:val="hybridMultilevel"/>
    <w:tmpl w:val="9E304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0CB3"/>
    <w:multiLevelType w:val="hybridMultilevel"/>
    <w:tmpl w:val="C42451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4B26F2"/>
    <w:multiLevelType w:val="hybridMultilevel"/>
    <w:tmpl w:val="56DA5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485D"/>
    <w:multiLevelType w:val="hybridMultilevel"/>
    <w:tmpl w:val="C5B0A2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6622"/>
    <w:multiLevelType w:val="multilevel"/>
    <w:tmpl w:val="0524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D332C"/>
    <w:multiLevelType w:val="hybridMultilevel"/>
    <w:tmpl w:val="9D786E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4C5340"/>
    <w:multiLevelType w:val="hybridMultilevel"/>
    <w:tmpl w:val="043AA03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89005D"/>
    <w:multiLevelType w:val="hybridMultilevel"/>
    <w:tmpl w:val="D1B8FE60"/>
    <w:lvl w:ilvl="0" w:tplc="4A587A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714018"/>
    <w:multiLevelType w:val="hybridMultilevel"/>
    <w:tmpl w:val="CD82B2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1148"/>
    <w:multiLevelType w:val="hybridMultilevel"/>
    <w:tmpl w:val="D818B986"/>
    <w:lvl w:ilvl="0" w:tplc="652225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2C409F"/>
    <w:multiLevelType w:val="hybridMultilevel"/>
    <w:tmpl w:val="2884D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73FD"/>
    <w:multiLevelType w:val="hybridMultilevel"/>
    <w:tmpl w:val="1FE61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4586B"/>
    <w:multiLevelType w:val="hybridMultilevel"/>
    <w:tmpl w:val="9AECCB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C201A"/>
    <w:multiLevelType w:val="hybridMultilevel"/>
    <w:tmpl w:val="5F92E63C"/>
    <w:lvl w:ilvl="0" w:tplc="4A587A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2792E"/>
    <w:multiLevelType w:val="hybridMultilevel"/>
    <w:tmpl w:val="75C217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7705">
    <w:abstractNumId w:val="10"/>
  </w:num>
  <w:num w:numId="2" w16cid:durableId="923956122">
    <w:abstractNumId w:val="5"/>
  </w:num>
  <w:num w:numId="3" w16cid:durableId="2102866781">
    <w:abstractNumId w:val="2"/>
  </w:num>
  <w:num w:numId="4" w16cid:durableId="148448325">
    <w:abstractNumId w:val="8"/>
  </w:num>
  <w:num w:numId="5" w16cid:durableId="2104178122">
    <w:abstractNumId w:val="6"/>
  </w:num>
  <w:num w:numId="6" w16cid:durableId="2061435568">
    <w:abstractNumId w:val="7"/>
  </w:num>
  <w:num w:numId="7" w16cid:durableId="1442844034">
    <w:abstractNumId w:val="13"/>
  </w:num>
  <w:num w:numId="8" w16cid:durableId="245115962">
    <w:abstractNumId w:val="14"/>
  </w:num>
  <w:num w:numId="9" w16cid:durableId="757403082">
    <w:abstractNumId w:val="4"/>
  </w:num>
  <w:num w:numId="10" w16cid:durableId="1521385002">
    <w:abstractNumId w:val="11"/>
  </w:num>
  <w:num w:numId="11" w16cid:durableId="1651862509">
    <w:abstractNumId w:val="3"/>
  </w:num>
  <w:num w:numId="12" w16cid:durableId="1899243984">
    <w:abstractNumId w:val="12"/>
  </w:num>
  <w:num w:numId="13" w16cid:durableId="401411623">
    <w:abstractNumId w:val="1"/>
  </w:num>
  <w:num w:numId="14" w16cid:durableId="1119646471">
    <w:abstractNumId w:val="0"/>
  </w:num>
  <w:num w:numId="15" w16cid:durableId="241842348">
    <w:abstractNumId w:val="9"/>
  </w:num>
  <w:num w:numId="16" w16cid:durableId="965238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B0"/>
    <w:rsid w:val="00195E7B"/>
    <w:rsid w:val="001A35C7"/>
    <w:rsid w:val="001F12B1"/>
    <w:rsid w:val="00217056"/>
    <w:rsid w:val="00241C2D"/>
    <w:rsid w:val="002E0DCA"/>
    <w:rsid w:val="00314411"/>
    <w:rsid w:val="003218A9"/>
    <w:rsid w:val="003A2393"/>
    <w:rsid w:val="003F609D"/>
    <w:rsid w:val="00464293"/>
    <w:rsid w:val="004A04EE"/>
    <w:rsid w:val="004A73E1"/>
    <w:rsid w:val="004C267B"/>
    <w:rsid w:val="00571829"/>
    <w:rsid w:val="005722D4"/>
    <w:rsid w:val="00587DD8"/>
    <w:rsid w:val="005B0F6A"/>
    <w:rsid w:val="00631199"/>
    <w:rsid w:val="00652D01"/>
    <w:rsid w:val="00653F83"/>
    <w:rsid w:val="00665274"/>
    <w:rsid w:val="00693C74"/>
    <w:rsid w:val="0069654B"/>
    <w:rsid w:val="006C0959"/>
    <w:rsid w:val="00733522"/>
    <w:rsid w:val="00740623"/>
    <w:rsid w:val="00761233"/>
    <w:rsid w:val="007D30BC"/>
    <w:rsid w:val="007E5ADC"/>
    <w:rsid w:val="007F165F"/>
    <w:rsid w:val="0084392D"/>
    <w:rsid w:val="008628CE"/>
    <w:rsid w:val="008B2995"/>
    <w:rsid w:val="00A11AA6"/>
    <w:rsid w:val="00A80B14"/>
    <w:rsid w:val="00AB7766"/>
    <w:rsid w:val="00AF0F46"/>
    <w:rsid w:val="00AF5549"/>
    <w:rsid w:val="00B24CD2"/>
    <w:rsid w:val="00B35AB1"/>
    <w:rsid w:val="00B757B0"/>
    <w:rsid w:val="00B845AC"/>
    <w:rsid w:val="00BC464B"/>
    <w:rsid w:val="00BC57EA"/>
    <w:rsid w:val="00C45ECC"/>
    <w:rsid w:val="00C66A99"/>
    <w:rsid w:val="00C707FE"/>
    <w:rsid w:val="00C82826"/>
    <w:rsid w:val="00CA2AF4"/>
    <w:rsid w:val="00D464C5"/>
    <w:rsid w:val="00DC166E"/>
    <w:rsid w:val="00DF1519"/>
    <w:rsid w:val="00EB3711"/>
    <w:rsid w:val="00ED6BA4"/>
    <w:rsid w:val="00F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1C45"/>
  <w15:chartTrackingRefBased/>
  <w15:docId w15:val="{54FE5BF4-3EA8-4E86-A2A9-08479D3A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65F"/>
  </w:style>
  <w:style w:type="paragraph" w:styleId="Nagwek1">
    <w:name w:val="heading 1"/>
    <w:basedOn w:val="Normalny"/>
    <w:next w:val="Normalny"/>
    <w:link w:val="Nagwek1Znak"/>
    <w:uiPriority w:val="9"/>
    <w:qFormat/>
    <w:rsid w:val="007F165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6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6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16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6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6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6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6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6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F165F"/>
    <w:rPr>
      <w:i/>
      <w:iCs/>
    </w:rPr>
  </w:style>
  <w:style w:type="character" w:styleId="Pogrubienie">
    <w:name w:val="Strong"/>
    <w:basedOn w:val="Domylnaczcionkaakapitu"/>
    <w:uiPriority w:val="22"/>
    <w:qFormat/>
    <w:rsid w:val="007F165F"/>
    <w:rPr>
      <w:b/>
      <w:bCs/>
    </w:rPr>
  </w:style>
  <w:style w:type="paragraph" w:styleId="Akapitzlist">
    <w:name w:val="List Paragraph"/>
    <w:basedOn w:val="Normalny"/>
    <w:uiPriority w:val="34"/>
    <w:qFormat/>
    <w:rsid w:val="00761233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F165F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65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g-binding">
    <w:name w:val="ng-binding"/>
    <w:basedOn w:val="Domylnaczcionkaakapitu"/>
    <w:rsid w:val="00CA2AF4"/>
  </w:style>
  <w:style w:type="character" w:customStyle="1" w:styleId="Nagwek1Znak">
    <w:name w:val="Nagłówek 1 Znak"/>
    <w:basedOn w:val="Domylnaczcionkaakapitu"/>
    <w:link w:val="Nagwek1"/>
    <w:uiPriority w:val="9"/>
    <w:rsid w:val="007F165F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65F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65F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65F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65F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65F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65F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165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F16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65F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6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165F"/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link w:val="BezodstpwZnak"/>
    <w:uiPriority w:val="1"/>
    <w:qFormat/>
    <w:rsid w:val="007F165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F165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65F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65F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65F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F165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165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F165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F165F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F165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165F"/>
    <w:pPr>
      <w:outlineLvl w:val="9"/>
    </w:pPr>
  </w:style>
  <w:style w:type="table" w:styleId="Tabela-Siatka">
    <w:name w:val="Table Grid"/>
    <w:basedOn w:val="Standardowy"/>
    <w:uiPriority w:val="39"/>
    <w:rsid w:val="00BC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5">
    <w:name w:val="Grid Table 1 Light Accent 5"/>
    <w:basedOn w:val="Standardowy"/>
    <w:uiPriority w:val="46"/>
    <w:rsid w:val="00BC57EA"/>
    <w:pPr>
      <w:spacing w:after="0" w:line="240" w:lineRule="auto"/>
    </w:pPr>
    <w:tblPr>
      <w:tblStyleRowBandSize w:val="1"/>
      <w:tblStyleColBandSize w:val="1"/>
      <w:tblBorders>
        <w:top w:val="single" w:sz="4" w:space="0" w:color="F1A399" w:themeColor="accent5" w:themeTint="66"/>
        <w:left w:val="single" w:sz="4" w:space="0" w:color="F1A399" w:themeColor="accent5" w:themeTint="66"/>
        <w:bottom w:val="single" w:sz="4" w:space="0" w:color="F1A399" w:themeColor="accent5" w:themeTint="66"/>
        <w:right w:val="single" w:sz="4" w:space="0" w:color="F1A399" w:themeColor="accent5" w:themeTint="66"/>
        <w:insideH w:val="single" w:sz="4" w:space="0" w:color="F1A399" w:themeColor="accent5" w:themeTint="66"/>
        <w:insideV w:val="single" w:sz="4" w:space="0" w:color="F1A3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C57EA"/>
    <w:pPr>
      <w:spacing w:after="0" w:line="240" w:lineRule="auto"/>
    </w:pPr>
    <w:tblPr>
      <w:tblStyleRowBandSize w:val="1"/>
      <w:tblStyleColBandSize w:val="1"/>
      <w:tblBorders>
        <w:top w:val="single" w:sz="4" w:space="0" w:color="D5D0B8" w:themeColor="accent6" w:themeTint="66"/>
        <w:left w:val="single" w:sz="4" w:space="0" w:color="D5D0B8" w:themeColor="accent6" w:themeTint="66"/>
        <w:bottom w:val="single" w:sz="4" w:space="0" w:color="D5D0B8" w:themeColor="accent6" w:themeTint="66"/>
        <w:right w:val="single" w:sz="4" w:space="0" w:color="D5D0B8" w:themeColor="accent6" w:themeTint="66"/>
        <w:insideH w:val="single" w:sz="4" w:space="0" w:color="D5D0B8" w:themeColor="accent6" w:themeTint="66"/>
        <w:insideV w:val="single" w:sz="4" w:space="0" w:color="D5D0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BC5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1jasnaakcent3">
    <w:name w:val="List Table 1 Light Accent 3"/>
    <w:basedOn w:val="Standardowy"/>
    <w:uiPriority w:val="46"/>
    <w:rsid w:val="00BC5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464C5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E6B91E" w:themeColor="accent3"/>
        <w:bottom w:val="single" w:sz="4" w:space="0" w:color="E6B9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9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7D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0BC"/>
  </w:style>
  <w:style w:type="paragraph" w:styleId="Stopka">
    <w:name w:val="footer"/>
    <w:basedOn w:val="Normalny"/>
    <w:link w:val="StopkaZnak"/>
    <w:uiPriority w:val="99"/>
    <w:unhideWhenUsed/>
    <w:rsid w:val="007D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BC"/>
  </w:style>
  <w:style w:type="character" w:customStyle="1" w:styleId="BezodstpwZnak">
    <w:name w:val="Bez odstępów Znak"/>
    <w:basedOn w:val="Domylnaczcionkaakapitu"/>
    <w:link w:val="Bezodstpw"/>
    <w:uiPriority w:val="1"/>
    <w:rsid w:val="007F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3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E0C9-E4B8-4708-9C98-D7983F0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Jędruszczak</dc:creator>
  <cp:keywords/>
  <dc:description/>
  <cp:lastModifiedBy>Katarzyna Superson</cp:lastModifiedBy>
  <cp:revision>10</cp:revision>
  <cp:lastPrinted>2023-06-30T08:48:00Z</cp:lastPrinted>
  <dcterms:created xsi:type="dcterms:W3CDTF">2023-06-28T06:06:00Z</dcterms:created>
  <dcterms:modified xsi:type="dcterms:W3CDTF">2025-08-27T07:27:00Z</dcterms:modified>
</cp:coreProperties>
</file>