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5B5C" w14:textId="18A30ED8" w:rsidR="002E6080" w:rsidRDefault="00593F4B" w:rsidP="002E6080">
      <w:pPr>
        <w:jc w:val="right"/>
        <w:rPr>
          <w:b/>
          <w:bCs/>
        </w:rPr>
      </w:pPr>
      <w:r>
        <w:rPr>
          <w:b/>
          <w:bCs/>
        </w:rPr>
        <w:t>Tychowo</w:t>
      </w:r>
      <w:r w:rsidR="002E6080">
        <w:rPr>
          <w:b/>
          <w:bCs/>
        </w:rPr>
        <w:t xml:space="preserve">, </w:t>
      </w:r>
      <w:r w:rsidR="006F2964">
        <w:rPr>
          <w:b/>
          <w:bCs/>
        </w:rPr>
        <w:t>4</w:t>
      </w:r>
      <w:r w:rsidR="002E6080">
        <w:rPr>
          <w:b/>
          <w:bCs/>
        </w:rPr>
        <w:t xml:space="preserve"> </w:t>
      </w:r>
      <w:r w:rsidR="006F2964">
        <w:rPr>
          <w:b/>
          <w:bCs/>
        </w:rPr>
        <w:t>września</w:t>
      </w:r>
      <w:r w:rsidR="002E6080">
        <w:rPr>
          <w:b/>
          <w:bCs/>
        </w:rPr>
        <w:t xml:space="preserve"> 202</w:t>
      </w:r>
      <w:r w:rsidR="00CB591C">
        <w:rPr>
          <w:b/>
          <w:bCs/>
        </w:rPr>
        <w:t>4</w:t>
      </w:r>
      <w:r w:rsidR="002E6080">
        <w:rPr>
          <w:b/>
          <w:bCs/>
        </w:rPr>
        <w:t xml:space="preserve"> roku</w:t>
      </w:r>
    </w:p>
    <w:p w14:paraId="177A7865" w14:textId="77777777" w:rsidR="002E6080" w:rsidRPr="001C2949" w:rsidRDefault="002E6080" w:rsidP="008E2BED">
      <w:pPr>
        <w:jc w:val="center"/>
        <w:rPr>
          <w:b/>
          <w:bCs/>
          <w:sz w:val="24"/>
          <w:szCs w:val="24"/>
        </w:rPr>
      </w:pPr>
    </w:p>
    <w:p w14:paraId="0B9FD16B" w14:textId="61462F29" w:rsidR="00D6444E" w:rsidRPr="001C2949" w:rsidRDefault="00D6444E" w:rsidP="008E2BED">
      <w:pPr>
        <w:jc w:val="center"/>
        <w:rPr>
          <w:b/>
          <w:bCs/>
          <w:sz w:val="24"/>
          <w:szCs w:val="24"/>
        </w:rPr>
      </w:pPr>
      <w:r w:rsidRPr="001C2949">
        <w:rPr>
          <w:b/>
          <w:bCs/>
          <w:sz w:val="24"/>
          <w:szCs w:val="24"/>
        </w:rPr>
        <w:t xml:space="preserve">OBWIESZCZENIE </w:t>
      </w:r>
      <w:r w:rsidR="00593F4B">
        <w:rPr>
          <w:b/>
          <w:bCs/>
          <w:sz w:val="24"/>
          <w:szCs w:val="24"/>
        </w:rPr>
        <w:t>BURMISTRZA TYCHOWA</w:t>
      </w:r>
    </w:p>
    <w:p w14:paraId="163306FD" w14:textId="4640EC9A" w:rsidR="008E2BED" w:rsidRPr="001C2949" w:rsidRDefault="00D6444E" w:rsidP="005139BB">
      <w:pPr>
        <w:jc w:val="center"/>
        <w:rPr>
          <w:sz w:val="24"/>
          <w:szCs w:val="24"/>
        </w:rPr>
      </w:pPr>
      <w:r w:rsidRPr="001C2949">
        <w:rPr>
          <w:sz w:val="24"/>
          <w:szCs w:val="24"/>
        </w:rPr>
        <w:t>Na podstawie art. 48  ust. 7 ustawy z dnia 3 października 2008 r. o udostępnianiu informacji o środowisku i jego ochronie, udziale społeczeństwa w ochronie środowiska oraz o ocenach oddziaływania na środowisko (Dz. U. 202</w:t>
      </w:r>
      <w:r w:rsidR="00CB591C">
        <w:rPr>
          <w:sz w:val="24"/>
          <w:szCs w:val="24"/>
        </w:rPr>
        <w:t>4</w:t>
      </w:r>
      <w:r w:rsidRPr="001C2949">
        <w:rPr>
          <w:sz w:val="24"/>
          <w:szCs w:val="24"/>
        </w:rPr>
        <w:t xml:space="preserve"> poz. </w:t>
      </w:r>
      <w:r w:rsidR="00084192">
        <w:rPr>
          <w:sz w:val="24"/>
          <w:szCs w:val="24"/>
        </w:rPr>
        <w:t>1</w:t>
      </w:r>
      <w:r w:rsidR="00CB591C">
        <w:rPr>
          <w:sz w:val="24"/>
          <w:szCs w:val="24"/>
        </w:rPr>
        <w:t>112</w:t>
      </w:r>
      <w:r w:rsidR="005139BB">
        <w:rPr>
          <w:sz w:val="24"/>
          <w:szCs w:val="24"/>
        </w:rPr>
        <w:t xml:space="preserve"> z </w:t>
      </w:r>
      <w:proofErr w:type="spellStart"/>
      <w:r w:rsidR="005139BB">
        <w:rPr>
          <w:sz w:val="24"/>
          <w:szCs w:val="24"/>
        </w:rPr>
        <w:t>późn</w:t>
      </w:r>
      <w:proofErr w:type="spellEnd"/>
      <w:r w:rsidR="005139BB">
        <w:rPr>
          <w:sz w:val="24"/>
          <w:szCs w:val="24"/>
        </w:rPr>
        <w:t>. zm.</w:t>
      </w:r>
      <w:r w:rsidRPr="001C2949">
        <w:rPr>
          <w:sz w:val="24"/>
          <w:szCs w:val="24"/>
        </w:rPr>
        <w:t xml:space="preserve">) </w:t>
      </w:r>
      <w:r w:rsidR="005139BB">
        <w:rPr>
          <w:sz w:val="24"/>
          <w:szCs w:val="24"/>
        </w:rPr>
        <w:br/>
      </w:r>
      <w:r w:rsidR="00CB591C">
        <w:rPr>
          <w:sz w:val="24"/>
          <w:szCs w:val="24"/>
        </w:rPr>
        <w:t>Burmistrz Tychowa</w:t>
      </w:r>
      <w:r w:rsidR="008E2BED" w:rsidRPr="001C2949">
        <w:rPr>
          <w:sz w:val="24"/>
          <w:szCs w:val="24"/>
        </w:rPr>
        <w:t xml:space="preserve"> informuje o</w:t>
      </w:r>
    </w:p>
    <w:p w14:paraId="5CE42EE0" w14:textId="74B6FC8C" w:rsidR="008E2BED" w:rsidRPr="0087636E" w:rsidRDefault="00D6444E" w:rsidP="0087636E">
      <w:pPr>
        <w:jc w:val="center"/>
        <w:rPr>
          <w:b/>
          <w:bCs/>
          <w:sz w:val="24"/>
          <w:szCs w:val="24"/>
        </w:rPr>
      </w:pPr>
      <w:r w:rsidRPr="001C2949">
        <w:rPr>
          <w:b/>
          <w:bCs/>
          <w:sz w:val="24"/>
          <w:szCs w:val="24"/>
        </w:rPr>
        <w:t>odstąpieniu od strategicznej oceny oddziaływania na środowisko</w:t>
      </w:r>
      <w:r w:rsidR="008E2BED" w:rsidRPr="001C2949">
        <w:rPr>
          <w:b/>
          <w:bCs/>
          <w:sz w:val="24"/>
          <w:szCs w:val="24"/>
        </w:rPr>
        <w:t xml:space="preserve"> dokumentu pn. „Strategia Rozwoju Gminy </w:t>
      </w:r>
      <w:r w:rsidR="00855BA6">
        <w:rPr>
          <w:b/>
          <w:bCs/>
          <w:sz w:val="24"/>
          <w:szCs w:val="24"/>
        </w:rPr>
        <w:t xml:space="preserve">Tychowo </w:t>
      </w:r>
      <w:r w:rsidR="009C5E1D">
        <w:rPr>
          <w:b/>
          <w:bCs/>
          <w:sz w:val="24"/>
          <w:szCs w:val="24"/>
        </w:rPr>
        <w:t>na lata 202</w:t>
      </w:r>
      <w:r w:rsidR="00855BA6">
        <w:rPr>
          <w:b/>
          <w:bCs/>
          <w:sz w:val="24"/>
          <w:szCs w:val="24"/>
        </w:rPr>
        <w:t>4</w:t>
      </w:r>
      <w:r w:rsidR="009C5E1D">
        <w:rPr>
          <w:b/>
          <w:bCs/>
          <w:sz w:val="24"/>
          <w:szCs w:val="24"/>
        </w:rPr>
        <w:t xml:space="preserve"> - 2030</w:t>
      </w:r>
      <w:r w:rsidR="008E2BED" w:rsidRPr="001C2949">
        <w:rPr>
          <w:b/>
          <w:bCs/>
          <w:sz w:val="24"/>
          <w:szCs w:val="24"/>
        </w:rPr>
        <w:t>”</w:t>
      </w:r>
    </w:p>
    <w:p w14:paraId="772E3FE6" w14:textId="4EA141BF" w:rsidR="008E2BED" w:rsidRPr="001C2949" w:rsidRDefault="00855BA6" w:rsidP="008E2BED">
      <w:pPr>
        <w:jc w:val="both"/>
        <w:rPr>
          <w:sz w:val="24"/>
          <w:szCs w:val="24"/>
        </w:rPr>
      </w:pPr>
      <w:r>
        <w:rPr>
          <w:sz w:val="24"/>
          <w:szCs w:val="24"/>
        </w:rPr>
        <w:t>Burmistrz Tychowa</w:t>
      </w:r>
      <w:r w:rsidR="008E2BED" w:rsidRPr="001C2949">
        <w:rPr>
          <w:sz w:val="24"/>
          <w:szCs w:val="24"/>
        </w:rPr>
        <w:t xml:space="preserve"> w dniu </w:t>
      </w:r>
      <w:r w:rsidR="006238C9">
        <w:rPr>
          <w:sz w:val="24"/>
          <w:szCs w:val="24"/>
        </w:rPr>
        <w:t>25</w:t>
      </w:r>
      <w:r w:rsidR="008E2BED" w:rsidRPr="001C2949">
        <w:rPr>
          <w:sz w:val="24"/>
          <w:szCs w:val="24"/>
        </w:rPr>
        <w:t xml:space="preserve"> </w:t>
      </w:r>
      <w:r w:rsidR="008A7D3A">
        <w:rPr>
          <w:sz w:val="24"/>
          <w:szCs w:val="24"/>
        </w:rPr>
        <w:t>l</w:t>
      </w:r>
      <w:r w:rsidR="00E12B6C">
        <w:rPr>
          <w:sz w:val="24"/>
          <w:szCs w:val="24"/>
        </w:rPr>
        <w:t>ipca</w:t>
      </w:r>
      <w:r w:rsidR="008E2BED" w:rsidRPr="001C2949">
        <w:rPr>
          <w:sz w:val="24"/>
          <w:szCs w:val="24"/>
        </w:rPr>
        <w:t xml:space="preserve"> 202</w:t>
      </w:r>
      <w:r w:rsidR="006238C9">
        <w:rPr>
          <w:sz w:val="24"/>
          <w:szCs w:val="24"/>
        </w:rPr>
        <w:t>4</w:t>
      </w:r>
      <w:r w:rsidR="008E2BED" w:rsidRPr="001C2949">
        <w:rPr>
          <w:sz w:val="24"/>
          <w:szCs w:val="24"/>
        </w:rPr>
        <w:t xml:space="preserve"> roku wystąpił na podstawie 46 ust. 1 pkt. 1 ustawy z dnia 3 października 2008 r. o udostępnianiu informacji o środowisku i jego ochronie, udziale społeczeństwa w ochronie środowiska oraz o ocenach oddziaływania na środowisko (Dz. U. 202</w:t>
      </w:r>
      <w:r w:rsidR="006238C9">
        <w:rPr>
          <w:sz w:val="24"/>
          <w:szCs w:val="24"/>
        </w:rPr>
        <w:t>4</w:t>
      </w:r>
      <w:r w:rsidR="008E2BED" w:rsidRPr="001C2949">
        <w:rPr>
          <w:sz w:val="24"/>
          <w:szCs w:val="24"/>
        </w:rPr>
        <w:t xml:space="preserve"> poz. </w:t>
      </w:r>
      <w:r w:rsidR="00FB243C">
        <w:rPr>
          <w:sz w:val="24"/>
          <w:szCs w:val="24"/>
        </w:rPr>
        <w:t>1</w:t>
      </w:r>
      <w:r w:rsidR="006238C9">
        <w:rPr>
          <w:sz w:val="24"/>
          <w:szCs w:val="24"/>
        </w:rPr>
        <w:t>112</w:t>
      </w:r>
      <w:r w:rsidR="00FB243C">
        <w:rPr>
          <w:sz w:val="24"/>
          <w:szCs w:val="24"/>
        </w:rPr>
        <w:t xml:space="preserve"> z </w:t>
      </w:r>
      <w:proofErr w:type="spellStart"/>
      <w:r w:rsidR="00FB243C">
        <w:rPr>
          <w:sz w:val="24"/>
          <w:szCs w:val="24"/>
        </w:rPr>
        <w:t>późn</w:t>
      </w:r>
      <w:proofErr w:type="spellEnd"/>
      <w:r w:rsidR="00FB243C">
        <w:rPr>
          <w:sz w:val="24"/>
          <w:szCs w:val="24"/>
        </w:rPr>
        <w:t>. zm.</w:t>
      </w:r>
      <w:r w:rsidR="008E2BED" w:rsidRPr="001C2949">
        <w:rPr>
          <w:sz w:val="24"/>
          <w:szCs w:val="24"/>
        </w:rPr>
        <w:t xml:space="preserve">) do Regionalnego Dyrektora Ochrony Środowiska w Szczecinie i Zachodniopomorskiego </w:t>
      </w:r>
      <w:r w:rsidR="000059ED">
        <w:rPr>
          <w:sz w:val="24"/>
          <w:szCs w:val="24"/>
        </w:rPr>
        <w:t xml:space="preserve">Państwowego </w:t>
      </w:r>
      <w:r w:rsidR="008E2BED" w:rsidRPr="001C2949">
        <w:rPr>
          <w:sz w:val="24"/>
          <w:szCs w:val="24"/>
        </w:rPr>
        <w:t xml:space="preserve">Wojewódzkiego </w:t>
      </w:r>
      <w:r w:rsidR="006238C9">
        <w:rPr>
          <w:sz w:val="24"/>
          <w:szCs w:val="24"/>
        </w:rPr>
        <w:t xml:space="preserve"> </w:t>
      </w:r>
      <w:r w:rsidR="008E2BED" w:rsidRPr="001C2949">
        <w:rPr>
          <w:sz w:val="24"/>
          <w:szCs w:val="24"/>
        </w:rPr>
        <w:t xml:space="preserve">Inspektora Sanitarnego o uzgodnienie odstąpienia od przeprowadzenia strategicznej oceny oddziaływania na środowisko Strategii Rozwoju Gminy </w:t>
      </w:r>
      <w:r w:rsidR="006238C9">
        <w:rPr>
          <w:sz w:val="24"/>
          <w:szCs w:val="24"/>
        </w:rPr>
        <w:t>Tychowo</w:t>
      </w:r>
      <w:r w:rsidR="00ED25BA">
        <w:rPr>
          <w:sz w:val="24"/>
          <w:szCs w:val="24"/>
        </w:rPr>
        <w:t xml:space="preserve"> na lata 202</w:t>
      </w:r>
      <w:r w:rsidR="006238C9">
        <w:rPr>
          <w:sz w:val="24"/>
          <w:szCs w:val="24"/>
        </w:rPr>
        <w:t>4</w:t>
      </w:r>
      <w:r w:rsidR="00ED25BA">
        <w:rPr>
          <w:sz w:val="24"/>
          <w:szCs w:val="24"/>
        </w:rPr>
        <w:t xml:space="preserve"> -</w:t>
      </w:r>
      <w:r w:rsidR="008E2BED" w:rsidRPr="001C2949">
        <w:rPr>
          <w:sz w:val="24"/>
          <w:szCs w:val="24"/>
        </w:rPr>
        <w:t xml:space="preserve"> 20</w:t>
      </w:r>
      <w:r w:rsidR="00C93868">
        <w:rPr>
          <w:sz w:val="24"/>
          <w:szCs w:val="24"/>
        </w:rPr>
        <w:t>30</w:t>
      </w:r>
      <w:r w:rsidR="008E2BED" w:rsidRPr="001C2949">
        <w:rPr>
          <w:sz w:val="24"/>
          <w:szCs w:val="24"/>
        </w:rPr>
        <w:t>.</w:t>
      </w:r>
    </w:p>
    <w:p w14:paraId="1FE41D46" w14:textId="64BA50D3" w:rsidR="008E2BED" w:rsidRPr="001C2949" w:rsidRDefault="00792E13" w:rsidP="00D6444E">
      <w:pPr>
        <w:jc w:val="both"/>
        <w:rPr>
          <w:sz w:val="24"/>
          <w:szCs w:val="24"/>
        </w:rPr>
      </w:pPr>
      <w:r w:rsidRPr="001C2949">
        <w:rPr>
          <w:sz w:val="24"/>
          <w:szCs w:val="24"/>
        </w:rPr>
        <w:t xml:space="preserve">Regionalny Dyrektor </w:t>
      </w:r>
      <w:r w:rsidR="00EA7E72" w:rsidRPr="001C2949">
        <w:rPr>
          <w:sz w:val="24"/>
          <w:szCs w:val="24"/>
        </w:rPr>
        <w:t>Ochrony Środowiska w Szczecinie w piśmie o numerze WOPN.410.</w:t>
      </w:r>
      <w:r w:rsidR="00ED25BA">
        <w:rPr>
          <w:sz w:val="24"/>
          <w:szCs w:val="24"/>
        </w:rPr>
        <w:t>1</w:t>
      </w:r>
      <w:r w:rsidR="00941ABF">
        <w:rPr>
          <w:sz w:val="24"/>
          <w:szCs w:val="24"/>
        </w:rPr>
        <w:t>21</w:t>
      </w:r>
      <w:r w:rsidR="00EA7E72" w:rsidRPr="001C2949">
        <w:rPr>
          <w:sz w:val="24"/>
          <w:szCs w:val="24"/>
        </w:rPr>
        <w:t>.202</w:t>
      </w:r>
      <w:r w:rsidR="00941ABF">
        <w:rPr>
          <w:sz w:val="24"/>
          <w:szCs w:val="24"/>
        </w:rPr>
        <w:t>4</w:t>
      </w:r>
      <w:r w:rsidR="00EA7E72" w:rsidRPr="001C2949">
        <w:rPr>
          <w:sz w:val="24"/>
          <w:szCs w:val="24"/>
        </w:rPr>
        <w:t>.</w:t>
      </w:r>
      <w:r w:rsidR="00ED25BA">
        <w:rPr>
          <w:sz w:val="24"/>
          <w:szCs w:val="24"/>
        </w:rPr>
        <w:t>KP</w:t>
      </w:r>
      <w:r w:rsidR="00EA7E72" w:rsidRPr="001C2949">
        <w:rPr>
          <w:sz w:val="24"/>
          <w:szCs w:val="24"/>
        </w:rPr>
        <w:t xml:space="preserve"> z dnia </w:t>
      </w:r>
      <w:r w:rsidR="00941ABF">
        <w:rPr>
          <w:sz w:val="24"/>
          <w:szCs w:val="24"/>
        </w:rPr>
        <w:t>26</w:t>
      </w:r>
      <w:r w:rsidR="00D31AFB">
        <w:rPr>
          <w:sz w:val="24"/>
          <w:szCs w:val="24"/>
        </w:rPr>
        <w:t xml:space="preserve"> sierpnia 202</w:t>
      </w:r>
      <w:r w:rsidR="00941ABF">
        <w:rPr>
          <w:sz w:val="24"/>
          <w:szCs w:val="24"/>
        </w:rPr>
        <w:t>4</w:t>
      </w:r>
      <w:r w:rsidR="00EA7E72" w:rsidRPr="001C2949">
        <w:rPr>
          <w:sz w:val="24"/>
          <w:szCs w:val="24"/>
        </w:rPr>
        <w:t xml:space="preserve"> roku uzgodnił możliwość odstąpienia od przeprowadzenia strategicznej oceny oddziaływania na środowisko dla Strategii Rozwoju Gminy </w:t>
      </w:r>
      <w:r w:rsidR="00941ABF">
        <w:rPr>
          <w:sz w:val="24"/>
          <w:szCs w:val="24"/>
        </w:rPr>
        <w:t>Tychowo</w:t>
      </w:r>
      <w:r w:rsidR="00EA7E72" w:rsidRPr="001C2949">
        <w:rPr>
          <w:sz w:val="24"/>
          <w:szCs w:val="24"/>
        </w:rPr>
        <w:t xml:space="preserve"> </w:t>
      </w:r>
      <w:r w:rsidR="00D31AFB">
        <w:rPr>
          <w:sz w:val="24"/>
          <w:szCs w:val="24"/>
        </w:rPr>
        <w:t>na lata 202</w:t>
      </w:r>
      <w:r w:rsidR="00941ABF">
        <w:rPr>
          <w:sz w:val="24"/>
          <w:szCs w:val="24"/>
        </w:rPr>
        <w:t>4</w:t>
      </w:r>
      <w:r w:rsidR="00D31AFB">
        <w:rPr>
          <w:sz w:val="24"/>
          <w:szCs w:val="24"/>
        </w:rPr>
        <w:t xml:space="preserve"> - </w:t>
      </w:r>
      <w:r w:rsidR="00EA7E72" w:rsidRPr="001C2949">
        <w:rPr>
          <w:sz w:val="24"/>
          <w:szCs w:val="24"/>
        </w:rPr>
        <w:t>20</w:t>
      </w:r>
      <w:r w:rsidR="003D3EB3">
        <w:rPr>
          <w:sz w:val="24"/>
          <w:szCs w:val="24"/>
        </w:rPr>
        <w:t>30</w:t>
      </w:r>
      <w:r w:rsidR="00EA7E72" w:rsidRPr="001C2949">
        <w:rPr>
          <w:sz w:val="24"/>
          <w:szCs w:val="24"/>
        </w:rPr>
        <w:t xml:space="preserve">. </w:t>
      </w:r>
    </w:p>
    <w:p w14:paraId="0DBD3F73" w14:textId="259F28ED" w:rsidR="00D41CD9" w:rsidRDefault="00EA7E72" w:rsidP="00AC59EA">
      <w:pPr>
        <w:jc w:val="both"/>
        <w:rPr>
          <w:sz w:val="23"/>
          <w:szCs w:val="23"/>
        </w:rPr>
      </w:pPr>
      <w:r w:rsidRPr="001C2949">
        <w:rPr>
          <w:sz w:val="24"/>
          <w:szCs w:val="24"/>
        </w:rPr>
        <w:t xml:space="preserve">Zachodniopomorski </w:t>
      </w:r>
      <w:r w:rsidR="000059ED">
        <w:rPr>
          <w:sz w:val="24"/>
          <w:szCs w:val="24"/>
        </w:rPr>
        <w:t xml:space="preserve">Państwowy </w:t>
      </w:r>
      <w:r w:rsidRPr="001C2949">
        <w:rPr>
          <w:sz w:val="24"/>
          <w:szCs w:val="24"/>
        </w:rPr>
        <w:t>Wojewódzki</w:t>
      </w:r>
      <w:r w:rsidR="000059ED">
        <w:rPr>
          <w:sz w:val="24"/>
          <w:szCs w:val="24"/>
        </w:rPr>
        <w:t xml:space="preserve"> </w:t>
      </w:r>
      <w:r w:rsidRPr="001C2949">
        <w:rPr>
          <w:sz w:val="24"/>
          <w:szCs w:val="24"/>
        </w:rPr>
        <w:t>Inspektor Sanitarny w piśmie o numerze NZNS.7040.1.</w:t>
      </w:r>
      <w:r w:rsidR="00D31AFB">
        <w:rPr>
          <w:sz w:val="24"/>
          <w:szCs w:val="24"/>
        </w:rPr>
        <w:t>3</w:t>
      </w:r>
      <w:r w:rsidR="003C3A30">
        <w:rPr>
          <w:sz w:val="24"/>
          <w:szCs w:val="24"/>
        </w:rPr>
        <w:t>1</w:t>
      </w:r>
      <w:r w:rsidRPr="001C2949">
        <w:rPr>
          <w:sz w:val="24"/>
          <w:szCs w:val="24"/>
        </w:rPr>
        <w:t>.202</w:t>
      </w:r>
      <w:r w:rsidR="003C3A30">
        <w:rPr>
          <w:sz w:val="24"/>
          <w:szCs w:val="24"/>
        </w:rPr>
        <w:t>4</w:t>
      </w:r>
      <w:r w:rsidRPr="001C2949">
        <w:rPr>
          <w:sz w:val="24"/>
          <w:szCs w:val="24"/>
        </w:rPr>
        <w:t xml:space="preserve"> z dnia </w:t>
      </w:r>
      <w:r w:rsidR="000C1409">
        <w:rPr>
          <w:sz w:val="24"/>
          <w:szCs w:val="24"/>
        </w:rPr>
        <w:t>1</w:t>
      </w:r>
      <w:r w:rsidR="003C3A30">
        <w:rPr>
          <w:sz w:val="24"/>
          <w:szCs w:val="24"/>
        </w:rPr>
        <w:t>3</w:t>
      </w:r>
      <w:r w:rsidR="003D493E">
        <w:rPr>
          <w:sz w:val="24"/>
          <w:szCs w:val="24"/>
        </w:rPr>
        <w:t xml:space="preserve"> </w:t>
      </w:r>
      <w:r w:rsidR="00D31AFB">
        <w:rPr>
          <w:sz w:val="24"/>
          <w:szCs w:val="24"/>
        </w:rPr>
        <w:t>sierpnia</w:t>
      </w:r>
      <w:r w:rsidRPr="001C2949">
        <w:rPr>
          <w:sz w:val="24"/>
          <w:szCs w:val="24"/>
        </w:rPr>
        <w:t xml:space="preserve"> 202</w:t>
      </w:r>
      <w:r w:rsidR="003C3A30">
        <w:rPr>
          <w:sz w:val="24"/>
          <w:szCs w:val="24"/>
        </w:rPr>
        <w:t>4</w:t>
      </w:r>
      <w:r w:rsidRPr="001C2949">
        <w:rPr>
          <w:sz w:val="24"/>
          <w:szCs w:val="24"/>
        </w:rPr>
        <w:t xml:space="preserve"> roku stwierdził, iż </w:t>
      </w:r>
      <w:r w:rsidR="00F97B6F">
        <w:rPr>
          <w:sz w:val="24"/>
          <w:szCs w:val="24"/>
        </w:rPr>
        <w:t xml:space="preserve">dla </w:t>
      </w:r>
      <w:r w:rsidRPr="001C2949">
        <w:rPr>
          <w:sz w:val="24"/>
          <w:szCs w:val="24"/>
        </w:rPr>
        <w:t>projekt</w:t>
      </w:r>
      <w:r w:rsidR="00F97B6F">
        <w:rPr>
          <w:sz w:val="24"/>
          <w:szCs w:val="24"/>
        </w:rPr>
        <w:t>u</w:t>
      </w:r>
      <w:r w:rsidRPr="001C2949">
        <w:rPr>
          <w:sz w:val="24"/>
          <w:szCs w:val="24"/>
        </w:rPr>
        <w:t xml:space="preserve"> Strategii Rozwoju Gminy </w:t>
      </w:r>
      <w:r w:rsidR="003C3A30">
        <w:rPr>
          <w:sz w:val="24"/>
          <w:szCs w:val="24"/>
        </w:rPr>
        <w:t>Tychowo</w:t>
      </w:r>
      <w:r w:rsidRPr="001C2949">
        <w:rPr>
          <w:sz w:val="24"/>
          <w:szCs w:val="24"/>
        </w:rPr>
        <w:t xml:space="preserve"> </w:t>
      </w:r>
      <w:r w:rsidR="00D31AFB">
        <w:rPr>
          <w:sz w:val="24"/>
          <w:szCs w:val="24"/>
        </w:rPr>
        <w:t>na lata 202</w:t>
      </w:r>
      <w:r w:rsidR="003C3A30">
        <w:rPr>
          <w:sz w:val="24"/>
          <w:szCs w:val="24"/>
        </w:rPr>
        <w:t>4</w:t>
      </w:r>
      <w:r w:rsidR="00D31AFB">
        <w:rPr>
          <w:sz w:val="24"/>
          <w:szCs w:val="24"/>
        </w:rPr>
        <w:t xml:space="preserve"> - </w:t>
      </w:r>
      <w:r w:rsidRPr="001C2949">
        <w:rPr>
          <w:sz w:val="24"/>
          <w:szCs w:val="24"/>
        </w:rPr>
        <w:t>20</w:t>
      </w:r>
      <w:r w:rsidR="00476075">
        <w:rPr>
          <w:sz w:val="24"/>
          <w:szCs w:val="24"/>
        </w:rPr>
        <w:t>30</w:t>
      </w:r>
      <w:r w:rsidRPr="001C2949">
        <w:rPr>
          <w:sz w:val="24"/>
          <w:szCs w:val="24"/>
        </w:rPr>
        <w:t xml:space="preserve"> </w:t>
      </w:r>
      <w:r w:rsidR="00EA119A">
        <w:rPr>
          <w:sz w:val="24"/>
          <w:szCs w:val="24"/>
        </w:rPr>
        <w:t>nie jest konieczne przeprowadzenie strategicznej oceny oddziaływania na środowisko.</w:t>
      </w:r>
    </w:p>
    <w:p w14:paraId="3BF23AA1" w14:textId="3A2A94CA" w:rsidR="00EA7E72" w:rsidRPr="001C2949" w:rsidRDefault="00D6444E" w:rsidP="00D6444E">
      <w:pPr>
        <w:jc w:val="both"/>
        <w:rPr>
          <w:sz w:val="24"/>
          <w:szCs w:val="24"/>
        </w:rPr>
      </w:pPr>
      <w:r w:rsidRPr="001C2949">
        <w:rPr>
          <w:sz w:val="24"/>
          <w:szCs w:val="24"/>
        </w:rPr>
        <w:t xml:space="preserve">Przy </w:t>
      </w:r>
      <w:r w:rsidR="00EA7E72" w:rsidRPr="001C2949">
        <w:rPr>
          <w:sz w:val="24"/>
          <w:szCs w:val="24"/>
        </w:rPr>
        <w:t xml:space="preserve">rozważaniu możliwości odstąpienia od przeprowadzenia strategicznej oceny oddziaływania na środowisko </w:t>
      </w:r>
      <w:r w:rsidR="00385804" w:rsidRPr="001C2949">
        <w:rPr>
          <w:sz w:val="24"/>
          <w:szCs w:val="24"/>
        </w:rPr>
        <w:t>wzięto</w:t>
      </w:r>
      <w:r w:rsidR="00EA7E72" w:rsidRPr="001C2949">
        <w:rPr>
          <w:sz w:val="24"/>
          <w:szCs w:val="24"/>
        </w:rPr>
        <w:t xml:space="preserve"> pod uwagę następujące uwarunkowania:</w:t>
      </w:r>
    </w:p>
    <w:p w14:paraId="39418C7F" w14:textId="47083F2D" w:rsidR="005973F4" w:rsidRPr="005973F4" w:rsidRDefault="00385804" w:rsidP="005973F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1C2949">
        <w:rPr>
          <w:sz w:val="24"/>
          <w:szCs w:val="24"/>
        </w:rPr>
        <w:t xml:space="preserve">Charakter działań przewiedzianych w projektowanym dokumencie – </w:t>
      </w:r>
      <w:r w:rsidR="001C2949">
        <w:rPr>
          <w:sz w:val="24"/>
          <w:szCs w:val="24"/>
        </w:rPr>
        <w:t>s</w:t>
      </w:r>
      <w:r w:rsidRPr="001C2949">
        <w:rPr>
          <w:sz w:val="24"/>
          <w:szCs w:val="24"/>
        </w:rPr>
        <w:t xml:space="preserve">trategia stanowi kluczowy dokument programowania rozwoju lokalnego, stanowiący zapis misji i wizji rozwoju gminy. Strategia stanowi długookresowy plan działania, wyznacza kierunki i priorytety działania, które są niezbędne dla realizacji dla realizacji przyjętych zamierzeń rozwojowych. </w:t>
      </w:r>
      <w:r w:rsidR="005973F4" w:rsidRPr="005973F4">
        <w:rPr>
          <w:sz w:val="24"/>
          <w:szCs w:val="24"/>
        </w:rPr>
        <w:t>W Strategii zaplanowano m.in. realizację przedsięwzięć odnoszących się do następujących celów operacyjnych: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024FF4" w:rsidRPr="003A6A00" w14:paraId="276F7506" w14:textId="77777777" w:rsidTr="007C55E7">
        <w:tc>
          <w:tcPr>
            <w:tcW w:w="3823" w:type="dxa"/>
            <w:shd w:val="clear" w:color="auto" w:fill="E8E8E8"/>
          </w:tcPr>
          <w:p w14:paraId="1724BA39" w14:textId="77777777" w:rsidR="00024FF4" w:rsidRPr="003A6A00" w:rsidRDefault="00024FF4" w:rsidP="007C55E7">
            <w:pPr>
              <w:spacing w:line="360" w:lineRule="auto"/>
              <w:rPr>
                <w:b/>
                <w:bCs/>
              </w:rPr>
            </w:pPr>
            <w:r w:rsidRPr="003A6A00">
              <w:rPr>
                <w:b/>
                <w:bCs/>
              </w:rPr>
              <w:t xml:space="preserve">Cel strategiczny </w:t>
            </w:r>
          </w:p>
        </w:tc>
        <w:tc>
          <w:tcPr>
            <w:tcW w:w="5239" w:type="dxa"/>
            <w:shd w:val="clear" w:color="auto" w:fill="E8E8E8"/>
          </w:tcPr>
          <w:p w14:paraId="7708CB62" w14:textId="77777777" w:rsidR="00024FF4" w:rsidRPr="003A6A00" w:rsidRDefault="00024FF4" w:rsidP="007C55E7">
            <w:pPr>
              <w:spacing w:line="360" w:lineRule="auto"/>
              <w:rPr>
                <w:b/>
                <w:bCs/>
              </w:rPr>
            </w:pPr>
            <w:r w:rsidRPr="003A6A00">
              <w:rPr>
                <w:b/>
                <w:bCs/>
              </w:rPr>
              <w:t xml:space="preserve">Cele operacyjne </w:t>
            </w:r>
          </w:p>
        </w:tc>
      </w:tr>
      <w:tr w:rsidR="00024FF4" w:rsidRPr="00F82D5F" w14:paraId="1BD256A1" w14:textId="77777777" w:rsidTr="007C55E7">
        <w:tc>
          <w:tcPr>
            <w:tcW w:w="3823" w:type="dxa"/>
            <w:shd w:val="clear" w:color="auto" w:fill="FFCCFF"/>
          </w:tcPr>
          <w:p w14:paraId="79E93BEC" w14:textId="77777777" w:rsidR="00024FF4" w:rsidRPr="000430B3" w:rsidRDefault="00024FF4" w:rsidP="007C55E7">
            <w:pPr>
              <w:spacing w:line="360" w:lineRule="auto"/>
            </w:pPr>
            <w:r w:rsidRPr="000430B3">
              <w:t>CEL STRATEGICZNY 1 Wzmocnienie ro</w:t>
            </w:r>
            <w:r>
              <w:t>z</w:t>
            </w:r>
            <w:r w:rsidRPr="000430B3">
              <w:t xml:space="preserve">woju społecznego </w:t>
            </w:r>
          </w:p>
          <w:p w14:paraId="03ACB749" w14:textId="77777777" w:rsidR="00024FF4" w:rsidRDefault="00024FF4" w:rsidP="007C55E7">
            <w:pPr>
              <w:spacing w:line="360" w:lineRule="auto"/>
            </w:pPr>
          </w:p>
        </w:tc>
        <w:tc>
          <w:tcPr>
            <w:tcW w:w="5239" w:type="dxa"/>
            <w:shd w:val="clear" w:color="auto" w:fill="auto"/>
          </w:tcPr>
          <w:p w14:paraId="14002A63" w14:textId="77777777" w:rsidR="00024FF4" w:rsidRPr="00D00C70" w:rsidRDefault="00024FF4" w:rsidP="00024FF4">
            <w:pPr>
              <w:pStyle w:val="Akapitzlist"/>
              <w:numPr>
                <w:ilvl w:val="0"/>
                <w:numId w:val="4"/>
              </w:numPr>
              <w:spacing w:after="0" w:line="360" w:lineRule="auto"/>
            </w:pPr>
            <w:r w:rsidRPr="00D00C70">
              <w:t xml:space="preserve">Podniesienie atrakcyjności gminy dla mieszkańców </w:t>
            </w:r>
          </w:p>
          <w:p w14:paraId="6566DAA6" w14:textId="77777777" w:rsidR="00024FF4" w:rsidRDefault="00024FF4" w:rsidP="00024FF4">
            <w:pPr>
              <w:pStyle w:val="Akapitzlist"/>
              <w:numPr>
                <w:ilvl w:val="0"/>
                <w:numId w:val="4"/>
              </w:numPr>
              <w:spacing w:after="0" w:line="360" w:lineRule="auto"/>
            </w:pPr>
            <w:r>
              <w:t xml:space="preserve">Wzmocnienie polityki społecznej </w:t>
            </w:r>
          </w:p>
          <w:p w14:paraId="35DF0578" w14:textId="77777777" w:rsidR="00024FF4" w:rsidRDefault="00024FF4" w:rsidP="00024FF4">
            <w:pPr>
              <w:pStyle w:val="Akapitzlist"/>
              <w:numPr>
                <w:ilvl w:val="0"/>
                <w:numId w:val="4"/>
              </w:numPr>
              <w:spacing w:after="0" w:line="360" w:lineRule="auto"/>
            </w:pPr>
            <w:r>
              <w:t xml:space="preserve">Budowanie integracji społecznej na terenie gminy </w:t>
            </w:r>
          </w:p>
          <w:p w14:paraId="47E1AD67" w14:textId="77777777" w:rsidR="00024FF4" w:rsidRDefault="00024FF4" w:rsidP="00024FF4">
            <w:pPr>
              <w:pStyle w:val="Akapitzlist"/>
              <w:numPr>
                <w:ilvl w:val="0"/>
                <w:numId w:val="4"/>
              </w:numPr>
              <w:spacing w:after="0" w:line="360" w:lineRule="auto"/>
            </w:pPr>
            <w:r>
              <w:lastRenderedPageBreak/>
              <w:t xml:space="preserve">Utrzymanie wysokiego poziomu oferty kulturalnej, rekreacyjnej i wzmocnienie oferty edukacyjnej dla mieszkańców </w:t>
            </w:r>
          </w:p>
          <w:p w14:paraId="37C615F8" w14:textId="77777777" w:rsidR="00024FF4" w:rsidRDefault="00024FF4" w:rsidP="00024FF4">
            <w:pPr>
              <w:pStyle w:val="Akapitzlist"/>
              <w:numPr>
                <w:ilvl w:val="0"/>
                <w:numId w:val="4"/>
              </w:numPr>
              <w:spacing w:after="0" w:line="360" w:lineRule="auto"/>
            </w:pPr>
            <w:r>
              <w:t xml:space="preserve">Wzmocnienie systemu wsparcia dla rodzin w kryzysie </w:t>
            </w:r>
          </w:p>
          <w:p w14:paraId="4545A4DC" w14:textId="77777777" w:rsidR="00024FF4" w:rsidRPr="005153E6" w:rsidRDefault="00024FF4" w:rsidP="00024FF4">
            <w:pPr>
              <w:pStyle w:val="Akapitzlist"/>
              <w:numPr>
                <w:ilvl w:val="0"/>
                <w:numId w:val="4"/>
              </w:numPr>
              <w:spacing w:after="0" w:line="360" w:lineRule="auto"/>
            </w:pPr>
            <w:r>
              <w:t xml:space="preserve">Podniesienie jakości życia na obszarach wiejskich </w:t>
            </w:r>
          </w:p>
        </w:tc>
      </w:tr>
      <w:tr w:rsidR="00024FF4" w:rsidRPr="00F82D5F" w14:paraId="7D49194A" w14:textId="77777777" w:rsidTr="007C55E7">
        <w:tc>
          <w:tcPr>
            <w:tcW w:w="3823" w:type="dxa"/>
            <w:shd w:val="clear" w:color="auto" w:fill="8DD873"/>
          </w:tcPr>
          <w:p w14:paraId="6F5215A2" w14:textId="77777777" w:rsidR="00024FF4" w:rsidRPr="000430B3" w:rsidRDefault="00024FF4" w:rsidP="007C55E7">
            <w:pPr>
              <w:spacing w:line="360" w:lineRule="auto"/>
            </w:pPr>
            <w:r w:rsidRPr="000430B3">
              <w:lastRenderedPageBreak/>
              <w:t xml:space="preserve">Cel STRATEGICZNY 2 Wzmocnienie rozwoju gospodarczego </w:t>
            </w:r>
          </w:p>
          <w:p w14:paraId="3B14DC11" w14:textId="77777777" w:rsidR="00024FF4" w:rsidRDefault="00024FF4" w:rsidP="007C55E7">
            <w:pPr>
              <w:spacing w:line="360" w:lineRule="auto"/>
            </w:pPr>
          </w:p>
        </w:tc>
        <w:tc>
          <w:tcPr>
            <w:tcW w:w="5239" w:type="dxa"/>
            <w:shd w:val="clear" w:color="auto" w:fill="auto"/>
          </w:tcPr>
          <w:p w14:paraId="2A4B4787" w14:textId="77777777" w:rsidR="00024FF4" w:rsidRPr="00D00C70" w:rsidRDefault="00024FF4" w:rsidP="00024FF4">
            <w:pPr>
              <w:pStyle w:val="Akapitzlist"/>
              <w:numPr>
                <w:ilvl w:val="0"/>
                <w:numId w:val="5"/>
              </w:numPr>
              <w:spacing w:after="0" w:line="360" w:lineRule="auto"/>
            </w:pPr>
            <w:bookmarkStart w:id="0" w:name="_Hlk168520610"/>
            <w:r w:rsidRPr="00D00C70">
              <w:t xml:space="preserve">Wspieranie rozwoju przedsiębiorczości i       atrakcyjności gospodarczej </w:t>
            </w:r>
          </w:p>
          <w:p w14:paraId="2503C73C" w14:textId="77777777" w:rsidR="00024FF4" w:rsidRPr="00D00C70" w:rsidRDefault="00024FF4" w:rsidP="00024FF4">
            <w:pPr>
              <w:pStyle w:val="Akapitzlist"/>
              <w:numPr>
                <w:ilvl w:val="0"/>
                <w:numId w:val="5"/>
              </w:numPr>
              <w:spacing w:after="0" w:line="360" w:lineRule="auto"/>
            </w:pPr>
            <w:r w:rsidRPr="00D00C70">
              <w:t xml:space="preserve">Poprawa stanu lokalnego rynku pracy </w:t>
            </w:r>
          </w:p>
          <w:p w14:paraId="1CFEFD53" w14:textId="77777777" w:rsidR="00024FF4" w:rsidRPr="00D00C70" w:rsidRDefault="00024FF4" w:rsidP="00024FF4">
            <w:pPr>
              <w:pStyle w:val="Akapitzlist"/>
              <w:numPr>
                <w:ilvl w:val="0"/>
                <w:numId w:val="5"/>
              </w:numPr>
              <w:spacing w:after="0" w:line="360" w:lineRule="auto"/>
            </w:pPr>
            <w:r w:rsidRPr="00D00C70">
              <w:t xml:space="preserve">Zwiększenie atrakcyjności inwestycyjnej </w:t>
            </w:r>
            <w:bookmarkEnd w:id="0"/>
          </w:p>
        </w:tc>
      </w:tr>
      <w:tr w:rsidR="00024FF4" w:rsidRPr="00F82D5F" w14:paraId="568392E6" w14:textId="77777777" w:rsidTr="007C55E7">
        <w:tc>
          <w:tcPr>
            <w:tcW w:w="3823" w:type="dxa"/>
            <w:shd w:val="clear" w:color="auto" w:fill="C1E4F5"/>
          </w:tcPr>
          <w:p w14:paraId="785C184D" w14:textId="77777777" w:rsidR="00024FF4" w:rsidRPr="000430B3" w:rsidRDefault="00024FF4" w:rsidP="007C55E7">
            <w:pPr>
              <w:spacing w:line="360" w:lineRule="auto"/>
            </w:pPr>
            <w:r w:rsidRPr="000430B3">
              <w:t xml:space="preserve">CEL STRATEGICZNY 3 </w:t>
            </w:r>
            <w:r>
              <w:t xml:space="preserve">Stworzenie </w:t>
            </w:r>
            <w:r w:rsidRPr="000430B3">
              <w:t xml:space="preserve">wysokiej jakości usług publicznych </w:t>
            </w:r>
          </w:p>
          <w:p w14:paraId="001D3BE3" w14:textId="77777777" w:rsidR="00024FF4" w:rsidRDefault="00024FF4" w:rsidP="007C55E7">
            <w:pPr>
              <w:spacing w:line="360" w:lineRule="auto"/>
            </w:pPr>
          </w:p>
        </w:tc>
        <w:tc>
          <w:tcPr>
            <w:tcW w:w="5239" w:type="dxa"/>
            <w:shd w:val="clear" w:color="auto" w:fill="auto"/>
          </w:tcPr>
          <w:p w14:paraId="7C8F14F4" w14:textId="77777777" w:rsidR="00024FF4" w:rsidRPr="00D00C70" w:rsidRDefault="00024FF4" w:rsidP="00024FF4">
            <w:pPr>
              <w:pStyle w:val="Akapitzlist"/>
              <w:numPr>
                <w:ilvl w:val="0"/>
                <w:numId w:val="6"/>
              </w:numPr>
              <w:spacing w:after="0" w:line="360" w:lineRule="auto"/>
            </w:pPr>
            <w:r w:rsidRPr="00D00C70">
              <w:t xml:space="preserve">Zapewnienie odpowiedniej infrastruktury komunikacyjnej </w:t>
            </w:r>
          </w:p>
          <w:p w14:paraId="1823DC44" w14:textId="77777777" w:rsidR="00024FF4" w:rsidRPr="00D00C70" w:rsidRDefault="00024FF4" w:rsidP="00024FF4">
            <w:pPr>
              <w:pStyle w:val="Akapitzlist"/>
              <w:numPr>
                <w:ilvl w:val="0"/>
                <w:numId w:val="6"/>
              </w:numPr>
              <w:spacing w:after="0" w:line="360" w:lineRule="auto"/>
            </w:pPr>
            <w:r w:rsidRPr="00D00C70">
              <w:t xml:space="preserve">Rozwój różnych form budownictwa mieszalnego </w:t>
            </w:r>
          </w:p>
          <w:p w14:paraId="32C5D5BA" w14:textId="77777777" w:rsidR="00024FF4" w:rsidRPr="00D00C70" w:rsidRDefault="00024FF4" w:rsidP="00024FF4">
            <w:pPr>
              <w:pStyle w:val="Akapitzlist"/>
              <w:numPr>
                <w:ilvl w:val="0"/>
                <w:numId w:val="6"/>
              </w:numPr>
              <w:spacing w:after="0" w:line="360" w:lineRule="auto"/>
            </w:pPr>
            <w:r w:rsidRPr="00D00C70">
              <w:t xml:space="preserve">Modernizacja infrastruktury rekreacyjno-turystycznej i sportowej </w:t>
            </w:r>
          </w:p>
          <w:p w14:paraId="6AA4FCCF" w14:textId="77777777" w:rsidR="00024FF4" w:rsidRPr="00D00C70" w:rsidRDefault="00024FF4" w:rsidP="00024FF4">
            <w:pPr>
              <w:pStyle w:val="Akapitzlist"/>
              <w:numPr>
                <w:ilvl w:val="0"/>
                <w:numId w:val="6"/>
              </w:numPr>
              <w:spacing w:after="0" w:line="360" w:lineRule="auto"/>
            </w:pPr>
            <w:r w:rsidRPr="00D00C70">
              <w:t>Poprawa stanu infrastruktury społecznej</w:t>
            </w:r>
            <w:r>
              <w:t xml:space="preserve"> i technicznej </w:t>
            </w:r>
          </w:p>
        </w:tc>
      </w:tr>
      <w:tr w:rsidR="00024FF4" w:rsidRPr="00F82D5F" w14:paraId="5AC462C0" w14:textId="77777777" w:rsidTr="007C55E7">
        <w:tc>
          <w:tcPr>
            <w:tcW w:w="3823" w:type="dxa"/>
            <w:shd w:val="clear" w:color="auto" w:fill="FAE2D5"/>
          </w:tcPr>
          <w:p w14:paraId="10A76B82" w14:textId="77777777" w:rsidR="00024FF4" w:rsidRPr="000430B3" w:rsidRDefault="00024FF4" w:rsidP="007C55E7">
            <w:pPr>
              <w:spacing w:line="360" w:lineRule="auto"/>
            </w:pPr>
            <w:r w:rsidRPr="000430B3">
              <w:t xml:space="preserve">CEL STRATEGICZNY 4 </w:t>
            </w:r>
            <w:r>
              <w:t xml:space="preserve">Wzmocnienie </w:t>
            </w:r>
            <w:r w:rsidRPr="000430B3">
              <w:t xml:space="preserve">pozycji gminy na arenie międzyregionalnej </w:t>
            </w:r>
          </w:p>
          <w:p w14:paraId="01D40790" w14:textId="77777777" w:rsidR="00024FF4" w:rsidRDefault="00024FF4" w:rsidP="007C55E7">
            <w:pPr>
              <w:spacing w:line="360" w:lineRule="auto"/>
            </w:pPr>
          </w:p>
        </w:tc>
        <w:tc>
          <w:tcPr>
            <w:tcW w:w="5239" w:type="dxa"/>
            <w:shd w:val="clear" w:color="auto" w:fill="auto"/>
          </w:tcPr>
          <w:p w14:paraId="3E32CEAB" w14:textId="77777777" w:rsidR="00024FF4" w:rsidRPr="00D00C70" w:rsidRDefault="00024FF4" w:rsidP="00024FF4">
            <w:pPr>
              <w:pStyle w:val="Akapitzlist"/>
              <w:numPr>
                <w:ilvl w:val="0"/>
                <w:numId w:val="7"/>
              </w:numPr>
              <w:spacing w:after="0" w:line="360" w:lineRule="auto"/>
            </w:pPr>
            <w:r w:rsidRPr="00D00C70">
              <w:t xml:space="preserve">Budowanie partnerstw lokalnych i regionalnych na rzecz strategicznego rozwoju </w:t>
            </w:r>
          </w:p>
          <w:p w14:paraId="3E2F482C" w14:textId="77777777" w:rsidR="00024FF4" w:rsidRPr="00D00C70" w:rsidRDefault="00024FF4" w:rsidP="00024FF4">
            <w:pPr>
              <w:pStyle w:val="Akapitzlist"/>
              <w:numPr>
                <w:ilvl w:val="0"/>
                <w:numId w:val="7"/>
              </w:numPr>
              <w:spacing w:after="0" w:line="360" w:lineRule="auto"/>
            </w:pPr>
            <w:r w:rsidRPr="00D00C70">
              <w:t xml:space="preserve">Budowa wizerunku gminy i wykreowanie marki gminy </w:t>
            </w:r>
          </w:p>
          <w:p w14:paraId="36F0867E" w14:textId="77777777" w:rsidR="00024FF4" w:rsidRPr="00D00C70" w:rsidRDefault="00024FF4" w:rsidP="00024FF4">
            <w:pPr>
              <w:pStyle w:val="Akapitzlist"/>
              <w:numPr>
                <w:ilvl w:val="0"/>
                <w:numId w:val="7"/>
              </w:numPr>
              <w:spacing w:after="0" w:line="360" w:lineRule="auto"/>
            </w:pPr>
            <w:r w:rsidRPr="00D00C70">
              <w:t xml:space="preserve">Rozwój turystyczny regionu w oparciu o naturalne potencjały </w:t>
            </w:r>
          </w:p>
          <w:p w14:paraId="446466B1" w14:textId="77777777" w:rsidR="00024FF4" w:rsidRPr="00D00C70" w:rsidRDefault="00024FF4" w:rsidP="00024FF4">
            <w:pPr>
              <w:pStyle w:val="Akapitzlist"/>
              <w:numPr>
                <w:ilvl w:val="0"/>
                <w:numId w:val="7"/>
              </w:numPr>
              <w:spacing w:after="0" w:line="360" w:lineRule="auto"/>
            </w:pPr>
            <w:r w:rsidRPr="00D00C70">
              <w:t xml:space="preserve">Ochrona dziedzictwa przyrodniczego i kulturowego </w:t>
            </w:r>
          </w:p>
        </w:tc>
      </w:tr>
    </w:tbl>
    <w:p w14:paraId="0F6ED6C7" w14:textId="1C8EE359" w:rsidR="005973F4" w:rsidRPr="005973F4" w:rsidRDefault="005973F4" w:rsidP="00DC6974">
      <w:pPr>
        <w:pStyle w:val="Akapitzlist"/>
        <w:ind w:left="1068"/>
        <w:rPr>
          <w:sz w:val="24"/>
          <w:szCs w:val="24"/>
        </w:rPr>
      </w:pPr>
    </w:p>
    <w:p w14:paraId="2BF5957A" w14:textId="77777777" w:rsidR="00566B37" w:rsidRDefault="001C2949" w:rsidP="00A93E5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66B37">
        <w:rPr>
          <w:sz w:val="24"/>
          <w:szCs w:val="24"/>
        </w:rPr>
        <w:t xml:space="preserve">Rodzaj i skalę oddziaływania na środowisko – </w:t>
      </w:r>
      <w:r w:rsidR="00566B37" w:rsidRPr="00566B37">
        <w:rPr>
          <w:sz w:val="24"/>
          <w:szCs w:val="24"/>
        </w:rPr>
        <w:t xml:space="preserve">w ramach </w:t>
      </w:r>
      <w:r w:rsidRPr="00566B37">
        <w:rPr>
          <w:sz w:val="24"/>
          <w:szCs w:val="24"/>
        </w:rPr>
        <w:t>realizacj</w:t>
      </w:r>
      <w:r w:rsidR="00566B37" w:rsidRPr="00566B37">
        <w:rPr>
          <w:sz w:val="24"/>
          <w:szCs w:val="24"/>
        </w:rPr>
        <w:t>i</w:t>
      </w:r>
      <w:r w:rsidRPr="00566B37">
        <w:rPr>
          <w:sz w:val="24"/>
          <w:szCs w:val="24"/>
        </w:rPr>
        <w:t xml:space="preserve"> zadań wskazanych w strategii </w:t>
      </w:r>
      <w:r w:rsidR="00566B37" w:rsidRPr="00566B37">
        <w:rPr>
          <w:sz w:val="24"/>
          <w:szCs w:val="24"/>
        </w:rPr>
        <w:t xml:space="preserve">nie przewiduje się wystąpienia znaczących oddziaływań na środowisko w związku z realizacją jego ustaleń. Należy mieć także na względzie, że omawiany dokument ma charakter ogólny, który nie posiada założeń projektowych, a także nie przesądza o technologii stosowanej w trakcie realizacji inwestycji, a potem o jej funkcjonowaniu. </w:t>
      </w:r>
    </w:p>
    <w:p w14:paraId="77AFABB5" w14:textId="077439CC" w:rsidR="00566B37" w:rsidRDefault="00566B37" w:rsidP="00566B37">
      <w:pPr>
        <w:pStyle w:val="Akapitzlist"/>
        <w:jc w:val="both"/>
        <w:rPr>
          <w:sz w:val="24"/>
          <w:szCs w:val="24"/>
        </w:rPr>
      </w:pPr>
      <w:r w:rsidRPr="00566B37">
        <w:rPr>
          <w:sz w:val="24"/>
          <w:szCs w:val="24"/>
        </w:rPr>
        <w:t xml:space="preserve">Dokładne określenie oddziaływania poszczególnych działań inwestycyjnych przewidzianych do zrealizowania, będzie można ocenić dopiero w oparciu o konkretne dane projektowe dla poszczególnych przedsięwzięć. Ponadto, rodzaj działań ujętych w przedmiotowym dokumencie wskazuje, że większość z nich nie będzie wyznaczała ram dla przedsięwzięć mogących znacząco oddziaływać na środowisko w rozumieniu Rozporządzenia Rady Ministrów z dnia 9 listopada 2010 r. w sprawie przedsięwzięć </w:t>
      </w:r>
      <w:r w:rsidRPr="00566B37">
        <w:rPr>
          <w:sz w:val="24"/>
          <w:szCs w:val="24"/>
        </w:rPr>
        <w:lastRenderedPageBreak/>
        <w:t>mogących znacząco oddziaływać na środowisko. W przypadku, gdy na późniejszych etapach planowania okaże się, że działania inwestycyjne będą wymagały przeprowadzenia oceny oddziaływania na środowisko, zostaną one poddane stosownej ocenie</w:t>
      </w:r>
      <w:r>
        <w:rPr>
          <w:sz w:val="24"/>
          <w:szCs w:val="24"/>
        </w:rPr>
        <w:t>.</w:t>
      </w:r>
    </w:p>
    <w:p w14:paraId="3B8C4A55" w14:textId="77777777" w:rsidR="001B548F" w:rsidRDefault="001C2949" w:rsidP="001B548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B548F">
        <w:rPr>
          <w:sz w:val="24"/>
          <w:szCs w:val="24"/>
        </w:rPr>
        <w:t>Cechy obszaru objętego oddziaływaniem na środowisko</w:t>
      </w:r>
      <w:r w:rsidR="00DF27CB" w:rsidRPr="001B548F">
        <w:rPr>
          <w:sz w:val="24"/>
          <w:szCs w:val="24"/>
        </w:rPr>
        <w:t xml:space="preserve"> – </w:t>
      </w:r>
      <w:r w:rsidR="001B548F" w:rsidRPr="001B548F">
        <w:rPr>
          <w:sz w:val="24"/>
          <w:szCs w:val="24"/>
        </w:rPr>
        <w:t>ze względu na swój</w:t>
      </w:r>
      <w:r w:rsidR="001B548F">
        <w:rPr>
          <w:sz w:val="24"/>
          <w:szCs w:val="24"/>
        </w:rPr>
        <w:t xml:space="preserve"> </w:t>
      </w:r>
      <w:r w:rsidR="001B548F" w:rsidRPr="001B548F">
        <w:rPr>
          <w:sz w:val="24"/>
          <w:szCs w:val="24"/>
        </w:rPr>
        <w:t>koncepcyjny charakter oraz skupienie większości działań przewidzianych do zrealizowania na</w:t>
      </w:r>
      <w:r w:rsidR="001B548F">
        <w:rPr>
          <w:sz w:val="24"/>
          <w:szCs w:val="24"/>
        </w:rPr>
        <w:t xml:space="preserve"> </w:t>
      </w:r>
      <w:r w:rsidR="001B548F" w:rsidRPr="001B548F">
        <w:rPr>
          <w:sz w:val="24"/>
          <w:szCs w:val="24"/>
        </w:rPr>
        <w:t>terenach już zurbanizowanych i antropogenicznie przekształconych, nie wpłynie negatywnie na</w:t>
      </w:r>
      <w:r w:rsidR="001B548F">
        <w:rPr>
          <w:sz w:val="24"/>
          <w:szCs w:val="24"/>
        </w:rPr>
        <w:t xml:space="preserve"> </w:t>
      </w:r>
      <w:r w:rsidR="001B548F" w:rsidRPr="001B548F">
        <w:rPr>
          <w:sz w:val="24"/>
          <w:szCs w:val="24"/>
        </w:rPr>
        <w:t>walory ustanowionych form ochrony przyrody, a jego wdrożenie pozwoli na poprawę części</w:t>
      </w:r>
      <w:r w:rsidR="001B548F">
        <w:rPr>
          <w:sz w:val="24"/>
          <w:szCs w:val="24"/>
        </w:rPr>
        <w:t xml:space="preserve"> </w:t>
      </w:r>
      <w:r w:rsidR="001B548F" w:rsidRPr="001B548F">
        <w:rPr>
          <w:sz w:val="24"/>
          <w:szCs w:val="24"/>
        </w:rPr>
        <w:t>parametrów środowiska. Jednocześnie działania inwestycyjne prowadzone na terenach objętych</w:t>
      </w:r>
      <w:r w:rsidR="001B548F">
        <w:rPr>
          <w:sz w:val="24"/>
          <w:szCs w:val="24"/>
        </w:rPr>
        <w:t xml:space="preserve"> </w:t>
      </w:r>
      <w:r w:rsidR="001B548F" w:rsidRPr="001B548F">
        <w:rPr>
          <w:sz w:val="24"/>
          <w:szCs w:val="24"/>
        </w:rPr>
        <w:t>formami ochrony przyrody, będą musiały być prowadzone w sposób, który nie będzie naruszał</w:t>
      </w:r>
      <w:r w:rsidR="001B548F">
        <w:rPr>
          <w:sz w:val="24"/>
          <w:szCs w:val="24"/>
        </w:rPr>
        <w:t xml:space="preserve"> </w:t>
      </w:r>
      <w:r w:rsidR="001B548F" w:rsidRPr="001B548F">
        <w:rPr>
          <w:sz w:val="24"/>
          <w:szCs w:val="24"/>
        </w:rPr>
        <w:t>przedmiotu ich ochrony oraz nie będzie wpływał znacząco negatywnie na integralność tych</w:t>
      </w:r>
      <w:r w:rsidR="001B548F">
        <w:rPr>
          <w:sz w:val="24"/>
          <w:szCs w:val="24"/>
        </w:rPr>
        <w:t xml:space="preserve"> </w:t>
      </w:r>
      <w:r w:rsidR="001B548F" w:rsidRPr="001B548F">
        <w:rPr>
          <w:sz w:val="24"/>
          <w:szCs w:val="24"/>
        </w:rPr>
        <w:t>obszarów, stąd nie przewiduje się wystąpienia znaczących oddziaływań na formy ochrony</w:t>
      </w:r>
      <w:r w:rsidR="001B548F">
        <w:rPr>
          <w:sz w:val="24"/>
          <w:szCs w:val="24"/>
        </w:rPr>
        <w:t xml:space="preserve"> </w:t>
      </w:r>
      <w:r w:rsidR="001B548F" w:rsidRPr="001B548F">
        <w:rPr>
          <w:sz w:val="24"/>
          <w:szCs w:val="24"/>
        </w:rPr>
        <w:t>przyrody.</w:t>
      </w:r>
    </w:p>
    <w:p w14:paraId="4B126A69" w14:textId="77777777" w:rsidR="001B548F" w:rsidRDefault="001B548F" w:rsidP="001B548F">
      <w:pPr>
        <w:pStyle w:val="Akapitzlist"/>
        <w:jc w:val="both"/>
        <w:rPr>
          <w:sz w:val="24"/>
          <w:szCs w:val="24"/>
        </w:rPr>
      </w:pPr>
    </w:p>
    <w:p w14:paraId="4BB695D1" w14:textId="5DE18372" w:rsidR="00D6444E" w:rsidRPr="001B548F" w:rsidRDefault="00EA7E72" w:rsidP="001B548F">
      <w:pPr>
        <w:ind w:left="360"/>
        <w:jc w:val="both"/>
        <w:rPr>
          <w:sz w:val="24"/>
          <w:szCs w:val="24"/>
        </w:rPr>
      </w:pPr>
      <w:r w:rsidRPr="001B548F">
        <w:rPr>
          <w:sz w:val="24"/>
          <w:szCs w:val="24"/>
        </w:rPr>
        <w:t>Biorąc pod uwagę powyższe</w:t>
      </w:r>
      <w:r w:rsidR="002E6080" w:rsidRPr="001B548F">
        <w:rPr>
          <w:sz w:val="24"/>
          <w:szCs w:val="24"/>
        </w:rPr>
        <w:t xml:space="preserve"> uwarunkowania, odstąpiono od przeprowadzenia strategicznej oceny oddziaływania na środowisko dla Strategii Rozwoju Gminy </w:t>
      </w:r>
      <w:r w:rsidR="00024FF4">
        <w:rPr>
          <w:sz w:val="24"/>
          <w:szCs w:val="24"/>
        </w:rPr>
        <w:t>Tychowo</w:t>
      </w:r>
      <w:r w:rsidR="00226826">
        <w:rPr>
          <w:sz w:val="24"/>
          <w:szCs w:val="24"/>
        </w:rPr>
        <w:t xml:space="preserve"> </w:t>
      </w:r>
      <w:r w:rsidR="009251FC">
        <w:rPr>
          <w:sz w:val="24"/>
          <w:szCs w:val="24"/>
        </w:rPr>
        <w:t>na lata 202</w:t>
      </w:r>
      <w:r w:rsidR="00024FF4">
        <w:rPr>
          <w:sz w:val="24"/>
          <w:szCs w:val="24"/>
        </w:rPr>
        <w:t>4</w:t>
      </w:r>
      <w:r w:rsidR="009251FC">
        <w:rPr>
          <w:sz w:val="24"/>
          <w:szCs w:val="24"/>
        </w:rPr>
        <w:t xml:space="preserve"> - </w:t>
      </w:r>
      <w:r w:rsidR="002E6080" w:rsidRPr="001B548F">
        <w:rPr>
          <w:sz w:val="24"/>
          <w:szCs w:val="24"/>
        </w:rPr>
        <w:t>20</w:t>
      </w:r>
      <w:r w:rsidR="00DF27CB" w:rsidRPr="001B548F">
        <w:rPr>
          <w:sz w:val="24"/>
          <w:szCs w:val="24"/>
        </w:rPr>
        <w:t>30</w:t>
      </w:r>
      <w:r w:rsidR="002E6080" w:rsidRPr="001B548F">
        <w:rPr>
          <w:sz w:val="24"/>
          <w:szCs w:val="24"/>
        </w:rPr>
        <w:t>.</w:t>
      </w:r>
    </w:p>
    <w:p w14:paraId="53DEEFB8" w14:textId="77777777" w:rsidR="00385804" w:rsidRDefault="00385804" w:rsidP="00D6444E"/>
    <w:p w14:paraId="29C62D0B" w14:textId="5FA5BDEA" w:rsidR="002E6080" w:rsidRPr="0040197A" w:rsidRDefault="00593F4B" w:rsidP="002E6080">
      <w:pPr>
        <w:spacing w:after="12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Robert </w:t>
      </w:r>
      <w:proofErr w:type="spellStart"/>
      <w:r>
        <w:rPr>
          <w:rFonts w:ascii="Arial" w:hAnsi="Arial" w:cs="Arial"/>
          <w:i/>
          <w:sz w:val="20"/>
          <w:szCs w:val="20"/>
        </w:rPr>
        <w:t>Falana</w:t>
      </w:r>
      <w:proofErr w:type="spellEnd"/>
    </w:p>
    <w:p w14:paraId="72866647" w14:textId="7F2767FD" w:rsidR="00D6444E" w:rsidRPr="00C1713D" w:rsidRDefault="002E6080" w:rsidP="00C1713D">
      <w:pPr>
        <w:spacing w:after="120"/>
        <w:jc w:val="right"/>
        <w:rPr>
          <w:rFonts w:ascii="Arial" w:hAnsi="Arial" w:cs="Arial"/>
          <w:bCs/>
          <w:color w:val="404040"/>
          <w:sz w:val="20"/>
          <w:szCs w:val="20"/>
        </w:rPr>
      </w:pPr>
      <w:r w:rsidRPr="0040197A">
        <w:rPr>
          <w:rFonts w:ascii="Arial" w:hAnsi="Arial" w:cs="Arial"/>
          <w:i/>
          <w:sz w:val="20"/>
          <w:szCs w:val="20"/>
        </w:rPr>
        <w:t xml:space="preserve">/-/ </w:t>
      </w:r>
      <w:r w:rsidR="00593F4B">
        <w:rPr>
          <w:rFonts w:ascii="Arial" w:hAnsi="Arial" w:cs="Arial"/>
          <w:i/>
          <w:sz w:val="20"/>
          <w:szCs w:val="20"/>
        </w:rPr>
        <w:t>Burmistrz Tychowa</w:t>
      </w:r>
    </w:p>
    <w:p w14:paraId="251D6532" w14:textId="4135086B" w:rsidR="00351737" w:rsidRDefault="00351737" w:rsidP="00D6444E"/>
    <w:sectPr w:rsidR="0035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96CD4"/>
    <w:multiLevelType w:val="hybridMultilevel"/>
    <w:tmpl w:val="7316B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B1A"/>
    <w:multiLevelType w:val="multilevel"/>
    <w:tmpl w:val="547450CA"/>
    <w:lvl w:ilvl="0">
      <w:start w:val="1"/>
      <w:numFmt w:val="decimal"/>
      <w:lvlText w:val="%1."/>
      <w:lvlJc w:val="left"/>
      <w:pPr>
        <w:ind w:left="360" w:hanging="360"/>
      </w:pPr>
      <w:rPr>
        <w:rFonts w:ascii="Aptos" w:eastAsia="Aptos" w:hAnsi="Aptos" w:cs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72702EA"/>
    <w:multiLevelType w:val="hybridMultilevel"/>
    <w:tmpl w:val="EE329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355006"/>
    <w:multiLevelType w:val="hybridMultilevel"/>
    <w:tmpl w:val="96CED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53DEE"/>
    <w:multiLevelType w:val="hybridMultilevel"/>
    <w:tmpl w:val="22B86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F371EA"/>
    <w:multiLevelType w:val="hybridMultilevel"/>
    <w:tmpl w:val="EE082A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307485"/>
    <w:multiLevelType w:val="multilevel"/>
    <w:tmpl w:val="1A3A6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10134363">
    <w:abstractNumId w:val="0"/>
  </w:num>
  <w:num w:numId="2" w16cid:durableId="1290624747">
    <w:abstractNumId w:val="3"/>
  </w:num>
  <w:num w:numId="3" w16cid:durableId="1950046365">
    <w:abstractNumId w:val="5"/>
  </w:num>
  <w:num w:numId="4" w16cid:durableId="1956403634">
    <w:abstractNumId w:val="1"/>
  </w:num>
  <w:num w:numId="5" w16cid:durableId="1052340417">
    <w:abstractNumId w:val="4"/>
  </w:num>
  <w:num w:numId="6" w16cid:durableId="1945796358">
    <w:abstractNumId w:val="6"/>
  </w:num>
  <w:num w:numId="7" w16cid:durableId="1799298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4E"/>
    <w:rsid w:val="000059ED"/>
    <w:rsid w:val="00024FF4"/>
    <w:rsid w:val="00084192"/>
    <w:rsid w:val="000B4824"/>
    <w:rsid w:val="000C1409"/>
    <w:rsid w:val="001B548F"/>
    <w:rsid w:val="001C2949"/>
    <w:rsid w:val="00226826"/>
    <w:rsid w:val="00257F67"/>
    <w:rsid w:val="002E6080"/>
    <w:rsid w:val="00351737"/>
    <w:rsid w:val="00385804"/>
    <w:rsid w:val="003C3A30"/>
    <w:rsid w:val="003D2173"/>
    <w:rsid w:val="003D3EB3"/>
    <w:rsid w:val="003D493E"/>
    <w:rsid w:val="004176AA"/>
    <w:rsid w:val="00473710"/>
    <w:rsid w:val="00476075"/>
    <w:rsid w:val="004E1F76"/>
    <w:rsid w:val="005139BB"/>
    <w:rsid w:val="00566B37"/>
    <w:rsid w:val="00593F4B"/>
    <w:rsid w:val="005973F4"/>
    <w:rsid w:val="005D2E0A"/>
    <w:rsid w:val="006238C9"/>
    <w:rsid w:val="006C1C2B"/>
    <w:rsid w:val="006F2964"/>
    <w:rsid w:val="0071125B"/>
    <w:rsid w:val="00743E9C"/>
    <w:rsid w:val="00792E13"/>
    <w:rsid w:val="007C0C8C"/>
    <w:rsid w:val="00850F2A"/>
    <w:rsid w:val="00855BA6"/>
    <w:rsid w:val="0087636E"/>
    <w:rsid w:val="008A7D3A"/>
    <w:rsid w:val="008B7193"/>
    <w:rsid w:val="008E2BED"/>
    <w:rsid w:val="00904E97"/>
    <w:rsid w:val="009251FC"/>
    <w:rsid w:val="00934D2D"/>
    <w:rsid w:val="00941ABF"/>
    <w:rsid w:val="009C0AD4"/>
    <w:rsid w:val="009C5E1D"/>
    <w:rsid w:val="009E1359"/>
    <w:rsid w:val="00A31130"/>
    <w:rsid w:val="00A64A2F"/>
    <w:rsid w:val="00AC2597"/>
    <w:rsid w:val="00AC59EA"/>
    <w:rsid w:val="00BD7F63"/>
    <w:rsid w:val="00C1713D"/>
    <w:rsid w:val="00C53B6D"/>
    <w:rsid w:val="00C93868"/>
    <w:rsid w:val="00CB591C"/>
    <w:rsid w:val="00CC4EE8"/>
    <w:rsid w:val="00D31AFB"/>
    <w:rsid w:val="00D3465A"/>
    <w:rsid w:val="00D41CD9"/>
    <w:rsid w:val="00D44C56"/>
    <w:rsid w:val="00D6444E"/>
    <w:rsid w:val="00D66621"/>
    <w:rsid w:val="00DB5A22"/>
    <w:rsid w:val="00DB61D9"/>
    <w:rsid w:val="00DC6974"/>
    <w:rsid w:val="00DF27CB"/>
    <w:rsid w:val="00E12B6C"/>
    <w:rsid w:val="00EA119A"/>
    <w:rsid w:val="00EA7E72"/>
    <w:rsid w:val="00EC5291"/>
    <w:rsid w:val="00ED25BA"/>
    <w:rsid w:val="00F4043A"/>
    <w:rsid w:val="00F97B6F"/>
    <w:rsid w:val="00FB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8558"/>
  <w15:chartTrackingRefBased/>
  <w15:docId w15:val="{ED46CEC0-FD0C-4DE9-8FFA-79F9C140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Akapit z listą 1,CW_Lista,L1,Numerowanie,2 heading,Lista punktowana1,Lista punktowana2,Lista punktowana3,Lista punktowana4,List bullet,Chorzów - Akapit z listą"/>
    <w:basedOn w:val="Normalny"/>
    <w:link w:val="AkapitzlistZnak"/>
    <w:uiPriority w:val="34"/>
    <w:qFormat/>
    <w:rsid w:val="00D6444E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 1 Znak,CW_Lista Znak,L1 Znak,Numerowanie Znak,2 heading Znak,Lista punktowana1 Znak,Lista punktowana2 Znak"/>
    <w:link w:val="Akapitzlist"/>
    <w:uiPriority w:val="34"/>
    <w:qFormat/>
    <w:locked/>
    <w:rsid w:val="00024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Koziel</dc:creator>
  <cp:keywords/>
  <dc:description/>
  <cp:lastModifiedBy>h.michalak.promocja@gmail.com</cp:lastModifiedBy>
  <cp:revision>2</cp:revision>
  <dcterms:created xsi:type="dcterms:W3CDTF">2024-09-05T08:25:00Z</dcterms:created>
  <dcterms:modified xsi:type="dcterms:W3CDTF">2024-09-05T08:25:00Z</dcterms:modified>
</cp:coreProperties>
</file>