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4F" w:rsidRDefault="00F8404F" w:rsidP="00F514B6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</w:pPr>
      <w:r w:rsidRPr="00F8404F">
        <w:rPr>
          <w:rFonts w:ascii="Arial" w:eastAsia="Times New Roman" w:hAnsi="Arial" w:cs="Arial"/>
          <w:b/>
          <w:bCs/>
          <w:noProof/>
          <w:color w:val="377124"/>
          <w:sz w:val="21"/>
          <w:szCs w:val="21"/>
          <w:lang w:eastAsia="pl-PL"/>
        </w:rPr>
        <w:drawing>
          <wp:inline distT="0" distB="0" distL="0" distR="0">
            <wp:extent cx="3048000" cy="914400"/>
            <wp:effectExtent l="0" t="0" r="0" b="0"/>
            <wp:docPr id="1" name="Obraz 1" descr="C:\Users\KarolinaMyszker\Desktop\REKRUTACJA 2022 - 2023\logo - rekrut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Myszker\Desktop\REKRUTACJA 2022 - 2023\logo - rekrutac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4F" w:rsidRDefault="00F8404F" w:rsidP="00F514B6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</w:pPr>
    </w:p>
    <w:p w:rsidR="00F514B6" w:rsidRDefault="000163F2" w:rsidP="00F514B6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  <w:t>Rekrutacja 2023/2024</w:t>
      </w:r>
      <w:r w:rsidR="00F514B6"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  <w:t xml:space="preserve"> </w:t>
      </w:r>
    </w:p>
    <w:p w:rsidR="007153FD" w:rsidRDefault="007153FD" w:rsidP="00F514B6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</w:pPr>
      <w:r w:rsidRPr="007153FD"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  <w:t xml:space="preserve"> Kryteria i terminy rekrutacji do publicznych przedszkoli, oddziałów przedszkolnych w szkołach podstawowych oraz do pierwszych klas szkół podstawowych.</w:t>
      </w:r>
    </w:p>
    <w:p w:rsidR="00F514B6" w:rsidRPr="007153FD" w:rsidRDefault="00F514B6" w:rsidP="00F514B6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377124"/>
          <w:sz w:val="21"/>
          <w:szCs w:val="21"/>
          <w:lang w:eastAsia="pl-PL"/>
        </w:rPr>
      </w:pPr>
    </w:p>
    <w:p w:rsidR="007153FD" w:rsidRPr="00E50C1D" w:rsidRDefault="007153FD" w:rsidP="007153FD">
      <w:pPr>
        <w:shd w:val="clear" w:color="auto" w:fill="FFFFFF"/>
        <w:spacing w:before="100" w:beforeAutospacing="1" w:after="100" w:afterAutospacing="1" w:line="270" w:lineRule="atLeast"/>
        <w:jc w:val="center"/>
        <w:rPr>
          <w:rStyle w:val="Hipercze"/>
          <w:rFonts w:ascii="Arial" w:eastAsia="Times New Roman" w:hAnsi="Arial" w:cs="Arial"/>
          <w:sz w:val="18"/>
          <w:szCs w:val="18"/>
          <w:lang w:eastAsia="pl-PL"/>
        </w:rPr>
      </w:pPr>
      <w:r w:rsidRPr="007153F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  <w:r w:rsidR="000163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Zarządzenie Nr 5/2023</w:t>
      </w:r>
      <w:r w:rsidR="00ED286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Wójta Gminy </w:t>
      </w:r>
      <w:r w:rsidR="000163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Dominowo z dnia 31 stycznia 2023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 w sprawie ustalenia harmonogramu czynności w postępowaniu rekrutacyjnym oraz postępowaniu uzu</w:t>
      </w:r>
      <w:r w:rsidR="000163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pełniającym  na rok szkolny 2023/2024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  oddziałów przedszkolnych w szkołach podstawowych oraz klas pierwszych szkół podstawowych, dla których organem prowadzącym jest Gmina Dominowo </w:t>
      </w:r>
      <w:r w:rsidR="00E50C1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="00E50C1D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"../../../../../../../Desktop/REKRUTACJA%202023%20%20-%202024/DO%20UMIESZCZENIA/Zarządzenie%205%202023%20%20%20.pdf" </w:instrText>
      </w:r>
      <w:r w:rsidR="00E50C1D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="00E50C1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E50C1D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- pobierz</w:t>
      </w:r>
    </w:p>
    <w:p w:rsidR="007153FD" w:rsidRPr="00DB4621" w:rsidRDefault="00E50C1D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Style w:val="Hipercze"/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r w:rsidR="007153FD"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Harmonogram czynności w postępowaniu rekrutacyjnym oraz postępowaniu uzu</w:t>
      </w:r>
      <w:r w:rsidR="000163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pełniającym w roku szkolnym 2023/2024</w:t>
      </w:r>
      <w:r w:rsidR="007153FD"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oddziałów przedszkolnych w  szkołach  podstawowych, dla których organem prowadzącym jest Gmina Dominowo </w:t>
      </w:r>
      <w:r w:rsidR="00DB4621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>HYPERLINK "../../../../../../../Desktop/REKRUTACJA%202023%20%20-%202024/DO%20UMIESZCZENIA/Załącznik%20Nr%201%20.pdf"</w:instrText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="00DB4621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="007153FD" w:rsidRPr="00DB4621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- pob</w:t>
      </w:r>
      <w:r w:rsidR="007153FD" w:rsidRPr="00DB4621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i</w:t>
      </w:r>
      <w:r w:rsidR="007153FD" w:rsidRPr="00DB4621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erz</w:t>
      </w:r>
    </w:p>
    <w:p w:rsidR="007153FD" w:rsidRPr="002023AB" w:rsidRDefault="00DB4621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Style w:val="Hipercze"/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r w:rsidR="007153FD"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2. Uchwała Nr XXIX/206/2017 Rady Gminy Dominowo z dnia 30 marca 2017 r. w sprawie określenia kryteriów do drugiego etapu postępowania rekrutacyjnego do przedszkoli publicznych, oddziałów przedszkolnych w publicznych  szkołach podstawowych prowadzonych przez Gminę Dominowo </w:t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"../../../../../../../Desktop/REKRUTACJA%202023%20%20-%202024/31.01.2022%20uchwała%20206%20kryteria%20oddziały%20przedszkolne%20%20(1).pdf" </w:instrText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="007153FD" w:rsidRPr="002023AB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- po</w:t>
      </w:r>
      <w:r w:rsidR="007153FD" w:rsidRPr="002023AB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b</w:t>
      </w:r>
      <w:r w:rsidR="007153FD" w:rsidRPr="002023AB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i</w:t>
      </w:r>
      <w:r w:rsidR="007153FD" w:rsidRPr="002023AB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e</w:t>
      </w:r>
      <w:r w:rsidR="007153FD" w:rsidRPr="002023AB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rz</w:t>
      </w:r>
    </w:p>
    <w:p w:rsidR="00F514B6" w:rsidRDefault="002023AB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</w:p>
    <w:p w:rsidR="007153FD" w:rsidRPr="007153FD" w:rsidRDefault="007153FD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Zgodnie z określonymi zasadami rekrutacji, do klasy pierwszej publicznej szkoły podstawowej przyjmuje się </w:t>
      </w:r>
      <w:r w:rsidRPr="007153F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 urzędu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dzieci zamieszkałe w obwodzie danej szkoły na podstawie zgłoszenia rodziców. Dzieci zamieszkałe w obwodzie szkoły można zgłaszać </w:t>
      </w:r>
      <w:r w:rsidR="00DB462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 21 lutego</w:t>
      </w:r>
      <w:r w:rsidR="00D139E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2023</w:t>
      </w:r>
      <w:r w:rsidRPr="007153F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7153FD" w:rsidRPr="007153FD" w:rsidRDefault="007153FD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dalszej kolejności na wniosek rodziców (opiekunów prawnych) mogą być zgłaszane dzieci zamieszkałe poza obwodem danej szkoły, jeżeli szkoła dysponuje wolnymi miejscami.</w:t>
      </w:r>
    </w:p>
    <w:p w:rsidR="007153FD" w:rsidRPr="007153FD" w:rsidRDefault="007153FD" w:rsidP="007153F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Zgodnie  z art. 130 ustawy  z dnia 14 grudnia 201</w:t>
      </w:r>
      <w:r w:rsidR="00F514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 r. Prawo oświatowe (Dz.U. 2021 r. poz. 1082 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ze zmianami) kandydaci zamieszkali poza obwodem publicznej szkoły podstawowej mogą być przyjęci do klasy pierwszej po przeprowadzeniu postępowania rekrutacyjnego, jeżeli dana szkoła podstawowa nadal dysponuje wolnymi miejscami.</w:t>
      </w:r>
    </w:p>
    <w:p w:rsidR="007153FD" w:rsidRPr="00D139E7" w:rsidRDefault="007153FD" w:rsidP="007153FD">
      <w:pPr>
        <w:shd w:val="clear" w:color="auto" w:fill="FFFFFF"/>
        <w:spacing w:before="100" w:beforeAutospacing="1" w:after="100" w:afterAutospacing="1" w:line="270" w:lineRule="atLeast"/>
        <w:rPr>
          <w:rStyle w:val="Hipercze"/>
          <w:rFonts w:ascii="Arial" w:eastAsia="Times New Roman" w:hAnsi="Arial" w:cs="Arial"/>
          <w:sz w:val="18"/>
          <w:szCs w:val="18"/>
          <w:lang w:eastAsia="pl-PL"/>
        </w:rPr>
      </w:pP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3.</w:t>
      </w:r>
      <w:r w:rsidRPr="007153F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Harmonogram czynności w postępowaniu rekrutacyjnym oraz postępowaniu uzu</w:t>
      </w:r>
      <w:r w:rsidR="000163F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pełniającym w roku szkolnym 2023/2024</w:t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klas pierwszych szkół podstawowych, dla których organem prowadzącym jest Gmina Dominowo </w:t>
      </w:r>
      <w:r w:rsidR="00D139E7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>HYPERLINK "../../../../../../../Desktop/REKRUTACJA%202023%20%20-%202024/DO%20UMIESZCZENIA/Załącznik%20Nr%202.pdf"</w:instrText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="00D139E7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D139E7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- </w:t>
      </w:r>
      <w:r w:rsidRPr="00D139E7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p</w:t>
      </w:r>
      <w:r w:rsidRPr="00D139E7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obierz</w:t>
      </w:r>
    </w:p>
    <w:p w:rsidR="007153FD" w:rsidRPr="002023AB" w:rsidRDefault="007153FD" w:rsidP="00F8404F">
      <w:pPr>
        <w:shd w:val="clear" w:color="auto" w:fill="FFFFFF"/>
        <w:spacing w:before="100" w:beforeAutospacing="1" w:after="100" w:afterAutospacing="1" w:line="270" w:lineRule="atLeast"/>
        <w:rPr>
          <w:rStyle w:val="Hipercze"/>
          <w:rFonts w:ascii="Arial" w:eastAsia="Times New Roman" w:hAnsi="Arial" w:cs="Arial"/>
          <w:sz w:val="18"/>
          <w:szCs w:val="18"/>
          <w:lang w:eastAsia="pl-PL"/>
        </w:rPr>
      </w:pPr>
      <w:r w:rsidRPr="00D139E7">
        <w:rPr>
          <w:rStyle w:val="Hipercze"/>
          <w:rFonts w:ascii="Arial" w:eastAsia="Times New Roman" w:hAnsi="Arial" w:cs="Arial"/>
          <w:b/>
          <w:bCs/>
          <w:sz w:val="18"/>
          <w:szCs w:val="18"/>
          <w:lang w:eastAsia="pl-PL"/>
        </w:rPr>
        <w:t>4</w:t>
      </w:r>
      <w:r w:rsidR="00D139E7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r w:rsidRPr="007153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Uchwała Nr XXIX/207/2017 Rady Gminy Dominowo z dnia 30 marca 2017 r. w sprawie określenia kryteriów obowiązujących w postępowaniu rekrutacyjnym do pierwszej klasy szkoły podstawowej dla której organem prowadzącym jest Gmina Dominowo, liczby punktów za które z tych kryteriów oraz dokumentów niezbędnych do ich potwierdzenia </w:t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"../../../../../../../Desktop/REKRUTACJA%202023%20%20-%202024/31.01.2022%20uchwała%20207%20kryteria%20rekrutacji%20do%20I%20klasy%20SP).pdf" </w:instrText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="002023AB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2023AB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- pobierz</w:t>
      </w:r>
    </w:p>
    <w:p w:rsidR="003313D6" w:rsidRDefault="002023AB"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bookmarkStart w:id="0" w:name="_GoBack"/>
      <w:bookmarkEnd w:id="0"/>
    </w:p>
    <w:sectPr w:rsidR="0033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D"/>
    <w:rsid w:val="000163F2"/>
    <w:rsid w:val="002023AB"/>
    <w:rsid w:val="003313D6"/>
    <w:rsid w:val="00562DCC"/>
    <w:rsid w:val="007153FD"/>
    <w:rsid w:val="00A828AA"/>
    <w:rsid w:val="00D139E7"/>
    <w:rsid w:val="00D6657F"/>
    <w:rsid w:val="00DB4621"/>
    <w:rsid w:val="00E50C1D"/>
    <w:rsid w:val="00ED2860"/>
    <w:rsid w:val="00F514B6"/>
    <w:rsid w:val="00F8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CADD3-86AF-4C39-815A-0D5C9763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8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514B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4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Maciejewska</dc:creator>
  <cp:keywords/>
  <dc:description/>
  <cp:lastModifiedBy>Karolina Myszker</cp:lastModifiedBy>
  <cp:revision>11</cp:revision>
  <cp:lastPrinted>2022-02-08T10:09:00Z</cp:lastPrinted>
  <dcterms:created xsi:type="dcterms:W3CDTF">2021-01-27T11:01:00Z</dcterms:created>
  <dcterms:modified xsi:type="dcterms:W3CDTF">2023-01-31T14:35:00Z</dcterms:modified>
</cp:coreProperties>
</file>