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Zarządzenie Nr 49/2021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Wójta Gminy Kraśniczyn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 dnia 30 listopada 2021 r.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w sprawie przeprowadzenia konsultacji społecznych dotyczących projektu „Strategia terytorialna 2022-2030+”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Na postawie art. 5a ust. 1, art. 30 ust. 1 ustawy z dnia 8 marca 1990 r. o samorządzie gminnym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(tj. Dz. U. z 2021 r. poz. 1372 z późn. zm.),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art. 6 ustawy z dnia 6 grudnia 2006 r. o zasadach prowadzenia polityki rozwoju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(Dz. U. z 2021 poz. 1057)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 oraz uchwały                              Nr VI/17/07 Rady Gminy Kraśniczyn z dnia 30 stycznia 2007 r. w sprawie zasad i trybu przeprowadzania konsultacji z mieszkańcami Gminy Kraśniczyn zarządzam, co następuje: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ab/>
        <w:t>Zarządza się przeprowadzenie konsultacji społecznych na terenie Gminy Kraśniczyn                        z inicjatywy Wójta Gminy Kraśniczyn zgodnie z poniższymi wytycznymi.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§ 2</w:t>
      </w:r>
    </w:p>
    <w:p>
      <w:pPr>
        <w:pStyle w:val="Normal"/>
        <w:numPr>
          <w:ilvl w:val="0"/>
          <w:numId w:val="1"/>
        </w:numPr>
        <w:spacing w:before="0" w:after="29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Celem konsultacji jest zebranie opinii i uwag mieszkańców Gminy Kraśniczyn w przedmiotowej sprawie.</w:t>
      </w:r>
    </w:p>
    <w:p>
      <w:pPr>
        <w:pStyle w:val="Normal"/>
        <w:numPr>
          <w:ilvl w:val="0"/>
          <w:numId w:val="1"/>
        </w:numPr>
        <w:spacing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Projekt „ Strategia terytorialna 2022-2030+” wraz z formularzem dostępny będzie:</w:t>
      </w:r>
    </w:p>
    <w:p>
      <w:pPr>
        <w:pStyle w:val="Normal"/>
        <w:numPr>
          <w:ilvl w:val="0"/>
          <w:numId w:val="3"/>
        </w:numPr>
        <w:spacing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w Biuletynie Informacji Publicznej: ugkrasniczyn.bip.e-zeto.eu</w:t>
      </w:r>
    </w:p>
    <w:p>
      <w:pPr>
        <w:pStyle w:val="Normal"/>
        <w:numPr>
          <w:ilvl w:val="0"/>
          <w:numId w:val="3"/>
        </w:numPr>
        <w:spacing w:before="0" w:after="29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 xml:space="preserve">na stronie Urzędu Gminy Kraśniczyn: </w:t>
      </w:r>
      <w:r>
        <w:rPr>
          <w:rStyle w:val="Czeinternetowe"/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https://ugkrasniczyn.pl/</w:t>
      </w:r>
    </w:p>
    <w:p>
      <w:pPr>
        <w:pStyle w:val="Normal"/>
        <w:numPr>
          <w:ilvl w:val="0"/>
          <w:numId w:val="3"/>
        </w:numPr>
        <w:spacing w:before="0" w:after="29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w siedzibie Urzędu Gminy Kraśniczyn: ul. Kościuszki 21 w pokoju nr 16</w:t>
      </w:r>
    </w:p>
    <w:p>
      <w:pPr>
        <w:pStyle w:val="Normal"/>
        <w:spacing w:before="0" w:after="29"/>
        <w:jc w:val="center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§ 3</w:t>
      </w:r>
    </w:p>
    <w:p>
      <w:pPr>
        <w:pStyle w:val="Normal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ab/>
        <w:t>Konsultacje w przedmiotowej sprawie rozpoczynają się 7 grudnia 2021 r. i kończą się 7 stycznia 2022 r.</w:t>
      </w:r>
    </w:p>
    <w:p>
      <w:pPr>
        <w:pStyle w:val="Normal"/>
        <w:jc w:val="center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 xml:space="preserve">§ 4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ab/>
        <w:t>Konsultacje społeczne „Strategia terytorialna 2022 – 2030+” skierowana jest do wszystkich mieszkańców stale zamieszkujących na terenie Gminy Kraśniczyn.</w:t>
      </w:r>
    </w:p>
    <w:p>
      <w:pPr>
        <w:pStyle w:val="Normal"/>
        <w:jc w:val="center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 xml:space="preserve">§ 5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ab/>
        <w:t>Opinie i uwagi można składać z wersji papierowej, elektronicznej lub bezpośrednio do Urzędu Gminy Kraśniczyn za pomocą formularza zgłaszania opinii i uwag, który stanowi załącznik Nr 1 do niniejszego zarządzenia: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 xml:space="preserve">drogą elektroniczną na adres e-mail: </w:t>
      </w:r>
      <w:r>
        <w:rPr>
          <w:rStyle w:val="Czeinternetowe"/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sekretariat@krasniczyn.gmina.pl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drogą korespondencyjną na adres: Urząd Gminy Kraśniczyn, ul. Kościuszki 21,                  22-310 Kraśniczyn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w Urzędzie Gminy Kraśniczyn, ul. Kościuszki 21, pokój Nr 16</w:t>
      </w:r>
    </w:p>
    <w:p>
      <w:pPr>
        <w:pStyle w:val="Normal"/>
        <w:spacing w:before="0" w:after="0"/>
        <w:jc w:val="center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>§ 6</w:t>
      </w:r>
    </w:p>
    <w:p>
      <w:pPr>
        <w:pStyle w:val="Normal"/>
        <w:spacing w:before="0" w:after="0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ab/>
        <w:t>Wykonanie zarządzenia powierza się Sekretarzowi Gminy.</w:t>
      </w:r>
    </w:p>
    <w:p>
      <w:pPr>
        <w:pStyle w:val="Normal"/>
        <w:spacing w:before="0" w:after="0"/>
        <w:jc w:val="center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 xml:space="preserve">§ 7 </w:t>
      </w:r>
    </w:p>
    <w:p>
      <w:pPr>
        <w:pStyle w:val="Normal"/>
        <w:spacing w:before="0" w:after="0"/>
        <w:jc w:val="both"/>
        <w:rPr/>
      </w:pPr>
      <w:r>
        <w:rPr>
          <w:rFonts w:eastAsia="Calibri" w:cs="" w:ascii="Times New Roman" w:hAnsi="Times New Roman"/>
          <w:i w:val="false"/>
          <w:iCs w:val="false"/>
          <w:color w:val="000000"/>
          <w:sz w:val="24"/>
          <w:szCs w:val="24"/>
        </w:rPr>
        <w:tab/>
        <w:t>Zarządzenie wchodzi z dniem podpisania.</w:t>
      </w:r>
    </w:p>
    <w:sectPr>
      <w:type w:val="nextPage"/>
      <w:pgSz w:w="11906" w:h="16838"/>
      <w:pgMar w:left="1050" w:right="1106" w:header="720" w:top="330" w:footer="72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0d6d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Znakinumeracji">
    <w:name w:val="Znaki numeracji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3">
    <w:name w:val="WW8Num1z3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Times New Roman" w:hAnsi="Times New Roman" w:cs="OpenSymbol"/>
      <w:sz w:val="24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ascii="Times New Roman" w:hAnsi="Times New Roman" w:cs="OpenSymbol"/>
      <w:sz w:val="24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ascii="Times New Roman" w:hAnsi="Times New Roman" w:eastAsia="Calibri" w:cs=""/>
      <w:i w:val="false"/>
      <w:iCs w:val="false"/>
      <w:color w:val="000000"/>
      <w:sz w:val="24"/>
      <w:szCs w:val="24"/>
    </w:rPr>
  </w:style>
  <w:style w:type="character" w:styleId="ListLabel23">
    <w:name w:val="ListLabel 23"/>
    <w:qFormat/>
    <w:rPr>
      <w:rFonts w:ascii="Times New Roman" w:hAnsi="Times New Roman" w:cs="OpenSymbol"/>
      <w:sz w:val="24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Times New Roman" w:hAnsi="Times New Roman" w:cs="OpenSymbol"/>
      <w:sz w:val="24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ascii="Times New Roman" w:hAnsi="Times New Roman" w:cs="OpenSymbol"/>
      <w:sz w:val="24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ascii="Times New Roman" w:hAnsi="Times New Roman" w:cs="OpenSymbol"/>
      <w:sz w:val="24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cs="OpenSymbol"/>
      <w:sz w:val="24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ascii="Times New Roman" w:hAnsi="Times New Roman" w:cs="OpenSymbol"/>
      <w:sz w:val="24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ascii="Times New Roman" w:hAnsi="Times New Roman" w:cs="OpenSymbol"/>
      <w:sz w:val="24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ascii="Times New Roman" w:hAnsi="Times New Roman" w:cs="OpenSymbol"/>
      <w:sz w:val="24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ascii="Times New Roman" w:hAnsi="Times New Roman" w:cs="OpenSymbol"/>
      <w:sz w:val="24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ascii="Times New Roman" w:hAnsi="Times New Roman" w:cs="OpenSymbol"/>
      <w:sz w:val="24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ascii="Times New Roman" w:hAnsi="Times New Roman" w:cs="OpenSymbol"/>
      <w:sz w:val="24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ascii="Times New Roman" w:hAnsi="Times New Roman" w:cs="OpenSymbol"/>
      <w:sz w:val="24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ascii="Times New Roman" w:hAnsi="Times New Roman" w:cs="OpenSymbol"/>
      <w:sz w:val="24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ascii="Times New Roman" w:hAnsi="Times New Roman" w:cs="OpenSymbol"/>
      <w:sz w:val="24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ac0c3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LibreOffice/6.2.0.3$Windows_x86 LibreOffice_project/98c6a8a1c6c7b144ce3cc729e34964b47ce25d62</Application>
  <Pages>1</Pages>
  <Words>289</Words>
  <Characters>1678</Characters>
  <CharactersWithSpaces>2013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2012-12-11T09:54:00Z</dcterms:created>
  <dc:creator>ewypych</dc:creator>
  <dc:description/>
  <dc:language>pl-PL</dc:language>
  <cp:lastModifiedBy/>
  <cp:lastPrinted>2021-12-02T09:59:03Z</cp:lastPrinted>
  <dcterms:modified xsi:type="dcterms:W3CDTF">2021-12-02T10:55:05Z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